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0BD111" w14:textId="77777777" w:rsidR="00E90B80" w:rsidRPr="005467D6" w:rsidRDefault="00E90B80" w:rsidP="00E90B80">
      <w:pPr>
        <w:jc w:val="center"/>
        <w:rPr>
          <w:rFonts w:ascii="Times New Roman" w:hAnsi="Times New Roman" w:cs="Times New Roman"/>
          <w:b/>
          <w:noProof/>
          <w:lang w:eastAsia="ru-RU"/>
        </w:rPr>
      </w:pPr>
      <w:bookmarkStart w:id="0" w:name="bookmark1"/>
      <w:r w:rsidRPr="005467D6">
        <w:rPr>
          <w:rFonts w:ascii="Times New Roman" w:hAnsi="Times New Roman" w:cs="Times New Roman"/>
          <w:b/>
          <w:noProof/>
          <w:lang w:eastAsia="ru-RU"/>
        </w:rPr>
        <w:t>Электронный учебно-методический комплекс</w:t>
      </w:r>
    </w:p>
    <w:p w14:paraId="784B10EB" w14:textId="77777777" w:rsidR="00CF5F2A" w:rsidRDefault="00CF5F2A" w:rsidP="00E90B80">
      <w:pPr>
        <w:jc w:val="center"/>
        <w:rPr>
          <w:rFonts w:ascii="Times New Roman" w:hAnsi="Times New Roman" w:cs="Times New Roman"/>
          <w:b/>
          <w:noProof/>
          <w:lang w:eastAsia="ru-RU"/>
        </w:rPr>
      </w:pPr>
    </w:p>
    <w:p w14:paraId="62605A0E" w14:textId="6182F703" w:rsidR="00E90B80" w:rsidRPr="005467D6" w:rsidRDefault="00E90B80" w:rsidP="00E90B80">
      <w:pPr>
        <w:jc w:val="center"/>
        <w:rPr>
          <w:rFonts w:ascii="Times New Roman" w:hAnsi="Times New Roman" w:cs="Times New Roman"/>
          <w:b/>
          <w:noProof/>
          <w:lang w:eastAsia="ru-RU"/>
        </w:rPr>
      </w:pPr>
      <w:r>
        <w:rPr>
          <w:rFonts w:ascii="Times New Roman" w:hAnsi="Times New Roman" w:cs="Times New Roman"/>
          <w:b/>
          <w:noProof/>
          <w:lang w:eastAsia="ru-RU"/>
        </w:rPr>
        <w:t>Теоретическ</w:t>
      </w:r>
      <w:r w:rsidR="00CF5F2A">
        <w:rPr>
          <w:rFonts w:ascii="Times New Roman" w:hAnsi="Times New Roman" w:cs="Times New Roman"/>
          <w:b/>
          <w:noProof/>
          <w:lang w:eastAsia="ru-RU"/>
        </w:rPr>
        <w:t>ий</w:t>
      </w:r>
      <w:r>
        <w:rPr>
          <w:rFonts w:ascii="Times New Roman" w:hAnsi="Times New Roman" w:cs="Times New Roman"/>
          <w:b/>
          <w:noProof/>
          <w:lang w:eastAsia="ru-RU"/>
        </w:rPr>
        <w:t xml:space="preserve"> </w:t>
      </w:r>
      <w:r w:rsidR="00CF5F2A">
        <w:rPr>
          <w:rFonts w:ascii="Times New Roman" w:hAnsi="Times New Roman" w:cs="Times New Roman"/>
          <w:b/>
          <w:noProof/>
          <w:lang w:eastAsia="ru-RU"/>
        </w:rPr>
        <w:t>раздел</w:t>
      </w:r>
      <w:r w:rsidRPr="005467D6">
        <w:rPr>
          <w:rFonts w:ascii="Times New Roman" w:hAnsi="Times New Roman" w:cs="Times New Roman"/>
          <w:b/>
          <w:noProof/>
          <w:lang w:eastAsia="ru-RU"/>
        </w:rPr>
        <w:t xml:space="preserve"> </w:t>
      </w:r>
    </w:p>
    <w:p w14:paraId="256BC5F8" w14:textId="77777777" w:rsidR="00E90B80" w:rsidRDefault="00E90B80" w:rsidP="00E90B80">
      <w:pPr>
        <w:jc w:val="center"/>
        <w:rPr>
          <w:rFonts w:ascii="Times New Roman" w:hAnsi="Times New Roman" w:cs="Times New Roman"/>
          <w:noProof/>
          <w:lang w:eastAsia="ru-RU"/>
        </w:rPr>
      </w:pPr>
    </w:p>
    <w:p w14:paraId="329690BD" w14:textId="77777777" w:rsidR="00E90B80" w:rsidRDefault="00E90B80" w:rsidP="00E90B80">
      <w:pPr>
        <w:jc w:val="center"/>
        <w:rPr>
          <w:rFonts w:ascii="Times New Roman" w:hAnsi="Times New Roman" w:cs="Times New Roman"/>
          <w:noProof/>
          <w:lang w:eastAsia="ru-RU"/>
        </w:rPr>
      </w:pPr>
    </w:p>
    <w:p w14:paraId="553B6DBD" w14:textId="77777777" w:rsidR="00E90B80" w:rsidRDefault="00E90B80" w:rsidP="00E90B80">
      <w:pPr>
        <w:jc w:val="center"/>
        <w:rPr>
          <w:rFonts w:ascii="Times New Roman" w:hAnsi="Times New Roman" w:cs="Times New Roman"/>
          <w:noProof/>
          <w:lang w:eastAsia="ru-RU"/>
        </w:rPr>
      </w:pPr>
    </w:p>
    <w:p w14:paraId="63EDC5A6" w14:textId="77777777" w:rsidR="00E90B80" w:rsidRDefault="00E90B80" w:rsidP="00E90B80">
      <w:pPr>
        <w:jc w:val="center"/>
        <w:rPr>
          <w:rFonts w:ascii="Times New Roman" w:hAnsi="Times New Roman" w:cs="Times New Roman"/>
          <w:b/>
          <w:noProof/>
          <w:lang w:eastAsia="ru-RU"/>
        </w:rPr>
      </w:pPr>
      <w:r w:rsidRPr="005467D6">
        <w:rPr>
          <w:rFonts w:ascii="Times New Roman" w:hAnsi="Times New Roman" w:cs="Times New Roman"/>
          <w:b/>
          <w:noProof/>
          <w:lang w:eastAsia="ru-RU"/>
        </w:rPr>
        <w:t>ТОВАРОВЕДЕНИЕ (ГРУЗОВЕДЕНИЕ)</w:t>
      </w:r>
    </w:p>
    <w:p w14:paraId="33C450EA" w14:textId="77777777" w:rsidR="00E90B80" w:rsidRDefault="00E90B80" w:rsidP="00E90B80">
      <w:pPr>
        <w:jc w:val="center"/>
        <w:rPr>
          <w:rFonts w:ascii="Times New Roman" w:hAnsi="Times New Roman" w:cs="Times New Roman"/>
          <w:b/>
          <w:noProof/>
          <w:lang w:eastAsia="ru-RU"/>
        </w:rPr>
      </w:pPr>
    </w:p>
    <w:p w14:paraId="0D60F229" w14:textId="77777777" w:rsidR="00E90B80" w:rsidRDefault="00E90B80" w:rsidP="00E90B80">
      <w:pPr>
        <w:jc w:val="center"/>
        <w:rPr>
          <w:rFonts w:ascii="Times New Roman" w:hAnsi="Times New Roman" w:cs="Times New Roman"/>
          <w:b/>
          <w:noProof/>
          <w:lang w:eastAsia="ru-RU"/>
        </w:rPr>
      </w:pPr>
    </w:p>
    <w:p w14:paraId="5B36B781" w14:textId="77777777" w:rsidR="00E90B80" w:rsidRDefault="00E90B80" w:rsidP="00E90B80">
      <w:pPr>
        <w:jc w:val="center"/>
        <w:rPr>
          <w:rFonts w:ascii="Times New Roman" w:hAnsi="Times New Roman" w:cs="Times New Roman"/>
          <w:b/>
          <w:noProof/>
          <w:lang w:eastAsia="ru-RU"/>
        </w:rPr>
      </w:pPr>
    </w:p>
    <w:p w14:paraId="5D2ABAEF" w14:textId="77777777" w:rsidR="00E90B80" w:rsidRDefault="00E90B80" w:rsidP="00E90B80">
      <w:pPr>
        <w:jc w:val="center"/>
        <w:rPr>
          <w:rFonts w:ascii="Times New Roman" w:hAnsi="Times New Roman" w:cs="Times New Roman"/>
          <w:b/>
          <w:noProof/>
          <w:lang w:eastAsia="ru-RU"/>
        </w:rPr>
      </w:pPr>
    </w:p>
    <w:p w14:paraId="4B525251" w14:textId="77777777" w:rsidR="00E90B80" w:rsidRPr="00F75181" w:rsidRDefault="00E90B80" w:rsidP="00E90B80">
      <w:pPr>
        <w:jc w:val="center"/>
        <w:rPr>
          <w:rFonts w:ascii="Times New Roman" w:hAnsi="Times New Roman" w:cs="Times New Roman"/>
          <w:b/>
          <w:noProof/>
          <w:lang w:eastAsia="ru-RU"/>
        </w:rPr>
      </w:pPr>
      <w:r w:rsidRPr="00F75181">
        <w:rPr>
          <w:rFonts w:ascii="Times New Roman" w:hAnsi="Times New Roman" w:cs="Times New Roman"/>
          <w:b/>
          <w:noProof/>
          <w:lang w:eastAsia="ru-RU"/>
        </w:rPr>
        <w:t>КУРС ЛЕКЦИЙ</w:t>
      </w:r>
    </w:p>
    <w:p w14:paraId="302CD20E" w14:textId="77777777" w:rsidR="00E90B80" w:rsidRDefault="00E90B80" w:rsidP="00E90B80">
      <w:pPr>
        <w:spacing w:after="0" w:line="240" w:lineRule="auto"/>
        <w:rPr>
          <w:rFonts w:ascii="Times New Roman" w:eastAsia="Times New Roman" w:hAnsi="Times New Roman" w:cs="Times New Roman"/>
          <w:color w:val="000000"/>
          <w:lang w:eastAsia="ru-RU"/>
        </w:rPr>
      </w:pPr>
    </w:p>
    <w:p w14:paraId="42833AC1" w14:textId="77777777" w:rsidR="00E90B80" w:rsidRDefault="00E90B80" w:rsidP="00E90B80">
      <w:pPr>
        <w:spacing w:after="0" w:line="240" w:lineRule="auto"/>
        <w:rPr>
          <w:rFonts w:ascii="Times New Roman" w:eastAsia="Times New Roman" w:hAnsi="Times New Roman" w:cs="Times New Roman"/>
          <w:color w:val="000000"/>
          <w:lang w:eastAsia="ru-RU"/>
        </w:rPr>
      </w:pPr>
    </w:p>
    <w:p w14:paraId="3F71C585" w14:textId="77777777" w:rsidR="00E90B80" w:rsidRDefault="00E90B80" w:rsidP="00E90B80">
      <w:pPr>
        <w:spacing w:after="0" w:line="240" w:lineRule="auto"/>
        <w:rPr>
          <w:rFonts w:ascii="Times New Roman" w:eastAsia="Times New Roman" w:hAnsi="Times New Roman" w:cs="Times New Roman"/>
          <w:color w:val="000000"/>
          <w:lang w:eastAsia="ru-RU"/>
        </w:rPr>
      </w:pPr>
    </w:p>
    <w:p w14:paraId="0AB35D21" w14:textId="77777777" w:rsidR="00E90B80" w:rsidRPr="008423D2" w:rsidRDefault="00E90B80" w:rsidP="00E90B80">
      <w:pPr>
        <w:spacing w:after="0" w:line="240" w:lineRule="auto"/>
        <w:rPr>
          <w:rFonts w:ascii="Times New Roman" w:eastAsia="Times New Roman" w:hAnsi="Times New Roman" w:cs="Times New Roman"/>
          <w:color w:val="000000"/>
          <w:lang w:eastAsia="ru-RU"/>
        </w:rPr>
      </w:pPr>
    </w:p>
    <w:p w14:paraId="1E087E5A" w14:textId="77777777" w:rsidR="00E90B80" w:rsidRDefault="00E90B80" w:rsidP="00E90B80">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p>
    <w:p w14:paraId="46E4017C" w14:textId="77777777" w:rsidR="00E90B80" w:rsidRDefault="00E90B80" w:rsidP="00E90B80">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p>
    <w:p w14:paraId="3419D421" w14:textId="77777777" w:rsidR="00E90B80" w:rsidRDefault="00E90B80" w:rsidP="00E90B80">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p>
    <w:p w14:paraId="5DEBC6E9" w14:textId="77777777" w:rsidR="00E90B80" w:rsidRDefault="00E90B80" w:rsidP="00E90B80">
      <w:pPr>
        <w:shd w:val="clear" w:color="auto" w:fill="FFFFFF"/>
        <w:spacing w:after="0" w:line="240" w:lineRule="auto"/>
        <w:ind w:firstLine="284"/>
        <w:jc w:val="center"/>
        <w:rPr>
          <w:rFonts w:ascii="Times New Roman" w:eastAsia="Times New Roman" w:hAnsi="Times New Roman" w:cs="Times New Roman"/>
          <w:iCs/>
          <w:shd w:val="clear" w:color="auto" w:fill="FFFFFF"/>
          <w:lang w:eastAsia="ru-RU"/>
        </w:rPr>
      </w:pPr>
    </w:p>
    <w:p w14:paraId="393AB914" w14:textId="77777777" w:rsidR="00E90B80" w:rsidRDefault="00E90B80" w:rsidP="00E90B80">
      <w:pPr>
        <w:shd w:val="clear" w:color="auto" w:fill="FFFFFF"/>
        <w:spacing w:after="0" w:line="240" w:lineRule="auto"/>
        <w:ind w:firstLine="284"/>
        <w:jc w:val="center"/>
        <w:rPr>
          <w:rFonts w:ascii="Times New Roman" w:eastAsia="Times New Roman" w:hAnsi="Times New Roman" w:cs="Times New Roman"/>
          <w:b/>
          <w:iCs/>
          <w:shd w:val="clear" w:color="auto" w:fill="FFFFFF"/>
          <w:lang w:eastAsia="ru-RU"/>
        </w:rPr>
      </w:pPr>
    </w:p>
    <w:p w14:paraId="1CDB0557" w14:textId="77777777" w:rsidR="00E90B80" w:rsidRDefault="00E90B80" w:rsidP="00E90B80">
      <w:pPr>
        <w:shd w:val="clear" w:color="auto" w:fill="FFFFFF"/>
        <w:spacing w:after="0" w:line="240" w:lineRule="auto"/>
        <w:ind w:firstLine="284"/>
        <w:jc w:val="center"/>
        <w:rPr>
          <w:rFonts w:ascii="Times New Roman" w:eastAsia="Times New Roman" w:hAnsi="Times New Roman" w:cs="Times New Roman"/>
          <w:b/>
          <w:iCs/>
          <w:shd w:val="clear" w:color="auto" w:fill="FFFFFF"/>
          <w:lang w:eastAsia="ru-RU"/>
        </w:rPr>
      </w:pPr>
    </w:p>
    <w:p w14:paraId="1968A29D" w14:textId="77777777" w:rsidR="00E90B80" w:rsidRDefault="00E90B80" w:rsidP="00E90B80">
      <w:pPr>
        <w:shd w:val="clear" w:color="auto" w:fill="FFFFFF"/>
        <w:spacing w:after="0" w:line="240" w:lineRule="auto"/>
        <w:ind w:firstLine="284"/>
        <w:jc w:val="center"/>
        <w:rPr>
          <w:rFonts w:ascii="Times New Roman" w:eastAsia="Times New Roman" w:hAnsi="Times New Roman" w:cs="Times New Roman"/>
          <w:b/>
          <w:iCs/>
          <w:shd w:val="clear" w:color="auto" w:fill="FFFFFF"/>
          <w:lang w:eastAsia="ru-RU"/>
        </w:rPr>
      </w:pPr>
    </w:p>
    <w:p w14:paraId="5E3329DD" w14:textId="77777777" w:rsidR="00E90B80" w:rsidRDefault="00E90B80" w:rsidP="00E90B80">
      <w:pPr>
        <w:shd w:val="clear" w:color="auto" w:fill="FFFFFF"/>
        <w:spacing w:after="0" w:line="240" w:lineRule="auto"/>
        <w:ind w:firstLine="284"/>
        <w:jc w:val="center"/>
        <w:rPr>
          <w:rFonts w:ascii="Times New Roman" w:eastAsia="Times New Roman" w:hAnsi="Times New Roman" w:cs="Times New Roman"/>
          <w:b/>
          <w:iCs/>
          <w:shd w:val="clear" w:color="auto" w:fill="FFFFFF"/>
          <w:lang w:eastAsia="ru-RU"/>
        </w:rPr>
      </w:pPr>
    </w:p>
    <w:p w14:paraId="6BD9F267" w14:textId="77777777" w:rsidR="00E90B80" w:rsidRDefault="00E90B80" w:rsidP="00E90B80">
      <w:pPr>
        <w:shd w:val="clear" w:color="auto" w:fill="FFFFFF"/>
        <w:spacing w:after="0" w:line="240" w:lineRule="auto"/>
        <w:ind w:firstLine="284"/>
        <w:jc w:val="center"/>
        <w:rPr>
          <w:rFonts w:ascii="Times New Roman" w:eastAsia="Times New Roman" w:hAnsi="Times New Roman" w:cs="Times New Roman"/>
          <w:b/>
          <w:iCs/>
          <w:shd w:val="clear" w:color="auto" w:fill="FFFFFF"/>
          <w:lang w:eastAsia="ru-RU"/>
        </w:rPr>
      </w:pPr>
    </w:p>
    <w:p w14:paraId="23354192" w14:textId="77777777" w:rsidR="00E90B80" w:rsidRDefault="00E90B80" w:rsidP="00E90B80">
      <w:pPr>
        <w:shd w:val="clear" w:color="auto" w:fill="FFFFFF"/>
        <w:spacing w:after="0" w:line="240" w:lineRule="auto"/>
        <w:ind w:firstLine="284"/>
        <w:jc w:val="center"/>
        <w:rPr>
          <w:rFonts w:ascii="Times New Roman" w:eastAsia="Times New Roman" w:hAnsi="Times New Roman" w:cs="Times New Roman"/>
          <w:b/>
          <w:iCs/>
          <w:shd w:val="clear" w:color="auto" w:fill="FFFFFF"/>
          <w:lang w:eastAsia="ru-RU"/>
        </w:rPr>
      </w:pPr>
    </w:p>
    <w:p w14:paraId="2EC3988B" w14:textId="4D214419" w:rsidR="00E90B80" w:rsidRDefault="00E90B80" w:rsidP="00E90B80">
      <w:pPr>
        <w:jc w:val="center"/>
        <w:rPr>
          <w:rFonts w:ascii="Times New Roman" w:hAnsi="Times New Roman" w:cs="Times New Roman"/>
          <w:b/>
          <w:noProof/>
          <w:lang w:eastAsia="ru-RU"/>
        </w:rPr>
      </w:pPr>
      <w:r w:rsidRPr="005467D6">
        <w:rPr>
          <w:rFonts w:ascii="Times New Roman" w:eastAsia="Times New Roman" w:hAnsi="Times New Roman" w:cs="Times New Roman"/>
          <w:b/>
          <w:iCs/>
          <w:shd w:val="clear" w:color="auto" w:fill="FFFFFF"/>
          <w:lang w:eastAsia="ru-RU"/>
        </w:rPr>
        <w:t>МИНСК 2018</w:t>
      </w:r>
    </w:p>
    <w:p w14:paraId="7CE023D1" w14:textId="77777777" w:rsidR="00E90B80" w:rsidRDefault="00E90B80" w:rsidP="00F75181">
      <w:pPr>
        <w:jc w:val="center"/>
        <w:rPr>
          <w:rFonts w:ascii="Times New Roman" w:hAnsi="Times New Roman" w:cs="Times New Roman"/>
          <w:b/>
          <w:noProof/>
          <w:lang w:eastAsia="ru-RU"/>
        </w:rPr>
      </w:pPr>
    </w:p>
    <w:p w14:paraId="044A4979" w14:textId="3DCAFF2A" w:rsidR="00100AB3" w:rsidRDefault="00B61C2A" w:rsidP="00F75181">
      <w:pPr>
        <w:jc w:val="center"/>
        <w:rPr>
          <w:rFonts w:ascii="Times New Roman" w:hAnsi="Times New Roman" w:cs="Times New Roman"/>
          <w:b/>
          <w:noProof/>
          <w:lang w:eastAsia="ru-RU"/>
        </w:rPr>
      </w:pPr>
      <w:bookmarkStart w:id="1" w:name="_GoBack"/>
      <w:bookmarkEnd w:id="1"/>
      <w:r>
        <w:rPr>
          <w:rFonts w:ascii="Times New Roman" w:hAnsi="Times New Roman" w:cs="Times New Roman"/>
          <w:b/>
          <w:noProof/>
          <w:lang w:eastAsia="ru-RU"/>
        </w:rPr>
        <w:lastRenderedPageBreak/>
        <w:t>О</w:t>
      </w:r>
      <w:r w:rsidR="00100AB3">
        <w:rPr>
          <w:rFonts w:ascii="Times New Roman" w:hAnsi="Times New Roman" w:cs="Times New Roman"/>
          <w:b/>
          <w:noProof/>
          <w:lang w:eastAsia="ru-RU"/>
        </w:rPr>
        <w:t>ГЛАВЛЕНИЕ</w:t>
      </w:r>
    </w:p>
    <w:tbl>
      <w:tblPr>
        <w:tblStyle w:val="ae"/>
        <w:tblW w:w="66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851"/>
      </w:tblGrid>
      <w:tr w:rsidR="00D9277C" w:rsidRPr="002F4243" w14:paraId="71F4D4F7" w14:textId="77777777" w:rsidTr="000433B6">
        <w:tc>
          <w:tcPr>
            <w:tcW w:w="5778" w:type="dxa"/>
          </w:tcPr>
          <w:p w14:paraId="37C51360" w14:textId="103E468E" w:rsidR="00D9277C" w:rsidRPr="000433B6" w:rsidRDefault="00D9277C" w:rsidP="00E90B80">
            <w:pPr>
              <w:pStyle w:val="a9"/>
              <w:ind w:left="294"/>
              <w:rPr>
                <w:rFonts w:ascii="Times New Roman" w:hAnsi="Times New Roman" w:cs="Times New Roman"/>
                <w:b/>
                <w:noProof/>
                <w:lang w:eastAsia="ru-RU"/>
              </w:rPr>
            </w:pPr>
          </w:p>
        </w:tc>
        <w:tc>
          <w:tcPr>
            <w:tcW w:w="851" w:type="dxa"/>
          </w:tcPr>
          <w:p w14:paraId="1E851149" w14:textId="40257666" w:rsidR="00D9277C" w:rsidRPr="002F4243" w:rsidRDefault="00D9277C" w:rsidP="00F75181">
            <w:pPr>
              <w:jc w:val="center"/>
              <w:rPr>
                <w:rFonts w:ascii="Times New Roman" w:hAnsi="Times New Roman" w:cs="Times New Roman"/>
                <w:noProof/>
                <w:lang w:eastAsia="ru-RU"/>
              </w:rPr>
            </w:pPr>
          </w:p>
        </w:tc>
      </w:tr>
      <w:tr w:rsidR="00D9277C" w:rsidRPr="002F4243" w14:paraId="38390333" w14:textId="77777777" w:rsidTr="000433B6">
        <w:tc>
          <w:tcPr>
            <w:tcW w:w="5778" w:type="dxa"/>
          </w:tcPr>
          <w:p w14:paraId="589AF174" w14:textId="77777777" w:rsidR="00D9277C" w:rsidRPr="002F4243" w:rsidRDefault="00A26636" w:rsidP="00A26636">
            <w:pPr>
              <w:pStyle w:val="a9"/>
              <w:widowControl w:val="0"/>
              <w:ind w:left="0"/>
              <w:outlineLvl w:val="1"/>
              <w:rPr>
                <w:rFonts w:ascii="Times New Roman" w:hAnsi="Times New Roman" w:cs="Times New Roman"/>
                <w:noProof/>
                <w:lang w:eastAsia="ru-RU"/>
              </w:rPr>
            </w:pPr>
            <w:r w:rsidRPr="002F4243">
              <w:rPr>
                <w:rFonts w:ascii="Times New Roman" w:eastAsia="Times New Roman" w:hAnsi="Times New Roman" w:cs="Times New Roman"/>
                <w:lang w:eastAsia="ru-RU"/>
              </w:rPr>
              <w:t>Раздел 1. Товароведение (Грузоведение) – основа  формирования качественных характеристик транспортного процесса.</w:t>
            </w:r>
          </w:p>
        </w:tc>
        <w:tc>
          <w:tcPr>
            <w:tcW w:w="851" w:type="dxa"/>
          </w:tcPr>
          <w:p w14:paraId="4B2DD45E" w14:textId="23CE1E6D" w:rsidR="00D9277C" w:rsidRPr="002F4243" w:rsidRDefault="00A910E8" w:rsidP="00F75181">
            <w:pPr>
              <w:jc w:val="center"/>
              <w:rPr>
                <w:rFonts w:ascii="Times New Roman" w:hAnsi="Times New Roman" w:cs="Times New Roman"/>
                <w:noProof/>
                <w:lang w:eastAsia="ru-RU"/>
              </w:rPr>
            </w:pPr>
            <w:r>
              <w:rPr>
                <w:rFonts w:ascii="Times New Roman" w:hAnsi="Times New Roman" w:cs="Times New Roman"/>
                <w:noProof/>
                <w:lang w:eastAsia="ru-RU"/>
              </w:rPr>
              <w:t>4</w:t>
            </w:r>
          </w:p>
        </w:tc>
      </w:tr>
      <w:tr w:rsidR="00D9277C" w:rsidRPr="002F4243" w14:paraId="00F240B5" w14:textId="77777777" w:rsidTr="000433B6">
        <w:tc>
          <w:tcPr>
            <w:tcW w:w="5778" w:type="dxa"/>
          </w:tcPr>
          <w:p w14:paraId="7E3C8853" w14:textId="77777777" w:rsidR="00D9277C" w:rsidRPr="002F4243" w:rsidRDefault="004976B3" w:rsidP="004976B3">
            <w:pPr>
              <w:rPr>
                <w:rFonts w:ascii="Times New Roman" w:hAnsi="Times New Roman" w:cs="Times New Roman"/>
                <w:noProof/>
                <w:lang w:eastAsia="ru-RU"/>
              </w:rPr>
            </w:pPr>
            <w:r w:rsidRPr="002F4243">
              <w:rPr>
                <w:rFonts w:ascii="Times New Roman" w:hAnsi="Times New Roman" w:cs="Times New Roman"/>
              </w:rPr>
              <w:t xml:space="preserve">1.1 </w:t>
            </w:r>
            <w:r w:rsidR="00A26636" w:rsidRPr="002F4243">
              <w:rPr>
                <w:rFonts w:ascii="Times New Roman" w:hAnsi="Times New Roman" w:cs="Times New Roman"/>
              </w:rPr>
              <w:t xml:space="preserve">Понятия продукция, товар, груз. Принципы </w:t>
            </w:r>
            <w:r w:rsidRPr="002F4243">
              <w:rPr>
                <w:rFonts w:ascii="Times New Roman" w:hAnsi="Times New Roman" w:cs="Times New Roman"/>
              </w:rPr>
              <w:t>т</w:t>
            </w:r>
            <w:r w:rsidR="00A26636" w:rsidRPr="002F4243">
              <w:rPr>
                <w:rFonts w:ascii="Times New Roman" w:hAnsi="Times New Roman" w:cs="Times New Roman"/>
              </w:rPr>
              <w:t>овароведения.  Методы классификации товаров.</w:t>
            </w:r>
          </w:p>
        </w:tc>
        <w:tc>
          <w:tcPr>
            <w:tcW w:w="851" w:type="dxa"/>
          </w:tcPr>
          <w:p w14:paraId="7346DF52" w14:textId="6F40D9D2" w:rsidR="00D9277C" w:rsidRPr="002F4243" w:rsidRDefault="00A910E8" w:rsidP="00F75181">
            <w:pPr>
              <w:jc w:val="center"/>
              <w:rPr>
                <w:rFonts w:ascii="Times New Roman" w:hAnsi="Times New Roman" w:cs="Times New Roman"/>
                <w:noProof/>
                <w:lang w:eastAsia="ru-RU"/>
              </w:rPr>
            </w:pPr>
            <w:r>
              <w:rPr>
                <w:rFonts w:ascii="Times New Roman" w:hAnsi="Times New Roman" w:cs="Times New Roman"/>
                <w:noProof/>
                <w:lang w:eastAsia="ru-RU"/>
              </w:rPr>
              <w:t>4</w:t>
            </w:r>
          </w:p>
        </w:tc>
      </w:tr>
      <w:tr w:rsidR="00D9277C" w:rsidRPr="002F4243" w14:paraId="55CC40A9" w14:textId="77777777" w:rsidTr="000433B6">
        <w:tc>
          <w:tcPr>
            <w:tcW w:w="5778" w:type="dxa"/>
          </w:tcPr>
          <w:p w14:paraId="68A9133A" w14:textId="77777777" w:rsidR="00D9277C" w:rsidRPr="002F4243" w:rsidRDefault="00A26636" w:rsidP="00A26636">
            <w:pPr>
              <w:rPr>
                <w:rFonts w:ascii="Times New Roman" w:hAnsi="Times New Roman" w:cs="Times New Roman"/>
                <w:noProof/>
                <w:lang w:eastAsia="ru-RU"/>
              </w:rPr>
            </w:pPr>
            <w:r w:rsidRPr="002F4243">
              <w:rPr>
                <w:rFonts w:ascii="Times New Roman" w:hAnsi="Times New Roman" w:cs="Times New Roman"/>
                <w:noProof/>
                <w:lang w:eastAsia="ru-RU"/>
              </w:rPr>
              <w:t>1.2</w:t>
            </w:r>
            <w:r w:rsidRPr="002F4243">
              <w:rPr>
                <w:rFonts w:ascii="Times New Roman" w:hAnsi="Times New Roman" w:cs="Times New Roman"/>
              </w:rPr>
              <w:t xml:space="preserve"> Номенклатура грузов, определение качества грузов.</w:t>
            </w:r>
          </w:p>
        </w:tc>
        <w:tc>
          <w:tcPr>
            <w:tcW w:w="851" w:type="dxa"/>
          </w:tcPr>
          <w:p w14:paraId="3953901B" w14:textId="347BD501" w:rsidR="00D9277C" w:rsidRPr="002F4243" w:rsidRDefault="00A26636"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2</w:t>
            </w:r>
            <w:r w:rsidR="00A910E8">
              <w:rPr>
                <w:rFonts w:ascii="Times New Roman" w:hAnsi="Times New Roman" w:cs="Times New Roman"/>
                <w:noProof/>
                <w:lang w:eastAsia="ru-RU"/>
              </w:rPr>
              <w:t>3</w:t>
            </w:r>
          </w:p>
        </w:tc>
      </w:tr>
      <w:tr w:rsidR="00D9277C" w:rsidRPr="002F4243" w14:paraId="71B805A5" w14:textId="77777777" w:rsidTr="000433B6">
        <w:tc>
          <w:tcPr>
            <w:tcW w:w="5778" w:type="dxa"/>
          </w:tcPr>
          <w:p w14:paraId="17D97FF8" w14:textId="77777777" w:rsidR="00D9277C" w:rsidRPr="002F4243" w:rsidRDefault="00A26636" w:rsidP="000433B6">
            <w:pPr>
              <w:spacing w:after="120"/>
              <w:rPr>
                <w:rFonts w:ascii="Times New Roman" w:hAnsi="Times New Roman" w:cs="Times New Roman"/>
                <w:noProof/>
                <w:lang w:eastAsia="ru-RU"/>
              </w:rPr>
            </w:pPr>
            <w:r w:rsidRPr="002F4243">
              <w:rPr>
                <w:rFonts w:ascii="Times New Roman" w:hAnsi="Times New Roman" w:cs="Times New Roman"/>
                <w:noProof/>
                <w:lang w:eastAsia="ru-RU"/>
              </w:rPr>
              <w:t xml:space="preserve">1.3 </w:t>
            </w:r>
            <w:r w:rsidRPr="002F4243">
              <w:rPr>
                <w:rFonts w:ascii="Times New Roman" w:hAnsi="Times New Roman" w:cs="Times New Roman"/>
              </w:rPr>
              <w:t>Логистические  подходы и операции с грузом при  организации транспортного процесса.</w:t>
            </w:r>
          </w:p>
        </w:tc>
        <w:tc>
          <w:tcPr>
            <w:tcW w:w="851" w:type="dxa"/>
          </w:tcPr>
          <w:p w14:paraId="0E0F0824" w14:textId="6574A5A9" w:rsidR="00D9277C" w:rsidRPr="002F4243" w:rsidRDefault="00A26636"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3</w:t>
            </w:r>
            <w:r w:rsidR="00A910E8">
              <w:rPr>
                <w:rFonts w:ascii="Times New Roman" w:hAnsi="Times New Roman" w:cs="Times New Roman"/>
                <w:noProof/>
                <w:lang w:eastAsia="ru-RU"/>
              </w:rPr>
              <w:t>2</w:t>
            </w:r>
          </w:p>
        </w:tc>
      </w:tr>
      <w:tr w:rsidR="00D9277C" w:rsidRPr="002F4243" w14:paraId="4C893BE7" w14:textId="77777777" w:rsidTr="000433B6">
        <w:tc>
          <w:tcPr>
            <w:tcW w:w="5778" w:type="dxa"/>
          </w:tcPr>
          <w:p w14:paraId="3BBD9077" w14:textId="77777777" w:rsidR="00D9277C" w:rsidRPr="002F4243" w:rsidRDefault="00A26636" w:rsidP="00A26636">
            <w:pPr>
              <w:pStyle w:val="22"/>
              <w:shd w:val="clear" w:color="auto" w:fill="auto"/>
              <w:spacing w:after="0" w:line="240" w:lineRule="auto"/>
              <w:ind w:firstLine="0"/>
              <w:rPr>
                <w:b w:val="0"/>
                <w:noProof/>
                <w:lang w:eastAsia="ru-RU"/>
              </w:rPr>
            </w:pPr>
            <w:r w:rsidRPr="002F4243">
              <w:rPr>
                <w:b w:val="0"/>
              </w:rPr>
              <w:t>Раздел 2</w:t>
            </w:r>
            <w:r w:rsidR="000433B6">
              <w:rPr>
                <w:b w:val="0"/>
              </w:rPr>
              <w:t>.</w:t>
            </w:r>
            <w:r w:rsidRPr="002F4243">
              <w:rPr>
                <w:b w:val="0"/>
              </w:rPr>
              <w:t xml:space="preserve"> Транспортная классификация грузов</w:t>
            </w:r>
          </w:p>
        </w:tc>
        <w:tc>
          <w:tcPr>
            <w:tcW w:w="851" w:type="dxa"/>
          </w:tcPr>
          <w:p w14:paraId="725BF314" w14:textId="0797EC7A" w:rsidR="00D9277C" w:rsidRPr="002F4243" w:rsidRDefault="00A26636"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3</w:t>
            </w:r>
            <w:r w:rsidR="00A910E8">
              <w:rPr>
                <w:rFonts w:ascii="Times New Roman" w:hAnsi="Times New Roman" w:cs="Times New Roman"/>
                <w:noProof/>
                <w:lang w:eastAsia="ru-RU"/>
              </w:rPr>
              <w:t>4</w:t>
            </w:r>
          </w:p>
        </w:tc>
      </w:tr>
      <w:tr w:rsidR="00D9277C" w:rsidRPr="002F4243" w14:paraId="54560322" w14:textId="77777777" w:rsidTr="000433B6">
        <w:tc>
          <w:tcPr>
            <w:tcW w:w="5778" w:type="dxa"/>
          </w:tcPr>
          <w:p w14:paraId="47CBEDA6" w14:textId="77777777" w:rsidR="00D9277C" w:rsidRPr="002F4243" w:rsidRDefault="00A26636" w:rsidP="004976B3">
            <w:pPr>
              <w:rPr>
                <w:rFonts w:ascii="Times New Roman" w:hAnsi="Times New Roman" w:cs="Times New Roman"/>
                <w:noProof/>
                <w:lang w:eastAsia="ru-RU"/>
              </w:rPr>
            </w:pPr>
            <w:r w:rsidRPr="002F4243">
              <w:rPr>
                <w:rFonts w:ascii="Times New Roman" w:hAnsi="Times New Roman" w:cs="Times New Roman"/>
                <w:iCs/>
                <w:lang w:bidi="ru-RU"/>
              </w:rPr>
              <w:t>2.1 Основные понятия транспортной характеристики грузов.</w:t>
            </w:r>
          </w:p>
        </w:tc>
        <w:tc>
          <w:tcPr>
            <w:tcW w:w="851" w:type="dxa"/>
          </w:tcPr>
          <w:p w14:paraId="7568E63F" w14:textId="41D4030D" w:rsidR="00D9277C" w:rsidRPr="002F4243" w:rsidRDefault="004976B3"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3</w:t>
            </w:r>
            <w:r w:rsidR="00A910E8">
              <w:rPr>
                <w:rFonts w:ascii="Times New Roman" w:hAnsi="Times New Roman" w:cs="Times New Roman"/>
                <w:noProof/>
                <w:lang w:eastAsia="ru-RU"/>
              </w:rPr>
              <w:t>4</w:t>
            </w:r>
          </w:p>
        </w:tc>
      </w:tr>
      <w:tr w:rsidR="004976B3" w:rsidRPr="002F4243" w14:paraId="1F7983E5" w14:textId="77777777" w:rsidTr="000433B6">
        <w:tc>
          <w:tcPr>
            <w:tcW w:w="5778" w:type="dxa"/>
          </w:tcPr>
          <w:p w14:paraId="02C3201F" w14:textId="77777777" w:rsidR="004976B3" w:rsidRPr="002F4243" w:rsidRDefault="004976B3" w:rsidP="004976B3">
            <w:pPr>
              <w:rPr>
                <w:rFonts w:ascii="Times New Roman" w:hAnsi="Times New Roman" w:cs="Times New Roman"/>
                <w:iCs/>
                <w:lang w:bidi="ru-RU"/>
              </w:rPr>
            </w:pPr>
            <w:r w:rsidRPr="002F4243">
              <w:rPr>
                <w:rFonts w:ascii="Times New Roman" w:hAnsi="Times New Roman" w:cs="Times New Roman"/>
                <w:iCs/>
                <w:lang w:bidi="ru-RU"/>
              </w:rPr>
              <w:t xml:space="preserve">2.2 </w:t>
            </w:r>
            <w:r w:rsidRPr="002F4243">
              <w:rPr>
                <w:rFonts w:ascii="Times New Roman" w:hAnsi="Times New Roman" w:cs="Times New Roman"/>
                <w:bCs/>
                <w:iCs/>
                <w:lang w:bidi="ru-RU"/>
              </w:rPr>
              <w:t>Физико-химические свойства</w:t>
            </w:r>
            <w:r w:rsidRPr="002F4243">
              <w:rPr>
                <w:rFonts w:ascii="Times New Roman" w:hAnsi="Times New Roman" w:cs="Times New Roman"/>
                <w:bCs/>
                <w:lang w:bidi="ru-RU"/>
              </w:rPr>
              <w:t xml:space="preserve"> грузов</w:t>
            </w:r>
          </w:p>
        </w:tc>
        <w:tc>
          <w:tcPr>
            <w:tcW w:w="851" w:type="dxa"/>
          </w:tcPr>
          <w:p w14:paraId="12B406E7" w14:textId="4BA7B94A" w:rsidR="004976B3" w:rsidRPr="002F4243" w:rsidRDefault="00A910E8" w:rsidP="00F75181">
            <w:pPr>
              <w:jc w:val="center"/>
              <w:rPr>
                <w:rFonts w:ascii="Times New Roman" w:hAnsi="Times New Roman" w:cs="Times New Roman"/>
                <w:noProof/>
                <w:lang w:eastAsia="ru-RU"/>
              </w:rPr>
            </w:pPr>
            <w:r>
              <w:rPr>
                <w:rFonts w:ascii="Times New Roman" w:hAnsi="Times New Roman" w:cs="Times New Roman"/>
                <w:noProof/>
                <w:lang w:eastAsia="ru-RU"/>
              </w:rPr>
              <w:t>43</w:t>
            </w:r>
          </w:p>
        </w:tc>
      </w:tr>
      <w:tr w:rsidR="004976B3" w:rsidRPr="002F4243" w14:paraId="1FA6692D" w14:textId="77777777" w:rsidTr="000433B6">
        <w:tc>
          <w:tcPr>
            <w:tcW w:w="5778" w:type="dxa"/>
          </w:tcPr>
          <w:p w14:paraId="13C5A69C" w14:textId="77777777" w:rsidR="004976B3" w:rsidRPr="002F4243" w:rsidRDefault="004976B3" w:rsidP="000433B6">
            <w:pPr>
              <w:spacing w:after="120"/>
              <w:rPr>
                <w:rFonts w:ascii="Times New Roman" w:hAnsi="Times New Roman" w:cs="Times New Roman"/>
                <w:iCs/>
                <w:lang w:bidi="ru-RU"/>
              </w:rPr>
            </w:pPr>
            <w:r w:rsidRPr="002F4243">
              <w:rPr>
                <w:rFonts w:ascii="Times New Roman" w:hAnsi="Times New Roman" w:cs="Times New Roman"/>
                <w:iCs/>
                <w:lang w:bidi="ru-RU"/>
              </w:rPr>
              <w:t>2.3</w:t>
            </w:r>
            <w:r w:rsidRPr="002F4243">
              <w:rPr>
                <w:rFonts w:ascii="Times New Roman" w:hAnsi="Times New Roman" w:cs="Times New Roman"/>
                <w:bCs/>
                <w:lang w:bidi="ru-RU"/>
              </w:rPr>
              <w:t xml:space="preserve"> Объемно-массовые характеристики грузов</w:t>
            </w:r>
          </w:p>
        </w:tc>
        <w:tc>
          <w:tcPr>
            <w:tcW w:w="851" w:type="dxa"/>
          </w:tcPr>
          <w:p w14:paraId="20956DEA" w14:textId="0D213AE2" w:rsidR="004976B3" w:rsidRPr="002F4243" w:rsidRDefault="004976B3"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5</w:t>
            </w:r>
            <w:r w:rsidR="00A910E8">
              <w:rPr>
                <w:rFonts w:ascii="Times New Roman" w:hAnsi="Times New Roman" w:cs="Times New Roman"/>
                <w:noProof/>
                <w:lang w:eastAsia="ru-RU"/>
              </w:rPr>
              <w:t>0</w:t>
            </w:r>
          </w:p>
        </w:tc>
      </w:tr>
      <w:tr w:rsidR="00D9277C" w:rsidRPr="002F4243" w14:paraId="4D2ACEA7" w14:textId="77777777" w:rsidTr="000433B6">
        <w:tc>
          <w:tcPr>
            <w:tcW w:w="5778" w:type="dxa"/>
          </w:tcPr>
          <w:p w14:paraId="4E1D9B8B" w14:textId="77777777" w:rsidR="00D9277C" w:rsidRPr="002F4243" w:rsidRDefault="004976B3" w:rsidP="004976B3">
            <w:pPr>
              <w:pStyle w:val="22"/>
              <w:shd w:val="clear" w:color="auto" w:fill="auto"/>
              <w:spacing w:after="0" w:line="240" w:lineRule="auto"/>
              <w:ind w:firstLine="0"/>
              <w:rPr>
                <w:b w:val="0"/>
                <w:noProof/>
                <w:lang w:eastAsia="ru-RU"/>
              </w:rPr>
            </w:pPr>
            <w:r w:rsidRPr="002F4243">
              <w:rPr>
                <w:b w:val="0"/>
              </w:rPr>
              <w:t xml:space="preserve">Раздел 3. </w:t>
            </w:r>
            <w:r w:rsidR="001274F5" w:rsidRPr="002F4243">
              <w:rPr>
                <w:b w:val="0"/>
              </w:rPr>
              <w:t>Упаковка и тара</w:t>
            </w:r>
          </w:p>
        </w:tc>
        <w:tc>
          <w:tcPr>
            <w:tcW w:w="851" w:type="dxa"/>
          </w:tcPr>
          <w:p w14:paraId="60E5062D" w14:textId="40A088D0" w:rsidR="00D9277C" w:rsidRPr="002F4243" w:rsidRDefault="001274F5"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5</w:t>
            </w:r>
            <w:r w:rsidR="00A910E8">
              <w:rPr>
                <w:rFonts w:ascii="Times New Roman" w:hAnsi="Times New Roman" w:cs="Times New Roman"/>
                <w:noProof/>
                <w:lang w:eastAsia="ru-RU"/>
              </w:rPr>
              <w:t>1</w:t>
            </w:r>
          </w:p>
        </w:tc>
      </w:tr>
      <w:tr w:rsidR="004976B3" w:rsidRPr="002F4243" w14:paraId="51180199" w14:textId="77777777" w:rsidTr="000433B6">
        <w:tc>
          <w:tcPr>
            <w:tcW w:w="5778" w:type="dxa"/>
          </w:tcPr>
          <w:p w14:paraId="7E46C27E" w14:textId="77777777" w:rsidR="004976B3" w:rsidRPr="002F4243" w:rsidRDefault="001274F5" w:rsidP="001274F5">
            <w:pPr>
              <w:rPr>
                <w:rFonts w:ascii="Times New Roman" w:hAnsi="Times New Roman" w:cs="Times New Roman"/>
                <w:noProof/>
                <w:lang w:eastAsia="ru-RU"/>
              </w:rPr>
            </w:pPr>
            <w:r w:rsidRPr="002F4243">
              <w:rPr>
                <w:rFonts w:ascii="Times New Roman" w:hAnsi="Times New Roman" w:cs="Times New Roman"/>
                <w:lang w:bidi="ru-RU"/>
              </w:rPr>
              <w:t xml:space="preserve">3.1. Понятие «упаковка». </w:t>
            </w:r>
            <w:r w:rsidRPr="002F4243">
              <w:rPr>
                <w:rFonts w:ascii="Times New Roman" w:hAnsi="Times New Roman" w:cs="Times New Roman"/>
                <w:color w:val="000000"/>
                <w:spacing w:val="-6"/>
              </w:rPr>
              <w:t>Основные требования к упаковке и таре</w:t>
            </w:r>
          </w:p>
        </w:tc>
        <w:tc>
          <w:tcPr>
            <w:tcW w:w="851" w:type="dxa"/>
          </w:tcPr>
          <w:p w14:paraId="7BA05634" w14:textId="3BC3EBAE" w:rsidR="004976B3" w:rsidRPr="002F4243" w:rsidRDefault="001274F5"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5</w:t>
            </w:r>
            <w:r w:rsidR="00A910E8">
              <w:rPr>
                <w:rFonts w:ascii="Times New Roman" w:hAnsi="Times New Roman" w:cs="Times New Roman"/>
                <w:noProof/>
                <w:lang w:eastAsia="ru-RU"/>
              </w:rPr>
              <w:t>1</w:t>
            </w:r>
          </w:p>
        </w:tc>
      </w:tr>
      <w:tr w:rsidR="004976B3" w:rsidRPr="002F4243" w14:paraId="75FF3EAE" w14:textId="77777777" w:rsidTr="000433B6">
        <w:tc>
          <w:tcPr>
            <w:tcW w:w="5778" w:type="dxa"/>
          </w:tcPr>
          <w:p w14:paraId="21023C66" w14:textId="77777777" w:rsidR="004976B3" w:rsidRPr="002F4243" w:rsidRDefault="004976B3" w:rsidP="000433B6">
            <w:pPr>
              <w:spacing w:after="120"/>
              <w:rPr>
                <w:rFonts w:ascii="Times New Roman" w:hAnsi="Times New Roman" w:cs="Times New Roman"/>
                <w:noProof/>
                <w:lang w:eastAsia="ru-RU"/>
              </w:rPr>
            </w:pPr>
            <w:r w:rsidRPr="002F4243">
              <w:rPr>
                <w:rFonts w:ascii="Times New Roman" w:hAnsi="Times New Roman" w:cs="Times New Roman"/>
                <w:bCs/>
                <w:lang w:bidi="ru-RU"/>
              </w:rPr>
              <w:t>3.2. Основные направления улучшения использования транспортной тары и тарных материалов</w:t>
            </w:r>
          </w:p>
        </w:tc>
        <w:tc>
          <w:tcPr>
            <w:tcW w:w="851" w:type="dxa"/>
          </w:tcPr>
          <w:p w14:paraId="6DD3EB85" w14:textId="1BF05616" w:rsidR="004976B3" w:rsidRPr="002F4243" w:rsidRDefault="00A910E8" w:rsidP="00F75181">
            <w:pPr>
              <w:jc w:val="center"/>
              <w:rPr>
                <w:rFonts w:ascii="Times New Roman" w:hAnsi="Times New Roman" w:cs="Times New Roman"/>
                <w:noProof/>
                <w:lang w:eastAsia="ru-RU"/>
              </w:rPr>
            </w:pPr>
            <w:r>
              <w:rPr>
                <w:rFonts w:ascii="Times New Roman" w:hAnsi="Times New Roman" w:cs="Times New Roman"/>
                <w:noProof/>
                <w:lang w:eastAsia="ru-RU"/>
              </w:rPr>
              <w:t>79</w:t>
            </w:r>
          </w:p>
        </w:tc>
      </w:tr>
      <w:tr w:rsidR="004976B3" w:rsidRPr="002F4243" w14:paraId="1A9BE8D0" w14:textId="77777777" w:rsidTr="000433B6">
        <w:tc>
          <w:tcPr>
            <w:tcW w:w="5778" w:type="dxa"/>
          </w:tcPr>
          <w:p w14:paraId="5C1492AB" w14:textId="77777777" w:rsidR="004976B3" w:rsidRPr="002F4243" w:rsidRDefault="001274F5" w:rsidP="001274F5">
            <w:pPr>
              <w:pStyle w:val="24"/>
              <w:shd w:val="clear" w:color="auto" w:fill="auto"/>
              <w:spacing w:line="240" w:lineRule="auto"/>
              <w:ind w:firstLine="0"/>
              <w:jc w:val="left"/>
              <w:rPr>
                <w:noProof/>
                <w:lang w:eastAsia="ru-RU"/>
              </w:rPr>
            </w:pPr>
            <w:r w:rsidRPr="002F4243">
              <w:t xml:space="preserve">Раздел 4. </w:t>
            </w:r>
            <w:r w:rsidRPr="002F4243">
              <w:rPr>
                <w:color w:val="000000"/>
                <w:spacing w:val="-7"/>
              </w:rPr>
              <w:t>Маркировка грузов. Идентификация грузов</w:t>
            </w:r>
          </w:p>
        </w:tc>
        <w:tc>
          <w:tcPr>
            <w:tcW w:w="851" w:type="dxa"/>
          </w:tcPr>
          <w:p w14:paraId="1C4B94E5" w14:textId="5C191250" w:rsidR="004976B3" w:rsidRPr="002F4243" w:rsidRDefault="001274F5"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8</w:t>
            </w:r>
            <w:r w:rsidR="00A910E8">
              <w:rPr>
                <w:rFonts w:ascii="Times New Roman" w:hAnsi="Times New Roman" w:cs="Times New Roman"/>
                <w:noProof/>
                <w:lang w:eastAsia="ru-RU"/>
              </w:rPr>
              <w:t>2</w:t>
            </w:r>
          </w:p>
        </w:tc>
      </w:tr>
      <w:tr w:rsidR="004976B3" w:rsidRPr="002F4243" w14:paraId="7FD125EC" w14:textId="77777777" w:rsidTr="000433B6">
        <w:tc>
          <w:tcPr>
            <w:tcW w:w="5778" w:type="dxa"/>
          </w:tcPr>
          <w:p w14:paraId="6A3F424F" w14:textId="77777777" w:rsidR="004976B3" w:rsidRPr="002F4243" w:rsidRDefault="001274F5" w:rsidP="001274F5">
            <w:pPr>
              <w:rPr>
                <w:rFonts w:ascii="Times New Roman" w:hAnsi="Times New Roman" w:cs="Times New Roman"/>
                <w:noProof/>
                <w:lang w:eastAsia="ru-RU"/>
              </w:rPr>
            </w:pPr>
            <w:r w:rsidRPr="002F4243">
              <w:rPr>
                <w:rFonts w:ascii="Times New Roman" w:hAnsi="Times New Roman" w:cs="Times New Roman"/>
              </w:rPr>
              <w:t>4.1. Правила маркировки грузов.</w:t>
            </w:r>
          </w:p>
        </w:tc>
        <w:tc>
          <w:tcPr>
            <w:tcW w:w="851" w:type="dxa"/>
          </w:tcPr>
          <w:p w14:paraId="17DFCD3C" w14:textId="48AAA46F" w:rsidR="004976B3" w:rsidRPr="002F4243" w:rsidRDefault="00A910E8" w:rsidP="00F75181">
            <w:pPr>
              <w:jc w:val="center"/>
              <w:rPr>
                <w:rFonts w:ascii="Times New Roman" w:hAnsi="Times New Roman" w:cs="Times New Roman"/>
                <w:noProof/>
                <w:lang w:eastAsia="ru-RU"/>
              </w:rPr>
            </w:pPr>
            <w:r>
              <w:rPr>
                <w:rFonts w:ascii="Times New Roman" w:hAnsi="Times New Roman" w:cs="Times New Roman"/>
                <w:noProof/>
                <w:lang w:eastAsia="ru-RU"/>
              </w:rPr>
              <w:t>82</w:t>
            </w:r>
          </w:p>
        </w:tc>
      </w:tr>
      <w:tr w:rsidR="004976B3" w:rsidRPr="002F4243" w14:paraId="1EB19336" w14:textId="77777777" w:rsidTr="000433B6">
        <w:tc>
          <w:tcPr>
            <w:tcW w:w="5778" w:type="dxa"/>
          </w:tcPr>
          <w:p w14:paraId="15A8D89B" w14:textId="77777777" w:rsidR="004976B3" w:rsidRPr="002F4243" w:rsidRDefault="001274F5" w:rsidP="001274F5">
            <w:pPr>
              <w:pStyle w:val="22"/>
              <w:shd w:val="clear" w:color="auto" w:fill="auto"/>
              <w:tabs>
                <w:tab w:val="left" w:pos="946"/>
              </w:tabs>
              <w:spacing w:after="0" w:line="240" w:lineRule="auto"/>
              <w:ind w:firstLine="0"/>
              <w:jc w:val="both"/>
              <w:rPr>
                <w:b w:val="0"/>
                <w:noProof/>
                <w:lang w:eastAsia="ru-RU"/>
              </w:rPr>
            </w:pPr>
            <w:r w:rsidRPr="002F4243">
              <w:rPr>
                <w:b w:val="0"/>
                <w:color w:val="000000"/>
                <w:spacing w:val="-7"/>
              </w:rPr>
              <w:t>4.2. Пломбирование, индикация и контроль доступа к грузу.</w:t>
            </w:r>
          </w:p>
        </w:tc>
        <w:tc>
          <w:tcPr>
            <w:tcW w:w="851" w:type="dxa"/>
          </w:tcPr>
          <w:p w14:paraId="098A6E2E" w14:textId="3A56EBE5" w:rsidR="004976B3" w:rsidRPr="002F4243" w:rsidRDefault="001274F5"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9</w:t>
            </w:r>
            <w:r w:rsidR="00A910E8">
              <w:rPr>
                <w:rFonts w:ascii="Times New Roman" w:hAnsi="Times New Roman" w:cs="Times New Roman"/>
                <w:noProof/>
                <w:lang w:eastAsia="ru-RU"/>
              </w:rPr>
              <w:t>5</w:t>
            </w:r>
          </w:p>
        </w:tc>
      </w:tr>
      <w:tr w:rsidR="001274F5" w:rsidRPr="002F4243" w14:paraId="7543801F" w14:textId="77777777" w:rsidTr="000433B6">
        <w:tc>
          <w:tcPr>
            <w:tcW w:w="5778" w:type="dxa"/>
          </w:tcPr>
          <w:p w14:paraId="1D693072" w14:textId="77777777" w:rsidR="001274F5" w:rsidRPr="002F4243" w:rsidRDefault="001274F5" w:rsidP="000433B6">
            <w:pPr>
              <w:pStyle w:val="22"/>
              <w:shd w:val="clear" w:color="auto" w:fill="auto"/>
              <w:tabs>
                <w:tab w:val="left" w:pos="946"/>
              </w:tabs>
              <w:spacing w:after="120" w:line="240" w:lineRule="auto"/>
              <w:ind w:firstLine="0"/>
              <w:jc w:val="both"/>
              <w:rPr>
                <w:b w:val="0"/>
                <w:color w:val="000000"/>
                <w:spacing w:val="-7"/>
              </w:rPr>
            </w:pPr>
            <w:r w:rsidRPr="002F4243">
              <w:rPr>
                <w:b w:val="0"/>
                <w:lang w:eastAsia="ru-RU"/>
              </w:rPr>
              <w:t>4.3. Автоматизация идентификации грузов</w:t>
            </w:r>
          </w:p>
        </w:tc>
        <w:tc>
          <w:tcPr>
            <w:tcW w:w="851" w:type="dxa"/>
          </w:tcPr>
          <w:p w14:paraId="6774573C" w14:textId="4B0DDE0B" w:rsidR="001274F5" w:rsidRPr="002F4243" w:rsidRDefault="001274F5"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10</w:t>
            </w:r>
            <w:r w:rsidR="00A910E8">
              <w:rPr>
                <w:rFonts w:ascii="Times New Roman" w:hAnsi="Times New Roman" w:cs="Times New Roman"/>
                <w:noProof/>
                <w:lang w:eastAsia="ru-RU"/>
              </w:rPr>
              <w:t>3</w:t>
            </w:r>
          </w:p>
        </w:tc>
      </w:tr>
      <w:tr w:rsidR="001274F5" w:rsidRPr="002F4243" w14:paraId="4414F506" w14:textId="77777777" w:rsidTr="000433B6">
        <w:tc>
          <w:tcPr>
            <w:tcW w:w="5778" w:type="dxa"/>
          </w:tcPr>
          <w:p w14:paraId="3997119C" w14:textId="77777777" w:rsidR="001274F5" w:rsidRPr="002F4243" w:rsidRDefault="001274F5" w:rsidP="002F4243">
            <w:pPr>
              <w:pStyle w:val="50"/>
              <w:shd w:val="clear" w:color="auto" w:fill="auto"/>
              <w:spacing w:before="0" w:after="0" w:line="240" w:lineRule="auto"/>
              <w:ind w:firstLine="0"/>
              <w:jc w:val="both"/>
              <w:rPr>
                <w:b w:val="0"/>
                <w:lang w:eastAsia="ru-RU"/>
              </w:rPr>
            </w:pPr>
            <w:r w:rsidRPr="002F4243">
              <w:rPr>
                <w:b w:val="0"/>
              </w:rPr>
              <w:t xml:space="preserve">Раздел 5. </w:t>
            </w:r>
            <w:r w:rsidRPr="002F4243">
              <w:rPr>
                <w:b w:val="0"/>
                <w:bCs w:val="0"/>
                <w:color w:val="000000"/>
                <w:spacing w:val="-7"/>
                <w:lang w:eastAsia="ru-RU"/>
              </w:rPr>
              <w:t xml:space="preserve">Перевозка </w:t>
            </w:r>
            <w:r w:rsidRPr="002F4243">
              <w:rPr>
                <w:b w:val="0"/>
                <w:bCs w:val="0"/>
                <w:spacing w:val="-7"/>
                <w:lang w:eastAsia="ru-RU"/>
              </w:rPr>
              <w:t>тарно-упаковочных</w:t>
            </w:r>
            <w:r w:rsidRPr="002F4243">
              <w:rPr>
                <w:b w:val="0"/>
                <w:bCs w:val="0"/>
                <w:color w:val="000000"/>
                <w:spacing w:val="-7"/>
                <w:lang w:eastAsia="ru-RU"/>
              </w:rPr>
              <w:t xml:space="preserve">, штучных грузов.  </w:t>
            </w:r>
          </w:p>
        </w:tc>
        <w:tc>
          <w:tcPr>
            <w:tcW w:w="851" w:type="dxa"/>
          </w:tcPr>
          <w:p w14:paraId="738B5A52" w14:textId="05E09DFB" w:rsidR="001274F5" w:rsidRPr="002F4243" w:rsidRDefault="001274F5"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1</w:t>
            </w:r>
            <w:r w:rsidR="00A910E8">
              <w:rPr>
                <w:rFonts w:ascii="Times New Roman" w:hAnsi="Times New Roman" w:cs="Times New Roman"/>
                <w:noProof/>
                <w:lang w:eastAsia="ru-RU"/>
              </w:rPr>
              <w:t>18</w:t>
            </w:r>
          </w:p>
        </w:tc>
      </w:tr>
      <w:tr w:rsidR="001274F5" w:rsidRPr="002F4243" w14:paraId="53A248A2" w14:textId="77777777" w:rsidTr="000433B6">
        <w:tc>
          <w:tcPr>
            <w:tcW w:w="5778" w:type="dxa"/>
          </w:tcPr>
          <w:p w14:paraId="7308BD1F" w14:textId="77777777" w:rsidR="001274F5" w:rsidRPr="002F4243" w:rsidRDefault="001274F5" w:rsidP="001274F5">
            <w:pPr>
              <w:pStyle w:val="22"/>
              <w:shd w:val="clear" w:color="auto" w:fill="auto"/>
              <w:tabs>
                <w:tab w:val="left" w:pos="946"/>
              </w:tabs>
              <w:spacing w:after="0" w:line="240" w:lineRule="auto"/>
              <w:ind w:firstLine="0"/>
              <w:jc w:val="both"/>
              <w:rPr>
                <w:b w:val="0"/>
                <w:lang w:eastAsia="ru-RU"/>
              </w:rPr>
            </w:pPr>
            <w:r w:rsidRPr="002F4243">
              <w:rPr>
                <w:b w:val="0"/>
                <w:bCs w:val="0"/>
              </w:rPr>
              <w:t>5.1. Общие понятия</w:t>
            </w:r>
          </w:p>
        </w:tc>
        <w:tc>
          <w:tcPr>
            <w:tcW w:w="851" w:type="dxa"/>
          </w:tcPr>
          <w:p w14:paraId="314C3537" w14:textId="7CE2BAC8" w:rsidR="001274F5" w:rsidRPr="002F4243" w:rsidRDefault="001274F5"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1</w:t>
            </w:r>
            <w:r w:rsidR="00A910E8">
              <w:rPr>
                <w:rFonts w:ascii="Times New Roman" w:hAnsi="Times New Roman" w:cs="Times New Roman"/>
                <w:noProof/>
                <w:lang w:eastAsia="ru-RU"/>
              </w:rPr>
              <w:t>18</w:t>
            </w:r>
          </w:p>
        </w:tc>
      </w:tr>
      <w:tr w:rsidR="001274F5" w:rsidRPr="002F4243" w14:paraId="126F5BE8" w14:textId="77777777" w:rsidTr="000433B6">
        <w:tc>
          <w:tcPr>
            <w:tcW w:w="5778" w:type="dxa"/>
          </w:tcPr>
          <w:p w14:paraId="13C95DE6" w14:textId="77777777" w:rsidR="001274F5" w:rsidRPr="002F4243" w:rsidRDefault="001274F5" w:rsidP="002F4243">
            <w:pPr>
              <w:widowControl w:val="0"/>
              <w:autoSpaceDE w:val="0"/>
              <w:autoSpaceDN w:val="0"/>
              <w:rPr>
                <w:rFonts w:ascii="Times New Roman" w:hAnsi="Times New Roman" w:cs="Times New Roman"/>
                <w:lang w:eastAsia="ru-RU"/>
              </w:rPr>
            </w:pPr>
            <w:r w:rsidRPr="002F4243">
              <w:rPr>
                <w:rFonts w:ascii="Times New Roman" w:eastAsia="Times New Roman" w:hAnsi="Times New Roman" w:cs="Times New Roman"/>
                <w:lang w:eastAsia="ru-RU"/>
              </w:rPr>
              <w:t>5.2</w:t>
            </w:r>
            <w:r w:rsidR="000B3247" w:rsidRPr="002F4243">
              <w:rPr>
                <w:rFonts w:ascii="Times New Roman" w:eastAsia="Times New Roman" w:hAnsi="Times New Roman" w:cs="Times New Roman"/>
                <w:lang w:eastAsia="ru-RU"/>
              </w:rPr>
              <w:t xml:space="preserve">  </w:t>
            </w:r>
            <w:r w:rsidRPr="002F4243">
              <w:rPr>
                <w:rFonts w:ascii="Times New Roman" w:eastAsia="Times New Roman" w:hAnsi="Times New Roman" w:cs="Times New Roman"/>
                <w:lang w:eastAsia="ru-RU"/>
              </w:rPr>
              <w:t>Подготовка к перевозке тарно-штучных грузов.</w:t>
            </w:r>
          </w:p>
        </w:tc>
        <w:tc>
          <w:tcPr>
            <w:tcW w:w="851" w:type="dxa"/>
          </w:tcPr>
          <w:p w14:paraId="2F23FB60" w14:textId="657A8654" w:rsidR="001274F5" w:rsidRPr="002F4243" w:rsidRDefault="000B3247"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1</w:t>
            </w:r>
            <w:r w:rsidR="00A910E8">
              <w:rPr>
                <w:rFonts w:ascii="Times New Roman" w:hAnsi="Times New Roman" w:cs="Times New Roman"/>
                <w:noProof/>
                <w:lang w:eastAsia="ru-RU"/>
              </w:rPr>
              <w:t>22</w:t>
            </w:r>
          </w:p>
        </w:tc>
      </w:tr>
      <w:tr w:rsidR="000B3247" w:rsidRPr="002F4243" w14:paraId="62703364" w14:textId="77777777" w:rsidTr="000433B6">
        <w:tc>
          <w:tcPr>
            <w:tcW w:w="5778" w:type="dxa"/>
          </w:tcPr>
          <w:p w14:paraId="55259870" w14:textId="77777777" w:rsidR="000B3247" w:rsidRPr="002F4243" w:rsidRDefault="002F4243" w:rsidP="007838BC">
            <w:pPr>
              <w:pStyle w:val="22"/>
              <w:shd w:val="clear" w:color="auto" w:fill="auto"/>
              <w:tabs>
                <w:tab w:val="left" w:pos="946"/>
              </w:tabs>
              <w:spacing w:after="0" w:line="240" w:lineRule="auto"/>
              <w:ind w:firstLine="0"/>
              <w:jc w:val="both"/>
              <w:rPr>
                <w:b w:val="0"/>
                <w:lang w:eastAsia="ru-RU"/>
              </w:rPr>
            </w:pPr>
            <w:r w:rsidRPr="002F4243">
              <w:rPr>
                <w:b w:val="0"/>
                <w:lang w:eastAsia="ru-RU"/>
              </w:rPr>
              <w:t>5.3 Контейнеры.</w:t>
            </w:r>
          </w:p>
        </w:tc>
        <w:tc>
          <w:tcPr>
            <w:tcW w:w="851" w:type="dxa"/>
          </w:tcPr>
          <w:p w14:paraId="1E55F3A1" w14:textId="3D0D559C" w:rsidR="000B3247" w:rsidRPr="002F4243" w:rsidRDefault="000B3247" w:rsidP="007838BC">
            <w:pPr>
              <w:jc w:val="center"/>
              <w:rPr>
                <w:rFonts w:ascii="Times New Roman" w:hAnsi="Times New Roman" w:cs="Times New Roman"/>
                <w:noProof/>
                <w:lang w:eastAsia="ru-RU"/>
              </w:rPr>
            </w:pPr>
            <w:r w:rsidRPr="002F4243">
              <w:rPr>
                <w:rFonts w:ascii="Times New Roman" w:hAnsi="Times New Roman" w:cs="Times New Roman"/>
                <w:noProof/>
                <w:lang w:eastAsia="ru-RU"/>
              </w:rPr>
              <w:t>1</w:t>
            </w:r>
            <w:r w:rsidR="00A910E8">
              <w:rPr>
                <w:rFonts w:ascii="Times New Roman" w:hAnsi="Times New Roman" w:cs="Times New Roman"/>
                <w:noProof/>
                <w:lang w:eastAsia="ru-RU"/>
              </w:rPr>
              <w:t>39</w:t>
            </w:r>
          </w:p>
        </w:tc>
      </w:tr>
      <w:tr w:rsidR="001274F5" w:rsidRPr="002F4243" w14:paraId="5831DC86" w14:textId="77777777" w:rsidTr="000433B6">
        <w:tc>
          <w:tcPr>
            <w:tcW w:w="5778" w:type="dxa"/>
          </w:tcPr>
          <w:p w14:paraId="05705D3F" w14:textId="77777777" w:rsidR="001274F5" w:rsidRPr="002F4243" w:rsidRDefault="002F4243" w:rsidP="002F4243">
            <w:pPr>
              <w:widowControl w:val="0"/>
              <w:autoSpaceDE w:val="0"/>
              <w:autoSpaceDN w:val="0"/>
              <w:rPr>
                <w:rFonts w:ascii="Times New Roman" w:hAnsi="Times New Roman" w:cs="Times New Roman"/>
                <w:lang w:eastAsia="ru-RU"/>
              </w:rPr>
            </w:pPr>
            <w:r w:rsidRPr="002F4243">
              <w:rPr>
                <w:rFonts w:ascii="Times New Roman" w:hAnsi="Times New Roman" w:cs="Times New Roman"/>
                <w:lang w:eastAsia="ru-RU"/>
              </w:rPr>
              <w:t>5.4 Тарно-упаковочные и штучные массовые грузы.</w:t>
            </w:r>
          </w:p>
        </w:tc>
        <w:tc>
          <w:tcPr>
            <w:tcW w:w="851" w:type="dxa"/>
          </w:tcPr>
          <w:p w14:paraId="42B5EC2A" w14:textId="08DF309F" w:rsidR="001274F5" w:rsidRPr="002F4243" w:rsidRDefault="000B3247"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1</w:t>
            </w:r>
            <w:r w:rsidR="00400B7E">
              <w:rPr>
                <w:rFonts w:ascii="Times New Roman" w:hAnsi="Times New Roman" w:cs="Times New Roman"/>
                <w:noProof/>
                <w:lang w:eastAsia="ru-RU"/>
              </w:rPr>
              <w:t>6</w:t>
            </w:r>
            <w:r w:rsidR="00A910E8">
              <w:rPr>
                <w:rFonts w:ascii="Times New Roman" w:hAnsi="Times New Roman" w:cs="Times New Roman"/>
                <w:noProof/>
                <w:lang w:eastAsia="ru-RU"/>
              </w:rPr>
              <w:t>2</w:t>
            </w:r>
          </w:p>
        </w:tc>
      </w:tr>
      <w:tr w:rsidR="000B3247" w:rsidRPr="002F4243" w14:paraId="716E0CB8" w14:textId="77777777" w:rsidTr="000433B6">
        <w:tc>
          <w:tcPr>
            <w:tcW w:w="5778" w:type="dxa"/>
          </w:tcPr>
          <w:p w14:paraId="0BE5F5A5" w14:textId="77777777" w:rsidR="000B3247" w:rsidRPr="002F4243" w:rsidRDefault="000B3247" w:rsidP="001274F5">
            <w:pPr>
              <w:pStyle w:val="22"/>
              <w:shd w:val="clear" w:color="auto" w:fill="auto"/>
              <w:tabs>
                <w:tab w:val="left" w:pos="946"/>
              </w:tabs>
              <w:spacing w:after="0" w:line="240" w:lineRule="auto"/>
              <w:ind w:firstLine="0"/>
              <w:jc w:val="both"/>
              <w:rPr>
                <w:b w:val="0"/>
                <w:lang w:eastAsia="ru-RU"/>
              </w:rPr>
            </w:pPr>
            <w:r w:rsidRPr="002F4243">
              <w:rPr>
                <w:b w:val="0"/>
                <w:lang w:eastAsia="ru-RU"/>
              </w:rPr>
              <w:t>5.5 Продукция химической промышленности.</w:t>
            </w:r>
          </w:p>
        </w:tc>
        <w:tc>
          <w:tcPr>
            <w:tcW w:w="851" w:type="dxa"/>
          </w:tcPr>
          <w:p w14:paraId="100D832D" w14:textId="30F17E9D" w:rsidR="000B3247" w:rsidRPr="002F4243" w:rsidRDefault="00400B7E" w:rsidP="00F75181">
            <w:pPr>
              <w:jc w:val="center"/>
              <w:rPr>
                <w:rFonts w:ascii="Times New Roman" w:hAnsi="Times New Roman" w:cs="Times New Roman"/>
                <w:noProof/>
                <w:lang w:eastAsia="ru-RU"/>
              </w:rPr>
            </w:pPr>
            <w:r>
              <w:rPr>
                <w:rFonts w:ascii="Times New Roman" w:hAnsi="Times New Roman" w:cs="Times New Roman"/>
                <w:noProof/>
                <w:lang w:eastAsia="ru-RU"/>
              </w:rPr>
              <w:t>1</w:t>
            </w:r>
            <w:r w:rsidR="00A910E8">
              <w:rPr>
                <w:rFonts w:ascii="Times New Roman" w:hAnsi="Times New Roman" w:cs="Times New Roman"/>
                <w:noProof/>
                <w:lang w:eastAsia="ru-RU"/>
              </w:rPr>
              <w:t>80</w:t>
            </w:r>
          </w:p>
        </w:tc>
      </w:tr>
      <w:tr w:rsidR="000B3247" w:rsidRPr="002F4243" w14:paraId="59A74A01" w14:textId="77777777" w:rsidTr="000433B6">
        <w:tc>
          <w:tcPr>
            <w:tcW w:w="5778" w:type="dxa"/>
          </w:tcPr>
          <w:p w14:paraId="25EAD19A" w14:textId="77777777" w:rsidR="000B3247" w:rsidRPr="002F4243" w:rsidRDefault="000B3247" w:rsidP="000433B6">
            <w:pPr>
              <w:widowControl w:val="0"/>
              <w:autoSpaceDE w:val="0"/>
              <w:autoSpaceDN w:val="0"/>
              <w:rPr>
                <w:rFonts w:ascii="Times New Roman" w:hAnsi="Times New Roman" w:cs="Times New Roman"/>
                <w:lang w:eastAsia="ru-RU"/>
              </w:rPr>
            </w:pPr>
            <w:r w:rsidRPr="002F4243">
              <w:rPr>
                <w:rFonts w:ascii="Times New Roman" w:eastAsia="Times New Roman" w:hAnsi="Times New Roman" w:cs="Times New Roman"/>
                <w:color w:val="000000"/>
                <w:spacing w:val="-4"/>
                <w:lang w:eastAsia="ru-RU"/>
              </w:rPr>
              <w:t>5.</w:t>
            </w:r>
            <w:r w:rsidR="002F4243" w:rsidRPr="002F4243">
              <w:rPr>
                <w:rFonts w:ascii="Times New Roman" w:eastAsia="Times New Roman" w:hAnsi="Times New Roman" w:cs="Times New Roman"/>
                <w:color w:val="000000"/>
                <w:spacing w:val="-4"/>
                <w:lang w:eastAsia="ru-RU"/>
              </w:rPr>
              <w:t>6</w:t>
            </w:r>
            <w:r w:rsidRPr="002F4243">
              <w:rPr>
                <w:rFonts w:ascii="Times New Roman" w:eastAsia="Times New Roman" w:hAnsi="Times New Roman" w:cs="Times New Roman"/>
                <w:color w:val="000000"/>
                <w:spacing w:val="-4"/>
                <w:lang w:eastAsia="ru-RU"/>
              </w:rPr>
              <w:t xml:space="preserve"> Продукция растительного происхождения, отдельные пищевые продукты.</w:t>
            </w:r>
          </w:p>
        </w:tc>
        <w:tc>
          <w:tcPr>
            <w:tcW w:w="851" w:type="dxa"/>
          </w:tcPr>
          <w:p w14:paraId="3C77C402" w14:textId="165B7BA8" w:rsidR="000B3247" w:rsidRPr="002F4243" w:rsidRDefault="000B3247"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1</w:t>
            </w:r>
            <w:r w:rsidR="00400B7E">
              <w:rPr>
                <w:rFonts w:ascii="Times New Roman" w:hAnsi="Times New Roman" w:cs="Times New Roman"/>
                <w:noProof/>
                <w:lang w:eastAsia="ru-RU"/>
              </w:rPr>
              <w:t>8</w:t>
            </w:r>
            <w:r w:rsidR="00A910E8">
              <w:rPr>
                <w:rFonts w:ascii="Times New Roman" w:hAnsi="Times New Roman" w:cs="Times New Roman"/>
                <w:noProof/>
                <w:lang w:eastAsia="ru-RU"/>
              </w:rPr>
              <w:t>4</w:t>
            </w:r>
          </w:p>
        </w:tc>
      </w:tr>
      <w:tr w:rsidR="000B3247" w:rsidRPr="002F4243" w14:paraId="6DD50B9F" w14:textId="77777777" w:rsidTr="000433B6">
        <w:tc>
          <w:tcPr>
            <w:tcW w:w="5778" w:type="dxa"/>
          </w:tcPr>
          <w:p w14:paraId="01CEFAEF" w14:textId="77777777" w:rsidR="00400B7E" w:rsidRPr="002F4243" w:rsidRDefault="000B3247" w:rsidP="000433B6">
            <w:pPr>
              <w:widowControl w:val="0"/>
              <w:autoSpaceDE w:val="0"/>
              <w:autoSpaceDN w:val="0"/>
              <w:spacing w:after="120"/>
              <w:rPr>
                <w:rFonts w:ascii="Times New Roman" w:eastAsia="Times New Roman" w:hAnsi="Times New Roman" w:cs="Times New Roman"/>
                <w:color w:val="000000"/>
                <w:spacing w:val="-4"/>
                <w:lang w:eastAsia="ru-RU"/>
              </w:rPr>
            </w:pPr>
            <w:r w:rsidRPr="002F4243">
              <w:rPr>
                <w:rFonts w:ascii="Times New Roman" w:eastAsia="Times New Roman" w:hAnsi="Times New Roman" w:cs="Times New Roman"/>
                <w:lang w:eastAsia="ru-RU"/>
              </w:rPr>
              <w:t>5.</w:t>
            </w:r>
            <w:r w:rsidR="002F4243" w:rsidRPr="002F4243">
              <w:rPr>
                <w:rFonts w:ascii="Times New Roman" w:eastAsia="Times New Roman" w:hAnsi="Times New Roman" w:cs="Times New Roman"/>
                <w:lang w:eastAsia="ru-RU"/>
              </w:rPr>
              <w:t>7</w:t>
            </w:r>
            <w:r w:rsidRPr="002F4243">
              <w:rPr>
                <w:rFonts w:ascii="Times New Roman" w:eastAsia="Times New Roman" w:hAnsi="Times New Roman" w:cs="Times New Roman"/>
                <w:lang w:eastAsia="ru-RU"/>
              </w:rPr>
              <w:t xml:space="preserve"> Лесные грузы.</w:t>
            </w:r>
          </w:p>
        </w:tc>
        <w:tc>
          <w:tcPr>
            <w:tcW w:w="851" w:type="dxa"/>
          </w:tcPr>
          <w:p w14:paraId="7C7D4BE2" w14:textId="729A4D58" w:rsidR="000B3247" w:rsidRPr="002F4243" w:rsidRDefault="000B3247"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1</w:t>
            </w:r>
            <w:r w:rsidR="00400B7E">
              <w:rPr>
                <w:rFonts w:ascii="Times New Roman" w:hAnsi="Times New Roman" w:cs="Times New Roman"/>
                <w:noProof/>
                <w:lang w:eastAsia="ru-RU"/>
              </w:rPr>
              <w:t>8</w:t>
            </w:r>
            <w:r w:rsidR="00A910E8">
              <w:rPr>
                <w:rFonts w:ascii="Times New Roman" w:hAnsi="Times New Roman" w:cs="Times New Roman"/>
                <w:noProof/>
                <w:lang w:eastAsia="ru-RU"/>
              </w:rPr>
              <w:t>8</w:t>
            </w:r>
          </w:p>
        </w:tc>
      </w:tr>
      <w:tr w:rsidR="000B3247" w:rsidRPr="002F4243" w14:paraId="7D9FAA92" w14:textId="77777777" w:rsidTr="000433B6">
        <w:trPr>
          <w:trHeight w:val="256"/>
        </w:trPr>
        <w:tc>
          <w:tcPr>
            <w:tcW w:w="5778" w:type="dxa"/>
          </w:tcPr>
          <w:p w14:paraId="212BC089" w14:textId="77777777" w:rsidR="000B3247" w:rsidRPr="002F4243" w:rsidRDefault="000B3247" w:rsidP="000B3247">
            <w:pPr>
              <w:pStyle w:val="50"/>
              <w:shd w:val="clear" w:color="auto" w:fill="auto"/>
              <w:spacing w:before="0" w:after="0" w:line="240" w:lineRule="auto"/>
              <w:ind w:firstLine="0"/>
              <w:rPr>
                <w:b w:val="0"/>
                <w:lang w:eastAsia="ru-RU"/>
              </w:rPr>
            </w:pPr>
            <w:r w:rsidRPr="002F4243">
              <w:rPr>
                <w:b w:val="0"/>
              </w:rPr>
              <w:t>Раздел 6. Перевозки навалочных и насыпных грузов</w:t>
            </w:r>
          </w:p>
        </w:tc>
        <w:tc>
          <w:tcPr>
            <w:tcW w:w="851" w:type="dxa"/>
          </w:tcPr>
          <w:p w14:paraId="2685FF4B" w14:textId="30A20421" w:rsidR="000B3247" w:rsidRPr="002F4243" w:rsidRDefault="000B3247"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1</w:t>
            </w:r>
            <w:r w:rsidR="00400B7E">
              <w:rPr>
                <w:rFonts w:ascii="Times New Roman" w:hAnsi="Times New Roman" w:cs="Times New Roman"/>
                <w:noProof/>
                <w:lang w:eastAsia="ru-RU"/>
              </w:rPr>
              <w:t>9</w:t>
            </w:r>
            <w:r w:rsidR="00A910E8">
              <w:rPr>
                <w:rFonts w:ascii="Times New Roman" w:hAnsi="Times New Roman" w:cs="Times New Roman"/>
                <w:noProof/>
                <w:lang w:eastAsia="ru-RU"/>
              </w:rPr>
              <w:t>3</w:t>
            </w:r>
          </w:p>
        </w:tc>
      </w:tr>
      <w:tr w:rsidR="000B3247" w:rsidRPr="002F4243" w14:paraId="511D1401" w14:textId="77777777" w:rsidTr="000433B6">
        <w:trPr>
          <w:trHeight w:val="224"/>
        </w:trPr>
        <w:tc>
          <w:tcPr>
            <w:tcW w:w="5778" w:type="dxa"/>
          </w:tcPr>
          <w:p w14:paraId="715FAA6F" w14:textId="77777777" w:rsidR="000B3247" w:rsidRPr="002F4243" w:rsidRDefault="000B3247" w:rsidP="002F4243">
            <w:pPr>
              <w:pStyle w:val="50"/>
              <w:shd w:val="clear" w:color="auto" w:fill="auto"/>
              <w:spacing w:before="0" w:after="0" w:line="240" w:lineRule="auto"/>
              <w:ind w:firstLine="0"/>
              <w:rPr>
                <w:b w:val="0"/>
              </w:rPr>
            </w:pPr>
            <w:r w:rsidRPr="002F4243">
              <w:rPr>
                <w:b w:val="0"/>
                <w:color w:val="000000"/>
                <w:spacing w:val="-7"/>
                <w:lang w:eastAsia="ru-RU"/>
              </w:rPr>
              <w:lastRenderedPageBreak/>
              <w:t>6.1. Твердые виды топлива</w:t>
            </w:r>
          </w:p>
        </w:tc>
        <w:tc>
          <w:tcPr>
            <w:tcW w:w="851" w:type="dxa"/>
          </w:tcPr>
          <w:p w14:paraId="7E1A46DA" w14:textId="594283FA" w:rsidR="000B3247" w:rsidRPr="002F4243" w:rsidRDefault="000B3247"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1</w:t>
            </w:r>
            <w:r w:rsidR="00400B7E">
              <w:rPr>
                <w:rFonts w:ascii="Times New Roman" w:hAnsi="Times New Roman" w:cs="Times New Roman"/>
                <w:noProof/>
                <w:lang w:eastAsia="ru-RU"/>
              </w:rPr>
              <w:t>9</w:t>
            </w:r>
            <w:r w:rsidR="00A910E8">
              <w:rPr>
                <w:rFonts w:ascii="Times New Roman" w:hAnsi="Times New Roman" w:cs="Times New Roman"/>
                <w:noProof/>
                <w:lang w:eastAsia="ru-RU"/>
              </w:rPr>
              <w:t>3</w:t>
            </w:r>
          </w:p>
        </w:tc>
      </w:tr>
      <w:tr w:rsidR="000B3247" w:rsidRPr="002F4243" w14:paraId="5F7845E2" w14:textId="77777777" w:rsidTr="000433B6">
        <w:tc>
          <w:tcPr>
            <w:tcW w:w="5778" w:type="dxa"/>
          </w:tcPr>
          <w:p w14:paraId="6395391C" w14:textId="77777777" w:rsidR="000B3247" w:rsidRPr="002F4243" w:rsidRDefault="000B3247" w:rsidP="002F4243">
            <w:pPr>
              <w:pStyle w:val="50"/>
              <w:shd w:val="clear" w:color="auto" w:fill="auto"/>
              <w:spacing w:before="0" w:after="0" w:line="240" w:lineRule="auto"/>
              <w:ind w:firstLine="0"/>
              <w:rPr>
                <w:b w:val="0"/>
                <w:color w:val="000000"/>
                <w:spacing w:val="-7"/>
                <w:lang w:eastAsia="ru-RU"/>
              </w:rPr>
            </w:pPr>
            <w:r w:rsidRPr="002F4243">
              <w:rPr>
                <w:b w:val="0"/>
                <w:color w:val="000000"/>
                <w:spacing w:val="-7"/>
                <w:lang w:eastAsia="ru-RU"/>
              </w:rPr>
              <w:t>6.2. Руды и рудные концентраты</w:t>
            </w:r>
          </w:p>
        </w:tc>
        <w:tc>
          <w:tcPr>
            <w:tcW w:w="851" w:type="dxa"/>
          </w:tcPr>
          <w:p w14:paraId="6EBCE3B3" w14:textId="61E6A86F" w:rsidR="000B3247" w:rsidRPr="002F4243" w:rsidRDefault="00400B7E" w:rsidP="00F75181">
            <w:pPr>
              <w:jc w:val="center"/>
              <w:rPr>
                <w:rFonts w:ascii="Times New Roman" w:hAnsi="Times New Roman" w:cs="Times New Roman"/>
                <w:noProof/>
                <w:lang w:eastAsia="ru-RU"/>
              </w:rPr>
            </w:pPr>
            <w:r>
              <w:rPr>
                <w:rFonts w:ascii="Times New Roman" w:hAnsi="Times New Roman" w:cs="Times New Roman"/>
                <w:noProof/>
                <w:lang w:eastAsia="ru-RU"/>
              </w:rPr>
              <w:t>20</w:t>
            </w:r>
            <w:r w:rsidR="00A910E8">
              <w:rPr>
                <w:rFonts w:ascii="Times New Roman" w:hAnsi="Times New Roman" w:cs="Times New Roman"/>
                <w:noProof/>
                <w:lang w:eastAsia="ru-RU"/>
              </w:rPr>
              <w:t>5</w:t>
            </w:r>
          </w:p>
        </w:tc>
      </w:tr>
      <w:tr w:rsidR="000B3247" w:rsidRPr="002F4243" w14:paraId="4F2204E2" w14:textId="77777777" w:rsidTr="000433B6">
        <w:tc>
          <w:tcPr>
            <w:tcW w:w="5778" w:type="dxa"/>
          </w:tcPr>
          <w:p w14:paraId="241DD2AF" w14:textId="77777777" w:rsidR="000B3247" w:rsidRPr="002F4243" w:rsidRDefault="000B3247" w:rsidP="002F4243">
            <w:pPr>
              <w:pStyle w:val="50"/>
              <w:shd w:val="clear" w:color="auto" w:fill="auto"/>
              <w:spacing w:before="0" w:after="0" w:line="240" w:lineRule="auto"/>
              <w:ind w:firstLine="0"/>
              <w:rPr>
                <w:b w:val="0"/>
                <w:color w:val="000000"/>
                <w:spacing w:val="-7"/>
                <w:lang w:eastAsia="ru-RU"/>
              </w:rPr>
            </w:pPr>
            <w:r w:rsidRPr="002F4243">
              <w:rPr>
                <w:b w:val="0"/>
                <w:color w:val="000000"/>
                <w:spacing w:val="-7"/>
                <w:lang w:eastAsia="ru-RU"/>
              </w:rPr>
              <w:t xml:space="preserve">6.3. </w:t>
            </w:r>
            <w:proofErr w:type="spellStart"/>
            <w:r w:rsidRPr="002F4243">
              <w:rPr>
                <w:b w:val="0"/>
                <w:color w:val="000000"/>
                <w:spacing w:val="-7"/>
                <w:lang w:eastAsia="ru-RU"/>
              </w:rPr>
              <w:t>Минерально</w:t>
            </w:r>
            <w:proofErr w:type="spellEnd"/>
            <w:r w:rsidRPr="002F4243">
              <w:rPr>
                <w:b w:val="0"/>
                <w:color w:val="000000"/>
                <w:spacing w:val="-7"/>
                <w:lang w:eastAsia="ru-RU"/>
              </w:rPr>
              <w:t xml:space="preserve"> – строительные грузы</w:t>
            </w:r>
          </w:p>
        </w:tc>
        <w:tc>
          <w:tcPr>
            <w:tcW w:w="851" w:type="dxa"/>
          </w:tcPr>
          <w:p w14:paraId="27284669" w14:textId="591045DD" w:rsidR="000B3247" w:rsidRPr="002F4243" w:rsidRDefault="00400B7E" w:rsidP="00F75181">
            <w:pPr>
              <w:jc w:val="center"/>
              <w:rPr>
                <w:rFonts w:ascii="Times New Roman" w:hAnsi="Times New Roman" w:cs="Times New Roman"/>
                <w:noProof/>
                <w:lang w:eastAsia="ru-RU"/>
              </w:rPr>
            </w:pPr>
            <w:r>
              <w:rPr>
                <w:rFonts w:ascii="Times New Roman" w:hAnsi="Times New Roman" w:cs="Times New Roman"/>
                <w:noProof/>
                <w:lang w:eastAsia="ru-RU"/>
              </w:rPr>
              <w:t>21</w:t>
            </w:r>
            <w:r w:rsidR="00A910E8">
              <w:rPr>
                <w:rFonts w:ascii="Times New Roman" w:hAnsi="Times New Roman" w:cs="Times New Roman"/>
                <w:noProof/>
                <w:lang w:eastAsia="ru-RU"/>
              </w:rPr>
              <w:t>7</w:t>
            </w:r>
          </w:p>
        </w:tc>
      </w:tr>
      <w:tr w:rsidR="000B3247" w:rsidRPr="002F4243" w14:paraId="353BF1F5" w14:textId="77777777" w:rsidTr="000433B6">
        <w:tc>
          <w:tcPr>
            <w:tcW w:w="5778" w:type="dxa"/>
          </w:tcPr>
          <w:p w14:paraId="67222AAA" w14:textId="77777777" w:rsidR="000B3247" w:rsidRPr="002F4243" w:rsidRDefault="000B3247" w:rsidP="000433B6">
            <w:pPr>
              <w:pStyle w:val="50"/>
              <w:shd w:val="clear" w:color="auto" w:fill="auto"/>
              <w:spacing w:before="0" w:after="120" w:line="240" w:lineRule="auto"/>
              <w:ind w:firstLine="0"/>
              <w:rPr>
                <w:b w:val="0"/>
                <w:color w:val="000000"/>
                <w:spacing w:val="-7"/>
                <w:lang w:eastAsia="ru-RU"/>
              </w:rPr>
            </w:pPr>
            <w:r w:rsidRPr="002F4243">
              <w:rPr>
                <w:b w:val="0"/>
                <w:spacing w:val="-7"/>
                <w:lang w:eastAsia="ru-RU"/>
              </w:rPr>
              <w:t xml:space="preserve">6.4. Минеральные удобрения </w:t>
            </w:r>
          </w:p>
        </w:tc>
        <w:tc>
          <w:tcPr>
            <w:tcW w:w="851" w:type="dxa"/>
          </w:tcPr>
          <w:p w14:paraId="24CBB06C" w14:textId="3A8AF3F1" w:rsidR="000B3247" w:rsidRPr="002F4243" w:rsidRDefault="000B3247"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2</w:t>
            </w:r>
            <w:r w:rsidR="00400B7E">
              <w:rPr>
                <w:rFonts w:ascii="Times New Roman" w:hAnsi="Times New Roman" w:cs="Times New Roman"/>
                <w:noProof/>
                <w:lang w:eastAsia="ru-RU"/>
              </w:rPr>
              <w:t>2</w:t>
            </w:r>
            <w:r w:rsidR="00A910E8">
              <w:rPr>
                <w:rFonts w:ascii="Times New Roman" w:hAnsi="Times New Roman" w:cs="Times New Roman"/>
                <w:noProof/>
                <w:lang w:eastAsia="ru-RU"/>
              </w:rPr>
              <w:t>9</w:t>
            </w:r>
          </w:p>
        </w:tc>
      </w:tr>
      <w:tr w:rsidR="000B3247" w:rsidRPr="002F4243" w14:paraId="30472DB6" w14:textId="77777777" w:rsidTr="000433B6">
        <w:tc>
          <w:tcPr>
            <w:tcW w:w="5778" w:type="dxa"/>
          </w:tcPr>
          <w:p w14:paraId="57BE0BDC" w14:textId="77777777" w:rsidR="000B3247" w:rsidRPr="002F4243" w:rsidRDefault="00BB0262" w:rsidP="002F4243">
            <w:pPr>
              <w:widowControl w:val="0"/>
              <w:shd w:val="clear" w:color="auto" w:fill="FFFFFF"/>
              <w:autoSpaceDE w:val="0"/>
              <w:autoSpaceDN w:val="0"/>
              <w:rPr>
                <w:rFonts w:ascii="Times New Roman" w:hAnsi="Times New Roman" w:cs="Times New Roman"/>
                <w:color w:val="000000"/>
                <w:spacing w:val="-7"/>
                <w:lang w:eastAsia="ru-RU"/>
              </w:rPr>
            </w:pPr>
            <w:r w:rsidRPr="002F4243">
              <w:rPr>
                <w:rFonts w:ascii="Times New Roman" w:eastAsia="Times New Roman" w:hAnsi="Times New Roman" w:cs="Times New Roman"/>
                <w:color w:val="000000"/>
                <w:spacing w:val="1"/>
                <w:lang w:eastAsia="ru-RU"/>
              </w:rPr>
              <w:t>Раздел 7. Зерно и продукты его переработки.</w:t>
            </w:r>
          </w:p>
        </w:tc>
        <w:tc>
          <w:tcPr>
            <w:tcW w:w="851" w:type="dxa"/>
          </w:tcPr>
          <w:p w14:paraId="30D9D82E" w14:textId="36E2CA1E" w:rsidR="000B3247"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2</w:t>
            </w:r>
            <w:r w:rsidR="00A910E8">
              <w:rPr>
                <w:rFonts w:ascii="Times New Roman" w:hAnsi="Times New Roman" w:cs="Times New Roman"/>
                <w:noProof/>
                <w:lang w:eastAsia="ru-RU"/>
              </w:rPr>
              <w:t>40</w:t>
            </w:r>
          </w:p>
        </w:tc>
      </w:tr>
      <w:tr w:rsidR="000B3247" w:rsidRPr="002F4243" w14:paraId="77397C6D" w14:textId="77777777" w:rsidTr="000433B6">
        <w:tc>
          <w:tcPr>
            <w:tcW w:w="5778" w:type="dxa"/>
          </w:tcPr>
          <w:p w14:paraId="35B16028" w14:textId="77777777" w:rsidR="000B3247" w:rsidRPr="002F4243" w:rsidRDefault="00BB0262" w:rsidP="002F4243">
            <w:pPr>
              <w:rPr>
                <w:rFonts w:ascii="Times New Roman" w:hAnsi="Times New Roman" w:cs="Times New Roman"/>
                <w:color w:val="000000"/>
                <w:spacing w:val="-7"/>
                <w:lang w:eastAsia="ru-RU"/>
              </w:rPr>
            </w:pPr>
            <w:r w:rsidRPr="002F4243">
              <w:rPr>
                <w:rFonts w:ascii="Times New Roman" w:eastAsia="Times New Roman" w:hAnsi="Times New Roman" w:cs="Times New Roman"/>
                <w:color w:val="000000"/>
                <w:spacing w:val="-7"/>
                <w:lang w:eastAsia="ru-RU"/>
              </w:rPr>
              <w:t xml:space="preserve">7.1. </w:t>
            </w:r>
            <w:r w:rsidRPr="002F4243">
              <w:rPr>
                <w:rFonts w:ascii="Times New Roman" w:eastAsia="Times New Roman" w:hAnsi="Times New Roman" w:cs="Times New Roman"/>
                <w:lang w:eastAsia="ru-RU"/>
              </w:rPr>
              <w:t>Классификация зерновых грузов.</w:t>
            </w:r>
          </w:p>
        </w:tc>
        <w:tc>
          <w:tcPr>
            <w:tcW w:w="851" w:type="dxa"/>
          </w:tcPr>
          <w:p w14:paraId="70C2AB7B" w14:textId="6622B4FA" w:rsidR="000B3247"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2</w:t>
            </w:r>
            <w:r w:rsidR="00A910E8">
              <w:rPr>
                <w:rFonts w:ascii="Times New Roman" w:hAnsi="Times New Roman" w:cs="Times New Roman"/>
                <w:noProof/>
                <w:lang w:eastAsia="ru-RU"/>
              </w:rPr>
              <w:t>40</w:t>
            </w:r>
          </w:p>
        </w:tc>
      </w:tr>
      <w:tr w:rsidR="000B3247" w:rsidRPr="002F4243" w14:paraId="135A0D85" w14:textId="77777777" w:rsidTr="000433B6">
        <w:tc>
          <w:tcPr>
            <w:tcW w:w="5778" w:type="dxa"/>
          </w:tcPr>
          <w:p w14:paraId="73674D6B" w14:textId="77777777" w:rsidR="000B3247" w:rsidRPr="002F4243" w:rsidRDefault="00BB0262" w:rsidP="000433B6">
            <w:pPr>
              <w:spacing w:after="120"/>
              <w:rPr>
                <w:rFonts w:ascii="Times New Roman" w:hAnsi="Times New Roman" w:cs="Times New Roman"/>
                <w:color w:val="000000"/>
                <w:spacing w:val="-7"/>
                <w:lang w:eastAsia="ru-RU"/>
              </w:rPr>
            </w:pPr>
            <w:r w:rsidRPr="002F4243">
              <w:rPr>
                <w:rFonts w:ascii="Times New Roman" w:eastAsia="Times New Roman" w:hAnsi="Times New Roman" w:cs="Times New Roman"/>
                <w:color w:val="000000"/>
                <w:spacing w:val="-7"/>
                <w:lang w:eastAsia="ru-RU"/>
              </w:rPr>
              <w:t>7.2. Продукты переработки злаковых культур</w:t>
            </w:r>
          </w:p>
        </w:tc>
        <w:tc>
          <w:tcPr>
            <w:tcW w:w="851" w:type="dxa"/>
          </w:tcPr>
          <w:p w14:paraId="5D11EA65" w14:textId="1242341E" w:rsidR="000B3247"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2</w:t>
            </w:r>
            <w:r w:rsidR="00400B7E">
              <w:rPr>
                <w:rFonts w:ascii="Times New Roman" w:hAnsi="Times New Roman" w:cs="Times New Roman"/>
                <w:noProof/>
                <w:lang w:eastAsia="ru-RU"/>
              </w:rPr>
              <w:t>4</w:t>
            </w:r>
            <w:r w:rsidR="00A910E8">
              <w:rPr>
                <w:rFonts w:ascii="Times New Roman" w:hAnsi="Times New Roman" w:cs="Times New Roman"/>
                <w:noProof/>
                <w:lang w:eastAsia="ru-RU"/>
              </w:rPr>
              <w:t>4</w:t>
            </w:r>
          </w:p>
        </w:tc>
      </w:tr>
      <w:tr w:rsidR="00BB0262" w:rsidRPr="002F4243" w14:paraId="43801CD0" w14:textId="77777777" w:rsidTr="000433B6">
        <w:tc>
          <w:tcPr>
            <w:tcW w:w="5778" w:type="dxa"/>
          </w:tcPr>
          <w:p w14:paraId="00C55F38" w14:textId="77777777" w:rsidR="00BB0262" w:rsidRPr="002F4243" w:rsidRDefault="00BB0262" w:rsidP="002F4243">
            <w:pPr>
              <w:widowControl w:val="0"/>
              <w:shd w:val="clear" w:color="auto" w:fill="FFFFFF"/>
              <w:tabs>
                <w:tab w:val="left" w:leader="dot" w:pos="4195"/>
              </w:tabs>
              <w:autoSpaceDE w:val="0"/>
              <w:autoSpaceDN w:val="0"/>
              <w:rPr>
                <w:rFonts w:ascii="Times New Roman" w:eastAsia="Times New Roman" w:hAnsi="Times New Roman" w:cs="Times New Roman"/>
                <w:color w:val="000000"/>
                <w:spacing w:val="-7"/>
                <w:lang w:eastAsia="ru-RU"/>
              </w:rPr>
            </w:pPr>
            <w:r w:rsidRPr="002F4243">
              <w:rPr>
                <w:rFonts w:ascii="Times New Roman" w:eastAsia="Times New Roman" w:hAnsi="Times New Roman" w:cs="Times New Roman"/>
                <w:color w:val="000000"/>
                <w:spacing w:val="-4"/>
                <w:lang w:eastAsia="ru-RU"/>
              </w:rPr>
              <w:t>Раздел 8. Наливные грузы.</w:t>
            </w:r>
          </w:p>
        </w:tc>
        <w:tc>
          <w:tcPr>
            <w:tcW w:w="851" w:type="dxa"/>
          </w:tcPr>
          <w:p w14:paraId="2EE287CA" w14:textId="03838BC1" w:rsidR="00BB0262"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2</w:t>
            </w:r>
            <w:r w:rsidR="00400B7E">
              <w:rPr>
                <w:rFonts w:ascii="Times New Roman" w:hAnsi="Times New Roman" w:cs="Times New Roman"/>
                <w:noProof/>
                <w:lang w:eastAsia="ru-RU"/>
              </w:rPr>
              <w:t>5</w:t>
            </w:r>
            <w:r w:rsidR="00A910E8">
              <w:rPr>
                <w:rFonts w:ascii="Times New Roman" w:hAnsi="Times New Roman" w:cs="Times New Roman"/>
                <w:noProof/>
                <w:lang w:eastAsia="ru-RU"/>
              </w:rPr>
              <w:t>2</w:t>
            </w:r>
          </w:p>
        </w:tc>
      </w:tr>
      <w:tr w:rsidR="00BB0262" w:rsidRPr="002F4243" w14:paraId="12837093" w14:textId="77777777" w:rsidTr="000433B6">
        <w:tc>
          <w:tcPr>
            <w:tcW w:w="5778" w:type="dxa"/>
          </w:tcPr>
          <w:p w14:paraId="24DE2108" w14:textId="77777777" w:rsidR="00BB0262" w:rsidRPr="002F4243" w:rsidRDefault="00BB0262" w:rsidP="002F4243">
            <w:pPr>
              <w:rPr>
                <w:rFonts w:ascii="Times New Roman" w:eastAsia="Times New Roman" w:hAnsi="Times New Roman" w:cs="Times New Roman"/>
                <w:color w:val="000000"/>
                <w:spacing w:val="-4"/>
                <w:lang w:eastAsia="ru-RU"/>
              </w:rPr>
            </w:pPr>
            <w:r w:rsidRPr="002F4243">
              <w:rPr>
                <w:rFonts w:ascii="Times New Roman" w:eastAsia="Times New Roman" w:hAnsi="Times New Roman" w:cs="Times New Roman"/>
                <w:color w:val="000000"/>
                <w:spacing w:val="-7"/>
                <w:lang w:eastAsia="ru-RU"/>
              </w:rPr>
              <w:t xml:space="preserve">8.1. </w:t>
            </w:r>
            <w:r w:rsidRPr="002F4243">
              <w:rPr>
                <w:rFonts w:ascii="Times New Roman" w:eastAsia="Times New Roman" w:hAnsi="Times New Roman" w:cs="Times New Roman"/>
                <w:lang w:eastAsia="ru-RU"/>
              </w:rPr>
              <w:t>Нефть и нефтепродукты.</w:t>
            </w:r>
          </w:p>
        </w:tc>
        <w:tc>
          <w:tcPr>
            <w:tcW w:w="851" w:type="dxa"/>
          </w:tcPr>
          <w:p w14:paraId="78A5FA62" w14:textId="191393D1" w:rsidR="00BB0262"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2</w:t>
            </w:r>
            <w:r w:rsidR="00400B7E">
              <w:rPr>
                <w:rFonts w:ascii="Times New Roman" w:hAnsi="Times New Roman" w:cs="Times New Roman"/>
                <w:noProof/>
                <w:lang w:eastAsia="ru-RU"/>
              </w:rPr>
              <w:t>5</w:t>
            </w:r>
            <w:r w:rsidR="00A910E8">
              <w:rPr>
                <w:rFonts w:ascii="Times New Roman" w:hAnsi="Times New Roman" w:cs="Times New Roman"/>
                <w:noProof/>
                <w:lang w:eastAsia="ru-RU"/>
              </w:rPr>
              <w:t>2</w:t>
            </w:r>
          </w:p>
        </w:tc>
      </w:tr>
      <w:tr w:rsidR="00BB0262" w:rsidRPr="002F4243" w14:paraId="0CA80FE2" w14:textId="77777777" w:rsidTr="000433B6">
        <w:tc>
          <w:tcPr>
            <w:tcW w:w="5778" w:type="dxa"/>
          </w:tcPr>
          <w:p w14:paraId="57826B54" w14:textId="77777777" w:rsidR="00BB0262" w:rsidRPr="002F4243" w:rsidRDefault="00BB0262" w:rsidP="000433B6">
            <w:pPr>
              <w:spacing w:after="120"/>
              <w:rPr>
                <w:rFonts w:ascii="Times New Roman" w:eastAsia="Times New Roman" w:hAnsi="Times New Roman" w:cs="Times New Roman"/>
                <w:color w:val="000000"/>
                <w:spacing w:val="-7"/>
                <w:lang w:eastAsia="ru-RU"/>
              </w:rPr>
            </w:pPr>
            <w:r w:rsidRPr="002F4243">
              <w:rPr>
                <w:rFonts w:ascii="Times New Roman" w:eastAsia="Times New Roman" w:hAnsi="Times New Roman" w:cs="Times New Roman"/>
                <w:color w:val="000000"/>
                <w:spacing w:val="-7"/>
                <w:lang w:eastAsia="ru-RU"/>
              </w:rPr>
              <w:t>8.2. Прочие наливные грузы</w:t>
            </w:r>
          </w:p>
        </w:tc>
        <w:tc>
          <w:tcPr>
            <w:tcW w:w="851" w:type="dxa"/>
          </w:tcPr>
          <w:p w14:paraId="415C4AA2" w14:textId="3A64A84E" w:rsidR="00BB0262"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2</w:t>
            </w:r>
            <w:r w:rsidR="00400B7E">
              <w:rPr>
                <w:rFonts w:ascii="Times New Roman" w:hAnsi="Times New Roman" w:cs="Times New Roman"/>
                <w:noProof/>
                <w:lang w:eastAsia="ru-RU"/>
              </w:rPr>
              <w:t>6</w:t>
            </w:r>
            <w:r w:rsidR="00A910E8">
              <w:rPr>
                <w:rFonts w:ascii="Times New Roman" w:hAnsi="Times New Roman" w:cs="Times New Roman"/>
                <w:noProof/>
                <w:lang w:eastAsia="ru-RU"/>
              </w:rPr>
              <w:t>5</w:t>
            </w:r>
          </w:p>
        </w:tc>
      </w:tr>
      <w:tr w:rsidR="00BB0262" w:rsidRPr="002F4243" w14:paraId="1FE9B4BF" w14:textId="77777777" w:rsidTr="000433B6">
        <w:tc>
          <w:tcPr>
            <w:tcW w:w="5778" w:type="dxa"/>
          </w:tcPr>
          <w:p w14:paraId="2675FB37" w14:textId="77777777" w:rsidR="00BB0262" w:rsidRPr="002F4243" w:rsidRDefault="00BB0262" w:rsidP="00BB0262">
            <w:pPr>
              <w:widowControl w:val="0"/>
              <w:overflowPunct w:val="0"/>
              <w:autoSpaceDE w:val="0"/>
              <w:autoSpaceDN w:val="0"/>
              <w:adjustRightInd w:val="0"/>
              <w:textAlignment w:val="baseline"/>
              <w:rPr>
                <w:rFonts w:ascii="Times New Roman" w:eastAsia="Times New Roman" w:hAnsi="Times New Roman" w:cs="Times New Roman"/>
                <w:color w:val="000000"/>
                <w:spacing w:val="-7"/>
                <w:lang w:eastAsia="ru-RU"/>
              </w:rPr>
            </w:pPr>
            <w:r w:rsidRPr="002F4243">
              <w:rPr>
                <w:rFonts w:ascii="Times New Roman" w:eastAsia="Times New Roman" w:hAnsi="Times New Roman" w:cs="Times New Roman"/>
                <w:lang w:eastAsia="ru-RU"/>
              </w:rPr>
              <w:t>Раздел 9. Опасные грузы.</w:t>
            </w:r>
          </w:p>
        </w:tc>
        <w:tc>
          <w:tcPr>
            <w:tcW w:w="851" w:type="dxa"/>
          </w:tcPr>
          <w:p w14:paraId="1733239B" w14:textId="52C64836" w:rsidR="00BB0262"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2</w:t>
            </w:r>
            <w:r w:rsidR="00400B7E">
              <w:rPr>
                <w:rFonts w:ascii="Times New Roman" w:hAnsi="Times New Roman" w:cs="Times New Roman"/>
                <w:noProof/>
                <w:lang w:eastAsia="ru-RU"/>
              </w:rPr>
              <w:t>7</w:t>
            </w:r>
            <w:r w:rsidR="00A910E8">
              <w:rPr>
                <w:rFonts w:ascii="Times New Roman" w:hAnsi="Times New Roman" w:cs="Times New Roman"/>
                <w:noProof/>
                <w:lang w:eastAsia="ru-RU"/>
              </w:rPr>
              <w:t>3</w:t>
            </w:r>
          </w:p>
        </w:tc>
      </w:tr>
      <w:tr w:rsidR="00BB0262" w:rsidRPr="002F4243" w14:paraId="7AA436B6" w14:textId="77777777" w:rsidTr="000433B6">
        <w:tc>
          <w:tcPr>
            <w:tcW w:w="5778" w:type="dxa"/>
          </w:tcPr>
          <w:p w14:paraId="63C7C925" w14:textId="77777777" w:rsidR="00BB0262" w:rsidRPr="002F4243" w:rsidRDefault="00BB0262" w:rsidP="00BB0262">
            <w:pPr>
              <w:rPr>
                <w:rFonts w:ascii="Times New Roman" w:eastAsia="Times New Roman" w:hAnsi="Times New Roman" w:cs="Times New Roman"/>
                <w:color w:val="000000"/>
                <w:spacing w:val="-7"/>
                <w:lang w:eastAsia="ru-RU"/>
              </w:rPr>
            </w:pPr>
            <w:r w:rsidRPr="002F4243">
              <w:rPr>
                <w:rFonts w:ascii="Times New Roman" w:eastAsia="Times New Roman" w:hAnsi="Times New Roman" w:cs="Times New Roman"/>
                <w:lang w:eastAsia="ru-RU"/>
              </w:rPr>
              <w:t>9.1. Классификация опасных грузов</w:t>
            </w:r>
          </w:p>
        </w:tc>
        <w:tc>
          <w:tcPr>
            <w:tcW w:w="851" w:type="dxa"/>
          </w:tcPr>
          <w:p w14:paraId="027C6E68" w14:textId="27A3E02D" w:rsidR="00BB0262"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2</w:t>
            </w:r>
            <w:r w:rsidR="00400B7E">
              <w:rPr>
                <w:rFonts w:ascii="Times New Roman" w:hAnsi="Times New Roman" w:cs="Times New Roman"/>
                <w:noProof/>
                <w:lang w:eastAsia="ru-RU"/>
              </w:rPr>
              <w:t>7</w:t>
            </w:r>
            <w:r w:rsidR="00A910E8">
              <w:rPr>
                <w:rFonts w:ascii="Times New Roman" w:hAnsi="Times New Roman" w:cs="Times New Roman"/>
                <w:noProof/>
                <w:lang w:eastAsia="ru-RU"/>
              </w:rPr>
              <w:t>3</w:t>
            </w:r>
          </w:p>
        </w:tc>
      </w:tr>
      <w:tr w:rsidR="00BB0262" w:rsidRPr="002F4243" w14:paraId="53ADA8F1" w14:textId="77777777" w:rsidTr="000433B6">
        <w:tc>
          <w:tcPr>
            <w:tcW w:w="5778" w:type="dxa"/>
          </w:tcPr>
          <w:p w14:paraId="08D3E766" w14:textId="77777777" w:rsidR="00BB0262" w:rsidRPr="002F4243" w:rsidRDefault="00BB0262" w:rsidP="000433B6">
            <w:pPr>
              <w:spacing w:after="120"/>
              <w:rPr>
                <w:rFonts w:ascii="Times New Roman" w:eastAsia="Times New Roman" w:hAnsi="Times New Roman" w:cs="Times New Roman"/>
                <w:color w:val="000000"/>
                <w:spacing w:val="-7"/>
                <w:lang w:eastAsia="ru-RU"/>
              </w:rPr>
            </w:pPr>
            <w:r w:rsidRPr="002F4243">
              <w:rPr>
                <w:rFonts w:ascii="Times New Roman" w:eastAsia="Arial" w:hAnsi="Times New Roman" w:cs="Times New Roman"/>
                <w:bCs/>
                <w:color w:val="000000"/>
                <w:lang w:eastAsia="ru-RU" w:bidi="ru-RU"/>
              </w:rPr>
              <w:t>9.2.Перевозка опасных грузов</w:t>
            </w:r>
          </w:p>
        </w:tc>
        <w:tc>
          <w:tcPr>
            <w:tcW w:w="851" w:type="dxa"/>
          </w:tcPr>
          <w:p w14:paraId="4460E13D" w14:textId="13157A69" w:rsidR="00BB0262"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2</w:t>
            </w:r>
            <w:r w:rsidR="00400B7E">
              <w:rPr>
                <w:rFonts w:ascii="Times New Roman" w:hAnsi="Times New Roman" w:cs="Times New Roman"/>
                <w:noProof/>
                <w:lang w:eastAsia="ru-RU"/>
              </w:rPr>
              <w:t>7</w:t>
            </w:r>
            <w:r w:rsidR="00A910E8">
              <w:rPr>
                <w:rFonts w:ascii="Times New Roman" w:hAnsi="Times New Roman" w:cs="Times New Roman"/>
                <w:noProof/>
                <w:lang w:eastAsia="ru-RU"/>
              </w:rPr>
              <w:t>9</w:t>
            </w:r>
          </w:p>
        </w:tc>
      </w:tr>
      <w:tr w:rsidR="00BB0262" w:rsidRPr="002F4243" w14:paraId="38D261BC" w14:textId="77777777" w:rsidTr="000433B6">
        <w:tc>
          <w:tcPr>
            <w:tcW w:w="5778" w:type="dxa"/>
          </w:tcPr>
          <w:p w14:paraId="4836FFD7" w14:textId="77777777" w:rsidR="00BB0262" w:rsidRPr="002F4243" w:rsidRDefault="00BB0262" w:rsidP="00BB0262">
            <w:pPr>
              <w:widowControl w:val="0"/>
              <w:overflowPunct w:val="0"/>
              <w:autoSpaceDE w:val="0"/>
              <w:autoSpaceDN w:val="0"/>
              <w:adjustRightInd w:val="0"/>
              <w:textAlignment w:val="baseline"/>
              <w:rPr>
                <w:rFonts w:ascii="Times New Roman" w:eastAsia="Times New Roman" w:hAnsi="Times New Roman" w:cs="Times New Roman"/>
                <w:color w:val="000000"/>
                <w:spacing w:val="-7"/>
                <w:lang w:eastAsia="ru-RU"/>
              </w:rPr>
            </w:pPr>
            <w:r w:rsidRPr="002F4243">
              <w:rPr>
                <w:rFonts w:ascii="Times New Roman" w:eastAsia="Times New Roman" w:hAnsi="Times New Roman" w:cs="Times New Roman"/>
                <w:lang w:eastAsia="ru-RU"/>
              </w:rPr>
              <w:t>Раздел 10. Скоропортящиеся грузы</w:t>
            </w:r>
          </w:p>
        </w:tc>
        <w:tc>
          <w:tcPr>
            <w:tcW w:w="851" w:type="dxa"/>
          </w:tcPr>
          <w:p w14:paraId="0101B03A" w14:textId="232BCD80" w:rsidR="00BB0262"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2</w:t>
            </w:r>
            <w:r w:rsidR="00400B7E">
              <w:rPr>
                <w:rFonts w:ascii="Times New Roman" w:hAnsi="Times New Roman" w:cs="Times New Roman"/>
                <w:noProof/>
                <w:lang w:eastAsia="ru-RU"/>
              </w:rPr>
              <w:t>9</w:t>
            </w:r>
            <w:r w:rsidR="000766AD">
              <w:rPr>
                <w:rFonts w:ascii="Times New Roman" w:hAnsi="Times New Roman" w:cs="Times New Roman"/>
                <w:noProof/>
                <w:lang w:eastAsia="ru-RU"/>
              </w:rPr>
              <w:t>9</w:t>
            </w:r>
          </w:p>
        </w:tc>
      </w:tr>
      <w:tr w:rsidR="00BB0262" w:rsidRPr="002F4243" w14:paraId="49E93262" w14:textId="77777777" w:rsidTr="000433B6">
        <w:tc>
          <w:tcPr>
            <w:tcW w:w="5778" w:type="dxa"/>
          </w:tcPr>
          <w:p w14:paraId="79FC39C5" w14:textId="77777777" w:rsidR="00BB0262" w:rsidRPr="002F4243" w:rsidRDefault="00BB0262" w:rsidP="00BB0262">
            <w:pPr>
              <w:widowControl w:val="0"/>
              <w:overflowPunct w:val="0"/>
              <w:autoSpaceDE w:val="0"/>
              <w:autoSpaceDN w:val="0"/>
              <w:adjustRightInd w:val="0"/>
              <w:textAlignment w:val="baseline"/>
              <w:rPr>
                <w:rFonts w:ascii="Times New Roman" w:eastAsia="Times New Roman" w:hAnsi="Times New Roman" w:cs="Times New Roman"/>
                <w:lang w:eastAsia="ru-RU"/>
              </w:rPr>
            </w:pPr>
            <w:r w:rsidRPr="002F4243">
              <w:rPr>
                <w:rFonts w:ascii="Times New Roman" w:eastAsia="Times New Roman" w:hAnsi="Times New Roman" w:cs="Times New Roman"/>
                <w:lang w:eastAsia="ru-RU"/>
              </w:rPr>
              <w:t>10.1. Классификация скоропортящихся грузов.</w:t>
            </w:r>
          </w:p>
        </w:tc>
        <w:tc>
          <w:tcPr>
            <w:tcW w:w="851" w:type="dxa"/>
          </w:tcPr>
          <w:p w14:paraId="5C412304" w14:textId="1A17A168" w:rsidR="00BB0262"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2</w:t>
            </w:r>
            <w:r w:rsidR="00400B7E">
              <w:rPr>
                <w:rFonts w:ascii="Times New Roman" w:hAnsi="Times New Roman" w:cs="Times New Roman"/>
                <w:noProof/>
                <w:lang w:eastAsia="ru-RU"/>
              </w:rPr>
              <w:t>9</w:t>
            </w:r>
            <w:r w:rsidR="000766AD">
              <w:rPr>
                <w:rFonts w:ascii="Times New Roman" w:hAnsi="Times New Roman" w:cs="Times New Roman"/>
                <w:noProof/>
                <w:lang w:eastAsia="ru-RU"/>
              </w:rPr>
              <w:t>9</w:t>
            </w:r>
          </w:p>
        </w:tc>
      </w:tr>
      <w:tr w:rsidR="00BB0262" w:rsidRPr="002F4243" w14:paraId="34C87CF7" w14:textId="77777777" w:rsidTr="000433B6">
        <w:tc>
          <w:tcPr>
            <w:tcW w:w="5778" w:type="dxa"/>
          </w:tcPr>
          <w:p w14:paraId="123EC2F4" w14:textId="77777777" w:rsidR="00BB0262" w:rsidRPr="002F4243" w:rsidRDefault="00BB0262" w:rsidP="000433B6">
            <w:pPr>
              <w:widowControl w:val="0"/>
              <w:overflowPunct w:val="0"/>
              <w:autoSpaceDE w:val="0"/>
              <w:autoSpaceDN w:val="0"/>
              <w:adjustRightInd w:val="0"/>
              <w:spacing w:after="120"/>
              <w:textAlignment w:val="baseline"/>
              <w:rPr>
                <w:rFonts w:ascii="Times New Roman" w:eastAsia="Times New Roman" w:hAnsi="Times New Roman" w:cs="Times New Roman"/>
                <w:lang w:eastAsia="ru-RU"/>
              </w:rPr>
            </w:pPr>
            <w:r w:rsidRPr="002F4243">
              <w:rPr>
                <w:rFonts w:ascii="Times New Roman" w:eastAsia="Times New Roman" w:hAnsi="Times New Roman" w:cs="Times New Roman"/>
                <w:lang w:eastAsia="ru-RU"/>
              </w:rPr>
              <w:t>10.2. Организация перевозки скоропортящихся грузов.</w:t>
            </w:r>
          </w:p>
        </w:tc>
        <w:tc>
          <w:tcPr>
            <w:tcW w:w="851" w:type="dxa"/>
          </w:tcPr>
          <w:p w14:paraId="0CC9CCF5" w14:textId="357819D2" w:rsidR="00BB0262" w:rsidRPr="002F4243" w:rsidRDefault="00400B7E" w:rsidP="00F75181">
            <w:pPr>
              <w:jc w:val="center"/>
              <w:rPr>
                <w:rFonts w:ascii="Times New Roman" w:hAnsi="Times New Roman" w:cs="Times New Roman"/>
                <w:noProof/>
                <w:lang w:eastAsia="ru-RU"/>
              </w:rPr>
            </w:pPr>
            <w:r>
              <w:rPr>
                <w:rFonts w:ascii="Times New Roman" w:hAnsi="Times New Roman" w:cs="Times New Roman"/>
                <w:noProof/>
                <w:lang w:eastAsia="ru-RU"/>
              </w:rPr>
              <w:t>30</w:t>
            </w:r>
            <w:r w:rsidR="000766AD">
              <w:rPr>
                <w:rFonts w:ascii="Times New Roman" w:hAnsi="Times New Roman" w:cs="Times New Roman"/>
                <w:noProof/>
                <w:lang w:eastAsia="ru-RU"/>
              </w:rPr>
              <w:t>3</w:t>
            </w:r>
          </w:p>
        </w:tc>
      </w:tr>
      <w:tr w:rsidR="00BB0262" w:rsidRPr="002F4243" w14:paraId="7FAD2A3F" w14:textId="77777777" w:rsidTr="000433B6">
        <w:tc>
          <w:tcPr>
            <w:tcW w:w="5778" w:type="dxa"/>
          </w:tcPr>
          <w:p w14:paraId="0A6EDEC9" w14:textId="77777777" w:rsidR="00BB0262" w:rsidRPr="002F4243" w:rsidRDefault="00BB0262" w:rsidP="000433B6">
            <w:pPr>
              <w:widowControl w:val="0"/>
              <w:autoSpaceDE w:val="0"/>
              <w:autoSpaceDN w:val="0"/>
              <w:spacing w:after="120"/>
              <w:rPr>
                <w:rFonts w:ascii="Times New Roman" w:eastAsia="Times New Roman" w:hAnsi="Times New Roman" w:cs="Times New Roman"/>
                <w:lang w:eastAsia="ru-RU"/>
              </w:rPr>
            </w:pPr>
            <w:r w:rsidRPr="002F4243">
              <w:rPr>
                <w:rFonts w:ascii="Times New Roman" w:eastAsia="Times New Roman" w:hAnsi="Times New Roman" w:cs="Times New Roman"/>
                <w:lang w:eastAsia="ru-RU"/>
              </w:rPr>
              <w:t>Раздел 11. Сверхнормативные грузы</w:t>
            </w:r>
          </w:p>
        </w:tc>
        <w:tc>
          <w:tcPr>
            <w:tcW w:w="851" w:type="dxa"/>
          </w:tcPr>
          <w:p w14:paraId="5A656A55" w14:textId="2BAED4FF" w:rsidR="00BB0262" w:rsidRPr="002F4243" w:rsidRDefault="00400B7E" w:rsidP="00F75181">
            <w:pPr>
              <w:jc w:val="center"/>
              <w:rPr>
                <w:rFonts w:ascii="Times New Roman" w:hAnsi="Times New Roman" w:cs="Times New Roman"/>
                <w:noProof/>
                <w:lang w:eastAsia="ru-RU"/>
              </w:rPr>
            </w:pPr>
            <w:r>
              <w:rPr>
                <w:rFonts w:ascii="Times New Roman" w:hAnsi="Times New Roman" w:cs="Times New Roman"/>
                <w:noProof/>
                <w:lang w:eastAsia="ru-RU"/>
              </w:rPr>
              <w:t>32</w:t>
            </w:r>
            <w:r w:rsidR="000766AD">
              <w:rPr>
                <w:rFonts w:ascii="Times New Roman" w:hAnsi="Times New Roman" w:cs="Times New Roman"/>
                <w:noProof/>
                <w:lang w:eastAsia="ru-RU"/>
              </w:rPr>
              <w:t>4</w:t>
            </w:r>
          </w:p>
        </w:tc>
      </w:tr>
      <w:tr w:rsidR="00BB0262" w:rsidRPr="002F4243" w14:paraId="1347C6A5" w14:textId="77777777" w:rsidTr="000433B6">
        <w:tc>
          <w:tcPr>
            <w:tcW w:w="5778" w:type="dxa"/>
          </w:tcPr>
          <w:p w14:paraId="313ABE41" w14:textId="77777777" w:rsidR="00BB0262" w:rsidRPr="002F4243" w:rsidRDefault="00BB0262" w:rsidP="00BB0262">
            <w:pPr>
              <w:rPr>
                <w:rFonts w:ascii="Times New Roman" w:eastAsia="Times New Roman" w:hAnsi="Times New Roman" w:cs="Times New Roman"/>
                <w:lang w:eastAsia="ru-RU"/>
              </w:rPr>
            </w:pPr>
            <w:r w:rsidRPr="002F4243">
              <w:rPr>
                <w:rFonts w:ascii="Times New Roman" w:eastAsia="Times New Roman" w:hAnsi="Times New Roman" w:cs="Times New Roman"/>
                <w:lang w:eastAsia="ru-RU"/>
              </w:rPr>
              <w:t>Раздел 12. Организация хранения грузов на складах.</w:t>
            </w:r>
          </w:p>
        </w:tc>
        <w:tc>
          <w:tcPr>
            <w:tcW w:w="851" w:type="dxa"/>
          </w:tcPr>
          <w:p w14:paraId="35A197C2" w14:textId="1B3924FA" w:rsidR="00BB0262"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3</w:t>
            </w:r>
            <w:r w:rsidR="00400B7E">
              <w:rPr>
                <w:rFonts w:ascii="Times New Roman" w:hAnsi="Times New Roman" w:cs="Times New Roman"/>
                <w:noProof/>
                <w:lang w:eastAsia="ru-RU"/>
              </w:rPr>
              <w:t>3</w:t>
            </w:r>
            <w:r w:rsidR="000766AD">
              <w:rPr>
                <w:rFonts w:ascii="Times New Roman" w:hAnsi="Times New Roman" w:cs="Times New Roman"/>
                <w:noProof/>
                <w:lang w:eastAsia="ru-RU"/>
              </w:rPr>
              <w:t>6</w:t>
            </w:r>
          </w:p>
        </w:tc>
      </w:tr>
      <w:tr w:rsidR="00BB0262" w:rsidRPr="002F4243" w14:paraId="405F965C" w14:textId="77777777" w:rsidTr="000433B6">
        <w:tc>
          <w:tcPr>
            <w:tcW w:w="5778" w:type="dxa"/>
          </w:tcPr>
          <w:p w14:paraId="439C6143" w14:textId="77777777" w:rsidR="00BB0262" w:rsidRPr="002F4243" w:rsidRDefault="00BB0262" w:rsidP="00BB0262">
            <w:pPr>
              <w:rPr>
                <w:rFonts w:ascii="Times New Roman" w:eastAsia="Times New Roman" w:hAnsi="Times New Roman" w:cs="Times New Roman"/>
                <w:lang w:eastAsia="ru-RU"/>
              </w:rPr>
            </w:pPr>
            <w:r w:rsidRPr="002F4243">
              <w:rPr>
                <w:rFonts w:ascii="Times New Roman" w:eastAsia="Times New Roman" w:hAnsi="Times New Roman" w:cs="Times New Roman"/>
                <w:lang w:eastAsia="ru-RU"/>
              </w:rPr>
              <w:t>12.1. Механизация погрузочно-разгрузочных работ</w:t>
            </w:r>
          </w:p>
        </w:tc>
        <w:tc>
          <w:tcPr>
            <w:tcW w:w="851" w:type="dxa"/>
          </w:tcPr>
          <w:p w14:paraId="614C1F74" w14:textId="676E24BE" w:rsidR="00BB0262"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3</w:t>
            </w:r>
            <w:r w:rsidR="00400B7E">
              <w:rPr>
                <w:rFonts w:ascii="Times New Roman" w:hAnsi="Times New Roman" w:cs="Times New Roman"/>
                <w:noProof/>
                <w:lang w:eastAsia="ru-RU"/>
              </w:rPr>
              <w:t>3</w:t>
            </w:r>
            <w:r w:rsidR="000766AD">
              <w:rPr>
                <w:rFonts w:ascii="Times New Roman" w:hAnsi="Times New Roman" w:cs="Times New Roman"/>
                <w:noProof/>
                <w:lang w:eastAsia="ru-RU"/>
              </w:rPr>
              <w:t>6</w:t>
            </w:r>
          </w:p>
        </w:tc>
      </w:tr>
      <w:tr w:rsidR="00BB0262" w:rsidRPr="002F4243" w14:paraId="25218DC4" w14:textId="77777777" w:rsidTr="000433B6">
        <w:tc>
          <w:tcPr>
            <w:tcW w:w="5778" w:type="dxa"/>
          </w:tcPr>
          <w:p w14:paraId="2E180C82" w14:textId="77777777" w:rsidR="00BB0262" w:rsidRPr="002F4243" w:rsidRDefault="00BB0262" w:rsidP="00BB0262">
            <w:pPr>
              <w:rPr>
                <w:rFonts w:ascii="Times New Roman" w:eastAsia="Times New Roman" w:hAnsi="Times New Roman" w:cs="Times New Roman"/>
                <w:lang w:eastAsia="ru-RU"/>
              </w:rPr>
            </w:pPr>
            <w:r w:rsidRPr="002F4243">
              <w:rPr>
                <w:rFonts w:ascii="Times New Roman" w:eastAsia="Times New Roman" w:hAnsi="Times New Roman" w:cs="Times New Roman"/>
                <w:lang w:eastAsia="ru-RU"/>
              </w:rPr>
              <w:t>12.2. Хранение грузов на складах.</w:t>
            </w:r>
          </w:p>
        </w:tc>
        <w:tc>
          <w:tcPr>
            <w:tcW w:w="851" w:type="dxa"/>
          </w:tcPr>
          <w:p w14:paraId="6BA49CD5" w14:textId="7F53A7F8" w:rsidR="00BB0262"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3</w:t>
            </w:r>
            <w:r w:rsidR="000433B6">
              <w:rPr>
                <w:rFonts w:ascii="Times New Roman" w:hAnsi="Times New Roman" w:cs="Times New Roman"/>
                <w:noProof/>
                <w:lang w:eastAsia="ru-RU"/>
              </w:rPr>
              <w:t>3</w:t>
            </w:r>
            <w:r w:rsidR="000766AD">
              <w:rPr>
                <w:rFonts w:ascii="Times New Roman" w:hAnsi="Times New Roman" w:cs="Times New Roman"/>
                <w:noProof/>
                <w:lang w:eastAsia="ru-RU"/>
              </w:rPr>
              <w:t>9</w:t>
            </w:r>
          </w:p>
        </w:tc>
      </w:tr>
      <w:tr w:rsidR="00BB0262" w:rsidRPr="002F4243" w14:paraId="0A038EF4" w14:textId="77777777" w:rsidTr="000433B6">
        <w:tc>
          <w:tcPr>
            <w:tcW w:w="5778" w:type="dxa"/>
          </w:tcPr>
          <w:p w14:paraId="134871BF" w14:textId="77777777" w:rsidR="00BB0262" w:rsidRPr="002F4243" w:rsidRDefault="00BB0262" w:rsidP="000433B6">
            <w:pPr>
              <w:spacing w:after="120"/>
              <w:rPr>
                <w:rFonts w:ascii="Times New Roman" w:eastAsia="Times New Roman" w:hAnsi="Times New Roman" w:cs="Times New Roman"/>
                <w:lang w:eastAsia="ru-RU"/>
              </w:rPr>
            </w:pPr>
            <w:r w:rsidRPr="002F4243">
              <w:rPr>
                <w:rFonts w:ascii="Times New Roman" w:eastAsia="Times New Roman" w:hAnsi="Times New Roman" w:cs="Times New Roman"/>
                <w:lang w:eastAsia="ru-RU"/>
              </w:rPr>
              <w:t>12.3. Автоматизация обработки грузов</w:t>
            </w:r>
          </w:p>
        </w:tc>
        <w:tc>
          <w:tcPr>
            <w:tcW w:w="851" w:type="dxa"/>
          </w:tcPr>
          <w:p w14:paraId="5D40622F" w14:textId="40F42876" w:rsidR="00BB0262" w:rsidRPr="002F4243" w:rsidRDefault="00BB0262" w:rsidP="00F75181">
            <w:pPr>
              <w:jc w:val="center"/>
              <w:rPr>
                <w:rFonts w:ascii="Times New Roman" w:hAnsi="Times New Roman" w:cs="Times New Roman"/>
                <w:noProof/>
                <w:lang w:eastAsia="ru-RU"/>
              </w:rPr>
            </w:pPr>
            <w:r w:rsidRPr="002F4243">
              <w:rPr>
                <w:rFonts w:ascii="Times New Roman" w:hAnsi="Times New Roman" w:cs="Times New Roman"/>
                <w:noProof/>
                <w:lang w:eastAsia="ru-RU"/>
              </w:rPr>
              <w:t>3</w:t>
            </w:r>
            <w:r w:rsidR="000433B6">
              <w:rPr>
                <w:rFonts w:ascii="Times New Roman" w:hAnsi="Times New Roman" w:cs="Times New Roman"/>
                <w:noProof/>
                <w:lang w:eastAsia="ru-RU"/>
              </w:rPr>
              <w:t>4</w:t>
            </w:r>
            <w:r w:rsidR="000766AD">
              <w:rPr>
                <w:rFonts w:ascii="Times New Roman" w:hAnsi="Times New Roman" w:cs="Times New Roman"/>
                <w:noProof/>
                <w:lang w:eastAsia="ru-RU"/>
              </w:rPr>
              <w:t>6</w:t>
            </w:r>
          </w:p>
        </w:tc>
      </w:tr>
      <w:tr w:rsidR="00BB0262" w14:paraId="180E9191" w14:textId="77777777" w:rsidTr="000433B6">
        <w:tc>
          <w:tcPr>
            <w:tcW w:w="5778" w:type="dxa"/>
          </w:tcPr>
          <w:p w14:paraId="458FCD01" w14:textId="77777777" w:rsidR="00BB0262" w:rsidRPr="000433B6" w:rsidRDefault="00BB0262" w:rsidP="000433B6">
            <w:pPr>
              <w:spacing w:after="120"/>
              <w:rPr>
                <w:rFonts w:ascii="Times New Roman" w:eastAsia="Times New Roman" w:hAnsi="Times New Roman" w:cs="Times New Roman"/>
                <w:lang w:eastAsia="ru-RU"/>
              </w:rPr>
            </w:pPr>
            <w:r w:rsidRPr="000433B6">
              <w:rPr>
                <w:rFonts w:ascii="Times New Roman" w:eastAsia="Times New Roman" w:hAnsi="Times New Roman" w:cs="Times New Roman"/>
                <w:lang w:eastAsia="ru-RU"/>
              </w:rPr>
              <w:t xml:space="preserve">Раздел 13. Нормативно-правовая база </w:t>
            </w:r>
            <w:proofErr w:type="spellStart"/>
            <w:r w:rsidRPr="000433B6">
              <w:rPr>
                <w:rFonts w:ascii="Times New Roman" w:eastAsia="Times New Roman" w:hAnsi="Times New Roman" w:cs="Times New Roman"/>
                <w:lang w:eastAsia="ru-RU"/>
              </w:rPr>
              <w:t>грузоведения</w:t>
            </w:r>
            <w:proofErr w:type="spellEnd"/>
            <w:r w:rsidRPr="000433B6">
              <w:rPr>
                <w:rFonts w:ascii="Times New Roman" w:eastAsia="Times New Roman" w:hAnsi="Times New Roman" w:cs="Times New Roman"/>
                <w:lang w:eastAsia="ru-RU"/>
              </w:rPr>
              <w:t xml:space="preserve"> на автомобильном транспорте.</w:t>
            </w:r>
          </w:p>
        </w:tc>
        <w:tc>
          <w:tcPr>
            <w:tcW w:w="851" w:type="dxa"/>
          </w:tcPr>
          <w:p w14:paraId="38B87934" w14:textId="17DE5397" w:rsidR="00BB0262" w:rsidRPr="000433B6" w:rsidRDefault="00F2048B" w:rsidP="00F75181">
            <w:pPr>
              <w:jc w:val="center"/>
              <w:rPr>
                <w:rFonts w:ascii="Times New Roman" w:hAnsi="Times New Roman" w:cs="Times New Roman"/>
                <w:noProof/>
                <w:lang w:eastAsia="ru-RU"/>
              </w:rPr>
            </w:pPr>
            <w:r w:rsidRPr="000433B6">
              <w:rPr>
                <w:rFonts w:ascii="Times New Roman" w:hAnsi="Times New Roman" w:cs="Times New Roman"/>
                <w:noProof/>
                <w:lang w:eastAsia="ru-RU"/>
              </w:rPr>
              <w:t>3</w:t>
            </w:r>
            <w:r w:rsidR="000433B6" w:rsidRPr="000433B6">
              <w:rPr>
                <w:rFonts w:ascii="Times New Roman" w:hAnsi="Times New Roman" w:cs="Times New Roman"/>
                <w:noProof/>
                <w:lang w:eastAsia="ru-RU"/>
              </w:rPr>
              <w:t>5</w:t>
            </w:r>
            <w:r w:rsidR="000766AD">
              <w:rPr>
                <w:rFonts w:ascii="Times New Roman" w:hAnsi="Times New Roman" w:cs="Times New Roman"/>
                <w:noProof/>
                <w:lang w:eastAsia="ru-RU"/>
              </w:rPr>
              <w:t>5</w:t>
            </w:r>
          </w:p>
        </w:tc>
      </w:tr>
      <w:tr w:rsidR="00BB0262" w14:paraId="48332E27" w14:textId="77777777" w:rsidTr="000433B6">
        <w:tc>
          <w:tcPr>
            <w:tcW w:w="5778" w:type="dxa"/>
          </w:tcPr>
          <w:p w14:paraId="01F31AB5" w14:textId="5528F904" w:rsidR="00BB0262" w:rsidRPr="00F2048B" w:rsidRDefault="00BB0262" w:rsidP="00F2048B">
            <w:pPr>
              <w:pStyle w:val="a9"/>
              <w:ind w:left="0"/>
              <w:rPr>
                <w:rFonts w:ascii="Times New Roman" w:eastAsia="Times New Roman" w:hAnsi="Times New Roman" w:cs="Times New Roman"/>
                <w:b/>
                <w:lang w:eastAsia="ru-RU"/>
              </w:rPr>
            </w:pPr>
          </w:p>
        </w:tc>
        <w:tc>
          <w:tcPr>
            <w:tcW w:w="851" w:type="dxa"/>
          </w:tcPr>
          <w:p w14:paraId="6654399D" w14:textId="783C0576" w:rsidR="00BB0262" w:rsidRPr="000433B6" w:rsidRDefault="00BB0262" w:rsidP="00F75181">
            <w:pPr>
              <w:jc w:val="center"/>
              <w:rPr>
                <w:rFonts w:ascii="Times New Roman" w:hAnsi="Times New Roman" w:cs="Times New Roman"/>
                <w:noProof/>
                <w:lang w:eastAsia="ru-RU"/>
              </w:rPr>
            </w:pPr>
          </w:p>
        </w:tc>
      </w:tr>
      <w:tr w:rsidR="00BB0262" w14:paraId="1AEA271C" w14:textId="77777777" w:rsidTr="000433B6">
        <w:tc>
          <w:tcPr>
            <w:tcW w:w="5778" w:type="dxa"/>
          </w:tcPr>
          <w:p w14:paraId="6E7E7125" w14:textId="1FE5E5AC" w:rsidR="00BB0262" w:rsidRPr="00F2048B" w:rsidRDefault="00BB0262" w:rsidP="00F2048B">
            <w:pPr>
              <w:pStyle w:val="a9"/>
              <w:ind w:left="0"/>
              <w:rPr>
                <w:rFonts w:ascii="Times New Roman" w:eastAsia="Times New Roman" w:hAnsi="Times New Roman" w:cs="Times New Roman"/>
                <w:b/>
                <w:lang w:eastAsia="ru-RU"/>
              </w:rPr>
            </w:pPr>
          </w:p>
        </w:tc>
        <w:tc>
          <w:tcPr>
            <w:tcW w:w="851" w:type="dxa"/>
          </w:tcPr>
          <w:p w14:paraId="03C796A0" w14:textId="31AA7AFA" w:rsidR="00BB0262" w:rsidRPr="000433B6" w:rsidRDefault="00BB0262" w:rsidP="00F75181">
            <w:pPr>
              <w:jc w:val="center"/>
              <w:rPr>
                <w:rFonts w:ascii="Times New Roman" w:hAnsi="Times New Roman" w:cs="Times New Roman"/>
                <w:noProof/>
                <w:lang w:eastAsia="ru-RU"/>
              </w:rPr>
            </w:pPr>
          </w:p>
        </w:tc>
      </w:tr>
      <w:tr w:rsidR="00F2048B" w14:paraId="30DB9971" w14:textId="77777777" w:rsidTr="000433B6">
        <w:tc>
          <w:tcPr>
            <w:tcW w:w="5778" w:type="dxa"/>
          </w:tcPr>
          <w:p w14:paraId="41229B6C" w14:textId="77777777" w:rsidR="00F2048B" w:rsidRDefault="00F2048B" w:rsidP="00F2048B">
            <w:pPr>
              <w:pStyle w:val="a9"/>
              <w:ind w:left="0"/>
              <w:rPr>
                <w:rFonts w:ascii="Times New Roman" w:hAnsi="Times New Roman" w:cs="Times New Roman"/>
                <w:b/>
                <w:noProof/>
                <w:lang w:eastAsia="ru-RU"/>
              </w:rPr>
            </w:pPr>
          </w:p>
          <w:p w14:paraId="165C474E" w14:textId="77777777" w:rsidR="00E0315B" w:rsidRDefault="00E0315B" w:rsidP="00F2048B">
            <w:pPr>
              <w:pStyle w:val="a9"/>
              <w:ind w:left="0"/>
              <w:rPr>
                <w:rFonts w:ascii="Times New Roman" w:hAnsi="Times New Roman" w:cs="Times New Roman"/>
                <w:b/>
                <w:noProof/>
                <w:lang w:eastAsia="ru-RU"/>
              </w:rPr>
            </w:pPr>
          </w:p>
          <w:p w14:paraId="23EB0C61" w14:textId="67B142CB" w:rsidR="00E0315B" w:rsidRDefault="00E0315B" w:rsidP="00F2048B">
            <w:pPr>
              <w:pStyle w:val="a9"/>
              <w:ind w:left="0"/>
              <w:rPr>
                <w:rFonts w:ascii="Times New Roman" w:hAnsi="Times New Roman" w:cs="Times New Roman"/>
                <w:b/>
                <w:noProof/>
                <w:lang w:eastAsia="ru-RU"/>
              </w:rPr>
            </w:pPr>
          </w:p>
        </w:tc>
        <w:tc>
          <w:tcPr>
            <w:tcW w:w="851" w:type="dxa"/>
          </w:tcPr>
          <w:p w14:paraId="0B46A95A" w14:textId="743C8D14" w:rsidR="00F2048B" w:rsidRPr="000433B6" w:rsidRDefault="00F2048B" w:rsidP="00F75181">
            <w:pPr>
              <w:jc w:val="center"/>
              <w:rPr>
                <w:rFonts w:ascii="Times New Roman" w:hAnsi="Times New Roman" w:cs="Times New Roman"/>
                <w:noProof/>
                <w:lang w:eastAsia="ru-RU"/>
              </w:rPr>
            </w:pPr>
          </w:p>
        </w:tc>
      </w:tr>
      <w:tr w:rsidR="003E449A" w14:paraId="1643612C" w14:textId="77777777" w:rsidTr="000433B6">
        <w:tc>
          <w:tcPr>
            <w:tcW w:w="5778" w:type="dxa"/>
          </w:tcPr>
          <w:p w14:paraId="739A6348" w14:textId="512BD496" w:rsidR="003E449A" w:rsidRDefault="003E449A" w:rsidP="00F2048B">
            <w:pPr>
              <w:pStyle w:val="a9"/>
              <w:ind w:left="0"/>
              <w:rPr>
                <w:rFonts w:ascii="Times New Roman" w:hAnsi="Times New Roman" w:cs="Times New Roman"/>
                <w:b/>
                <w:noProof/>
                <w:lang w:eastAsia="ru-RU"/>
              </w:rPr>
            </w:pPr>
          </w:p>
        </w:tc>
        <w:tc>
          <w:tcPr>
            <w:tcW w:w="851" w:type="dxa"/>
          </w:tcPr>
          <w:p w14:paraId="04DFBC31" w14:textId="51FD2450" w:rsidR="003E449A" w:rsidRPr="000433B6" w:rsidRDefault="003E449A" w:rsidP="00F75181">
            <w:pPr>
              <w:jc w:val="center"/>
              <w:rPr>
                <w:rFonts w:ascii="Times New Roman" w:hAnsi="Times New Roman" w:cs="Times New Roman"/>
                <w:noProof/>
                <w:lang w:eastAsia="ru-RU"/>
              </w:rPr>
            </w:pPr>
          </w:p>
        </w:tc>
      </w:tr>
    </w:tbl>
    <w:p w14:paraId="31F37F65" w14:textId="77777777" w:rsidR="00100AB3" w:rsidRDefault="00100AB3" w:rsidP="00F75181">
      <w:pPr>
        <w:jc w:val="center"/>
        <w:rPr>
          <w:rFonts w:ascii="Times New Roman" w:hAnsi="Times New Roman" w:cs="Times New Roman"/>
          <w:b/>
          <w:noProof/>
          <w:lang w:eastAsia="ru-RU"/>
        </w:rPr>
      </w:pPr>
    </w:p>
    <w:p w14:paraId="656B182F" w14:textId="77777777" w:rsidR="0094773C" w:rsidRDefault="0094773C" w:rsidP="00F75181">
      <w:pPr>
        <w:jc w:val="center"/>
        <w:rPr>
          <w:rFonts w:ascii="Times New Roman" w:hAnsi="Times New Roman" w:cs="Times New Roman"/>
          <w:b/>
          <w:noProof/>
          <w:lang w:eastAsia="ru-RU"/>
        </w:rPr>
      </w:pPr>
    </w:p>
    <w:p w14:paraId="1153EDAA" w14:textId="77777777" w:rsidR="0094773C" w:rsidRPr="005467D6" w:rsidRDefault="0094773C" w:rsidP="00F75181">
      <w:pPr>
        <w:shd w:val="clear" w:color="auto" w:fill="FFFFFF"/>
        <w:spacing w:after="0" w:line="240" w:lineRule="auto"/>
        <w:ind w:firstLine="284"/>
        <w:jc w:val="center"/>
        <w:rPr>
          <w:rFonts w:ascii="Times New Roman" w:eastAsia="Times New Roman" w:hAnsi="Times New Roman" w:cs="Times New Roman"/>
          <w:b/>
          <w:iCs/>
          <w:shd w:val="clear" w:color="auto" w:fill="FFFFFF"/>
          <w:lang w:eastAsia="ru-RU"/>
        </w:rPr>
      </w:pPr>
    </w:p>
    <w:p w14:paraId="0C4B737A" w14:textId="16553B33" w:rsidR="002F4243" w:rsidRDefault="004A577D" w:rsidP="00F75181">
      <w:pPr>
        <w:pStyle w:val="a9"/>
        <w:widowControl w:val="0"/>
        <w:spacing w:after="0" w:line="240" w:lineRule="auto"/>
        <w:ind w:left="0" w:firstLine="284"/>
        <w:jc w:val="center"/>
        <w:outlineLvl w:val="1"/>
        <w:rPr>
          <w:rFonts w:ascii="Times New Roman" w:eastAsia="Times New Roman" w:hAnsi="Times New Roman" w:cs="Times New Roman"/>
          <w:b/>
          <w:lang w:eastAsia="ru-RU"/>
        </w:rPr>
      </w:pPr>
      <w:r>
        <w:rPr>
          <w:rFonts w:ascii="Times New Roman" w:eastAsia="Times New Roman" w:hAnsi="Times New Roman" w:cs="Times New Roman"/>
          <w:b/>
          <w:lang w:eastAsia="ru-RU"/>
        </w:rPr>
        <w:lastRenderedPageBreak/>
        <w:t xml:space="preserve"> </w:t>
      </w:r>
      <w:r w:rsidR="0062612B" w:rsidRPr="00F75181">
        <w:rPr>
          <w:rFonts w:ascii="Times New Roman" w:eastAsia="Times New Roman" w:hAnsi="Times New Roman" w:cs="Times New Roman"/>
          <w:b/>
          <w:lang w:eastAsia="ru-RU"/>
        </w:rPr>
        <w:t>Раздел 1.</w:t>
      </w:r>
      <w:r w:rsidR="00DF66C1" w:rsidRPr="00F75181">
        <w:rPr>
          <w:rFonts w:ascii="Times New Roman" w:eastAsia="Times New Roman" w:hAnsi="Times New Roman" w:cs="Times New Roman"/>
          <w:b/>
          <w:lang w:eastAsia="ru-RU"/>
        </w:rPr>
        <w:t xml:space="preserve"> </w:t>
      </w:r>
      <w:r w:rsidR="00A26636">
        <w:rPr>
          <w:rFonts w:ascii="Times New Roman" w:eastAsia="Times New Roman" w:hAnsi="Times New Roman" w:cs="Times New Roman"/>
          <w:b/>
          <w:lang w:eastAsia="ru-RU"/>
        </w:rPr>
        <w:t>Товароведение (</w:t>
      </w:r>
      <w:r w:rsidR="000905C7" w:rsidRPr="00F75181">
        <w:rPr>
          <w:rFonts w:ascii="Times New Roman" w:eastAsia="Times New Roman" w:hAnsi="Times New Roman" w:cs="Times New Roman"/>
          <w:b/>
          <w:lang w:eastAsia="ru-RU"/>
        </w:rPr>
        <w:t>Грузоведение</w:t>
      </w:r>
      <w:r w:rsidR="00A26636">
        <w:rPr>
          <w:rFonts w:ascii="Times New Roman" w:eastAsia="Times New Roman" w:hAnsi="Times New Roman" w:cs="Times New Roman"/>
          <w:b/>
          <w:lang w:eastAsia="ru-RU"/>
        </w:rPr>
        <w:t>)</w:t>
      </w:r>
      <w:r w:rsidR="000905C7" w:rsidRPr="00F75181">
        <w:rPr>
          <w:rFonts w:ascii="Times New Roman" w:eastAsia="Times New Roman" w:hAnsi="Times New Roman" w:cs="Times New Roman"/>
          <w:b/>
          <w:lang w:eastAsia="ru-RU"/>
        </w:rPr>
        <w:t xml:space="preserve"> – основа  формирования качественных характеристик</w:t>
      </w:r>
    </w:p>
    <w:p w14:paraId="4599C964" w14:textId="77777777" w:rsidR="00873D8C" w:rsidRPr="00F75181" w:rsidRDefault="000905C7" w:rsidP="00F75181">
      <w:pPr>
        <w:pStyle w:val="a9"/>
        <w:widowControl w:val="0"/>
        <w:spacing w:after="0" w:line="240" w:lineRule="auto"/>
        <w:ind w:left="0" w:firstLine="284"/>
        <w:jc w:val="center"/>
        <w:outlineLvl w:val="1"/>
        <w:rPr>
          <w:rFonts w:ascii="Times New Roman" w:eastAsia="Times New Roman" w:hAnsi="Times New Roman" w:cs="Times New Roman"/>
          <w:b/>
          <w:lang w:eastAsia="ru-RU"/>
        </w:rPr>
      </w:pPr>
      <w:r w:rsidRPr="00F75181">
        <w:rPr>
          <w:rFonts w:ascii="Times New Roman" w:eastAsia="Times New Roman" w:hAnsi="Times New Roman" w:cs="Times New Roman"/>
          <w:b/>
          <w:lang w:eastAsia="ru-RU"/>
        </w:rPr>
        <w:t>транспортного процесса.</w:t>
      </w:r>
    </w:p>
    <w:p w14:paraId="37CFD267" w14:textId="77777777" w:rsidR="00873D8C" w:rsidRPr="00DF66C1" w:rsidRDefault="00873D8C" w:rsidP="00F75181">
      <w:pPr>
        <w:widowControl w:val="0"/>
        <w:spacing w:after="252" w:line="240" w:lineRule="exact"/>
        <w:contextualSpacing/>
        <w:jc w:val="center"/>
        <w:outlineLvl w:val="1"/>
        <w:rPr>
          <w:rFonts w:ascii="Times New Roman" w:hAnsi="Times New Roman" w:cs="Times New Roman"/>
          <w:b/>
        </w:rPr>
      </w:pPr>
    </w:p>
    <w:p w14:paraId="3AC7816D" w14:textId="77777777" w:rsidR="003F1941" w:rsidRDefault="003F1941" w:rsidP="00FF278D">
      <w:pPr>
        <w:widowControl w:val="0"/>
        <w:spacing w:after="252" w:line="240" w:lineRule="exact"/>
        <w:ind w:firstLine="284"/>
        <w:contextualSpacing/>
        <w:outlineLvl w:val="1"/>
        <w:rPr>
          <w:rFonts w:ascii="Times New Roman" w:hAnsi="Times New Roman" w:cs="Times New Roman"/>
        </w:rPr>
      </w:pPr>
      <w:r w:rsidRPr="00DF66C1">
        <w:rPr>
          <w:rFonts w:ascii="Times New Roman" w:hAnsi="Times New Roman" w:cs="Times New Roman"/>
          <w:b/>
        </w:rPr>
        <w:t>Тема 1.1</w:t>
      </w:r>
      <w:r w:rsidR="00FF278D">
        <w:rPr>
          <w:rFonts w:ascii="Times New Roman" w:hAnsi="Times New Roman" w:cs="Times New Roman"/>
          <w:b/>
        </w:rPr>
        <w:t>.</w:t>
      </w:r>
      <w:r w:rsidRPr="00DF66C1">
        <w:rPr>
          <w:rFonts w:ascii="Times New Roman" w:hAnsi="Times New Roman" w:cs="Times New Roman"/>
          <w:b/>
        </w:rPr>
        <w:t xml:space="preserve"> Понятия</w:t>
      </w:r>
      <w:r w:rsidR="002F4243">
        <w:rPr>
          <w:rFonts w:ascii="Times New Roman" w:hAnsi="Times New Roman" w:cs="Times New Roman"/>
          <w:b/>
        </w:rPr>
        <w:t>:</w:t>
      </w:r>
      <w:r w:rsidRPr="00DF66C1">
        <w:rPr>
          <w:rFonts w:ascii="Times New Roman" w:hAnsi="Times New Roman" w:cs="Times New Roman"/>
          <w:b/>
        </w:rPr>
        <w:t xml:space="preserve"> продукция, товар, груз. Принципы товароведения.  Методы классификации</w:t>
      </w:r>
      <w:r>
        <w:rPr>
          <w:rFonts w:ascii="Times New Roman" w:hAnsi="Times New Roman" w:cs="Times New Roman"/>
          <w:b/>
        </w:rPr>
        <w:t xml:space="preserve"> товаров</w:t>
      </w:r>
      <w:r w:rsidRPr="00DF66C1">
        <w:rPr>
          <w:rFonts w:ascii="Times New Roman" w:hAnsi="Times New Roman" w:cs="Times New Roman"/>
          <w:b/>
        </w:rPr>
        <w:t>.</w:t>
      </w:r>
    </w:p>
    <w:p w14:paraId="12BCFB6E"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Согласно ГОСТ ИСО 9000-2008, «продукция» определяется как «результат процесса». При этом выделяется материальная (сырье, перерабатываемые материалы, оборудование и т. п.) и</w:t>
      </w:r>
      <w:r w:rsidR="003F1941">
        <w:rPr>
          <w:rFonts w:ascii="Times New Roman" w:hAnsi="Times New Roman" w:cs="Times New Roman"/>
        </w:rPr>
        <w:t xml:space="preserve"> </w:t>
      </w:r>
      <w:r w:rsidRPr="00000BD1">
        <w:rPr>
          <w:rFonts w:ascii="Times New Roman" w:hAnsi="Times New Roman" w:cs="Times New Roman"/>
        </w:rPr>
        <w:t>нематериальная продукция (услуги, программное обеспечение, информация). Продукция — это те материальные или нематериальные активы, которые были созданы производителем при осуществлении производственного процесса, причем на них были израсходованы определенные ресурсы, которые повлияли на нее себестоимость</w:t>
      </w:r>
      <w:r w:rsidR="00105189" w:rsidRPr="00000BD1">
        <w:rPr>
          <w:rFonts w:ascii="Times New Roman" w:hAnsi="Times New Roman" w:cs="Times New Roman"/>
        </w:rPr>
        <w:t>.</w:t>
      </w:r>
    </w:p>
    <w:p w14:paraId="770673B7" w14:textId="77777777" w:rsidR="002154A0" w:rsidRPr="00000BD1" w:rsidRDefault="00105189"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П</w:t>
      </w:r>
      <w:r w:rsidR="002154A0" w:rsidRPr="00000BD1">
        <w:rPr>
          <w:rFonts w:ascii="Times New Roman" w:hAnsi="Times New Roman" w:cs="Times New Roman"/>
        </w:rPr>
        <w:t>родукции присущи две основные особенности: во-первых, она должна быть произведена, а во-вторых, долж</w:t>
      </w:r>
      <w:r w:rsidR="003F1941">
        <w:rPr>
          <w:rFonts w:ascii="Times New Roman" w:hAnsi="Times New Roman" w:cs="Times New Roman"/>
        </w:rPr>
        <w:t xml:space="preserve">на удовлетворять </w:t>
      </w:r>
      <w:r w:rsidRPr="00000BD1">
        <w:rPr>
          <w:rFonts w:ascii="Times New Roman" w:hAnsi="Times New Roman" w:cs="Times New Roman"/>
        </w:rPr>
        <w:t xml:space="preserve"> потребности</w:t>
      </w:r>
      <w:r w:rsidR="003F1941">
        <w:rPr>
          <w:rFonts w:ascii="Times New Roman" w:hAnsi="Times New Roman" w:cs="Times New Roman"/>
        </w:rPr>
        <w:t xml:space="preserve"> кого-либо</w:t>
      </w:r>
      <w:r w:rsidR="002154A0" w:rsidRPr="00000BD1">
        <w:rPr>
          <w:rFonts w:ascii="Times New Roman" w:hAnsi="Times New Roman" w:cs="Times New Roman"/>
        </w:rPr>
        <w:t>. При этом деятельность по изготовлению продукции следует понимать в широком смысле. Это не только человеческая деятельность, но и жизнедеятельность биологических объектов.</w:t>
      </w:r>
    </w:p>
    <w:p w14:paraId="4D921BA1"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Такое понимание позволяет отнести к продукции не только хлеб, консервы, ткани, одежду и другие готовые изделия или полуфабрикаты</w:t>
      </w:r>
      <w:r w:rsidR="003F1941">
        <w:rPr>
          <w:rFonts w:ascii="Times New Roman" w:hAnsi="Times New Roman" w:cs="Times New Roman"/>
        </w:rPr>
        <w:t>,</w:t>
      </w:r>
      <w:r w:rsidRPr="00000BD1">
        <w:rPr>
          <w:rFonts w:ascii="Times New Roman" w:hAnsi="Times New Roman" w:cs="Times New Roman"/>
        </w:rPr>
        <w:t xml:space="preserve"> сырье и комплектующие изделия, но и продукцию природного происхождения, которая является результатом жизнедеятельности биообъектов и труда человека по их сбору, вылову, охоте, добыче и т. </w:t>
      </w:r>
      <w:r w:rsidR="003F1941">
        <w:rPr>
          <w:rFonts w:ascii="Times New Roman" w:hAnsi="Times New Roman" w:cs="Times New Roman"/>
        </w:rPr>
        <w:t>д</w:t>
      </w:r>
      <w:r w:rsidRPr="00000BD1">
        <w:rPr>
          <w:rFonts w:ascii="Times New Roman" w:hAnsi="Times New Roman" w:cs="Times New Roman"/>
        </w:rPr>
        <w:t xml:space="preserve">. Так, к продукции относятся дикорастущие плоды, овощи, грибы, мясо диких животных, речная и океаническая рыба. </w:t>
      </w:r>
    </w:p>
    <w:p w14:paraId="793ADBE8"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Продукция становится </w:t>
      </w:r>
      <w:r w:rsidRPr="00000BD1">
        <w:rPr>
          <w:rFonts w:ascii="Times New Roman" w:hAnsi="Times New Roman" w:cs="Times New Roman"/>
          <w:u w:val="single"/>
        </w:rPr>
        <w:t>товаром,</w:t>
      </w:r>
      <w:r w:rsidRPr="00000BD1">
        <w:rPr>
          <w:rFonts w:ascii="Times New Roman" w:hAnsi="Times New Roman" w:cs="Times New Roman"/>
        </w:rPr>
        <w:t xml:space="preserve"> когда она является объектом купли-продажи (коммерческой деятельности). </w:t>
      </w:r>
    </w:p>
    <w:p w14:paraId="62134D1D" w14:textId="77777777" w:rsidR="00D23292" w:rsidRDefault="00D23292" w:rsidP="00BD06F1">
      <w:pPr>
        <w:spacing w:after="0" w:line="240" w:lineRule="auto"/>
        <w:ind w:firstLine="284"/>
        <w:jc w:val="both"/>
        <w:rPr>
          <w:rFonts w:ascii="Times New Roman" w:hAnsi="Times New Roman" w:cs="Times New Roman"/>
        </w:rPr>
      </w:pPr>
      <w:r>
        <w:rPr>
          <w:rFonts w:ascii="Times New Roman" w:hAnsi="Times New Roman" w:cs="Times New Roman"/>
        </w:rPr>
        <w:t>П</w:t>
      </w:r>
      <w:r w:rsidR="002154A0" w:rsidRPr="00000BD1">
        <w:rPr>
          <w:rFonts w:ascii="Times New Roman" w:hAnsi="Times New Roman" w:cs="Times New Roman"/>
        </w:rPr>
        <w:t xml:space="preserve">роизведенная продукция </w:t>
      </w:r>
      <w:r>
        <w:rPr>
          <w:rFonts w:ascii="Times New Roman" w:hAnsi="Times New Roman" w:cs="Times New Roman"/>
        </w:rPr>
        <w:t xml:space="preserve">может </w:t>
      </w:r>
      <w:r w:rsidR="002154A0" w:rsidRPr="00000BD1">
        <w:rPr>
          <w:rFonts w:ascii="Times New Roman" w:hAnsi="Times New Roman" w:cs="Times New Roman"/>
        </w:rPr>
        <w:t>не прода</w:t>
      </w:r>
      <w:r>
        <w:rPr>
          <w:rFonts w:ascii="Times New Roman" w:hAnsi="Times New Roman" w:cs="Times New Roman"/>
        </w:rPr>
        <w:t>вать</w:t>
      </w:r>
      <w:r w:rsidR="002154A0" w:rsidRPr="00000BD1">
        <w:rPr>
          <w:rFonts w:ascii="Times New Roman" w:hAnsi="Times New Roman" w:cs="Times New Roman"/>
        </w:rPr>
        <w:t>ся покупателям, а оста</w:t>
      </w:r>
      <w:r>
        <w:rPr>
          <w:rFonts w:ascii="Times New Roman" w:hAnsi="Times New Roman" w:cs="Times New Roman"/>
        </w:rPr>
        <w:t xml:space="preserve">ваться </w:t>
      </w:r>
      <w:r w:rsidR="002154A0" w:rsidRPr="00000BD1">
        <w:rPr>
          <w:rFonts w:ascii="Times New Roman" w:hAnsi="Times New Roman" w:cs="Times New Roman"/>
        </w:rPr>
        <w:t>в распоряжении предприятия для удовлетворения его внутренних нужд. Такая продукция не переходит в категорию товаров, а становится материальными запасами, комплектующими или полуфабрикатами для дальнейшего использования</w:t>
      </w:r>
      <w:r>
        <w:rPr>
          <w:rFonts w:ascii="Times New Roman" w:hAnsi="Times New Roman" w:cs="Times New Roman"/>
        </w:rPr>
        <w:t xml:space="preserve">. </w:t>
      </w:r>
    </w:p>
    <w:p w14:paraId="198238DD"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bCs/>
        </w:rPr>
        <w:t>Отличие продукции от товара состоит в следующем:</w:t>
      </w:r>
    </w:p>
    <w:p w14:paraId="33CC3C45" w14:textId="77777777" w:rsidR="00BD06F1" w:rsidRDefault="00105189"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lastRenderedPageBreak/>
        <w:t>п</w:t>
      </w:r>
      <w:r w:rsidR="002154A0" w:rsidRPr="00000BD1">
        <w:rPr>
          <w:rFonts w:ascii="Times New Roman" w:hAnsi="Times New Roman" w:cs="Times New Roman"/>
        </w:rPr>
        <w:t xml:space="preserve">родукция всегда принимает участие в производственном процессе, а товар </w:t>
      </w:r>
      <w:r w:rsidR="00BD06F1">
        <w:rPr>
          <w:rFonts w:ascii="Times New Roman" w:hAnsi="Times New Roman" w:cs="Times New Roman"/>
        </w:rPr>
        <w:t>–</w:t>
      </w:r>
      <w:r w:rsidR="002154A0" w:rsidRPr="00000BD1">
        <w:rPr>
          <w:rFonts w:ascii="Times New Roman" w:hAnsi="Times New Roman" w:cs="Times New Roman"/>
        </w:rPr>
        <w:t xml:space="preserve"> нет</w:t>
      </w:r>
      <w:r w:rsidRPr="00000BD1">
        <w:rPr>
          <w:rFonts w:ascii="Times New Roman" w:hAnsi="Times New Roman" w:cs="Times New Roman"/>
        </w:rPr>
        <w:t>;</w:t>
      </w:r>
    </w:p>
    <w:p w14:paraId="3D30EF92" w14:textId="77777777" w:rsidR="00BD06F1" w:rsidRDefault="00BD06F1" w:rsidP="00BD06F1">
      <w:pPr>
        <w:spacing w:after="0" w:line="240" w:lineRule="auto"/>
        <w:ind w:firstLine="284"/>
        <w:jc w:val="both"/>
        <w:rPr>
          <w:rFonts w:ascii="Times New Roman" w:hAnsi="Times New Roman" w:cs="Times New Roman"/>
        </w:rPr>
      </w:pPr>
      <w:r>
        <w:rPr>
          <w:rFonts w:ascii="Times New Roman" w:hAnsi="Times New Roman" w:cs="Times New Roman"/>
        </w:rPr>
        <w:t>п</w:t>
      </w:r>
      <w:r w:rsidR="002154A0" w:rsidRPr="00000BD1">
        <w:rPr>
          <w:rFonts w:ascii="Times New Roman" w:hAnsi="Times New Roman" w:cs="Times New Roman"/>
        </w:rPr>
        <w:t>родукция имеет себестоимость, а товар — цену, причем первая всегда ниже второй</w:t>
      </w:r>
      <w:r w:rsidR="00105189" w:rsidRPr="00000BD1">
        <w:rPr>
          <w:rFonts w:ascii="Times New Roman" w:hAnsi="Times New Roman" w:cs="Times New Roman"/>
        </w:rPr>
        <w:t>;</w:t>
      </w:r>
    </w:p>
    <w:p w14:paraId="196378FA" w14:textId="77777777" w:rsidR="002154A0" w:rsidRPr="00000BD1" w:rsidRDefault="00105189"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п</w:t>
      </w:r>
      <w:r w:rsidR="002154A0" w:rsidRPr="00000BD1">
        <w:rPr>
          <w:rFonts w:ascii="Times New Roman" w:hAnsi="Times New Roman" w:cs="Times New Roman"/>
        </w:rPr>
        <w:t xml:space="preserve">родукция может перейти в форму товара, а товар в форму продукции </w:t>
      </w:r>
      <w:r w:rsidR="00BD06F1">
        <w:rPr>
          <w:rFonts w:ascii="Times New Roman" w:hAnsi="Times New Roman" w:cs="Times New Roman"/>
        </w:rPr>
        <w:t>–</w:t>
      </w:r>
      <w:r w:rsidR="002154A0" w:rsidRPr="00000BD1">
        <w:rPr>
          <w:rFonts w:ascii="Times New Roman" w:hAnsi="Times New Roman" w:cs="Times New Roman"/>
        </w:rPr>
        <w:t xml:space="preserve"> никогда.</w:t>
      </w:r>
    </w:p>
    <w:p w14:paraId="1824C67F"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Продукция делает один жизненный цикл, в то время как товар может иметь несколько стадий жизненного цикла в зависимости от количества соглашений с ним</w:t>
      </w:r>
      <w:r w:rsidR="003F1941">
        <w:rPr>
          <w:rFonts w:ascii="Times New Roman" w:hAnsi="Times New Roman" w:cs="Times New Roman"/>
        </w:rPr>
        <w:t>.</w:t>
      </w:r>
    </w:p>
    <w:p w14:paraId="55DFA80A" w14:textId="77777777" w:rsidR="002154A0" w:rsidRPr="00000BD1" w:rsidRDefault="002154A0" w:rsidP="00BD06F1">
      <w:pPr>
        <w:spacing w:after="0" w:line="240" w:lineRule="auto"/>
        <w:ind w:firstLine="284"/>
        <w:jc w:val="both"/>
        <w:rPr>
          <w:rFonts w:ascii="Times New Roman" w:hAnsi="Times New Roman" w:cs="Times New Roman"/>
          <w:b/>
          <w:u w:val="single"/>
        </w:rPr>
      </w:pPr>
      <w:r w:rsidRPr="00000BD1">
        <w:rPr>
          <w:rFonts w:ascii="Times New Roman" w:hAnsi="Times New Roman" w:cs="Times New Roman"/>
        </w:rPr>
        <w:t>Когда товар становится грузом</w:t>
      </w:r>
      <w:r w:rsidR="00105189" w:rsidRPr="00000BD1">
        <w:rPr>
          <w:rFonts w:ascii="Times New Roman" w:hAnsi="Times New Roman" w:cs="Times New Roman"/>
        </w:rPr>
        <w:t>?</w:t>
      </w:r>
    </w:p>
    <w:p w14:paraId="003E606D"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Товар – продукт, который можно продать.</w:t>
      </w:r>
    </w:p>
    <w:p w14:paraId="7405F270" w14:textId="77777777" w:rsidR="00105189"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Груз – товар, который находится в процессе перевозки.</w:t>
      </w:r>
      <w:r w:rsidR="00105189" w:rsidRPr="00000BD1">
        <w:rPr>
          <w:rFonts w:ascii="Times New Roman" w:hAnsi="Times New Roman" w:cs="Times New Roman"/>
        </w:rPr>
        <w:t xml:space="preserve"> </w:t>
      </w:r>
    </w:p>
    <w:p w14:paraId="23329F69" w14:textId="77777777" w:rsidR="002154A0"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Груз после доставки в конечный пункт для продажи, снова становится товаром, в том числе когда он находится на складе производителя или магазина</w:t>
      </w:r>
      <w:r w:rsidR="00DF5103">
        <w:rPr>
          <w:rFonts w:ascii="Times New Roman" w:hAnsi="Times New Roman" w:cs="Times New Roman"/>
        </w:rPr>
        <w:t>.</w:t>
      </w:r>
    </w:p>
    <w:p w14:paraId="681A5695" w14:textId="16F8372A" w:rsidR="006D1394" w:rsidRDefault="00A1418E" w:rsidP="00394971">
      <w:pPr>
        <w:spacing w:after="0" w:line="240" w:lineRule="auto"/>
        <w:ind w:firstLine="284"/>
        <w:jc w:val="center"/>
        <w:rPr>
          <w:rFonts w:ascii="Times New Roman" w:hAnsi="Times New Roman" w:cs="Times New Roman"/>
        </w:rPr>
      </w:pPr>
      <w:r>
        <w:rPr>
          <w:noProof/>
        </w:rPr>
        <mc:AlternateContent>
          <mc:Choice Requires="wps">
            <w:drawing>
              <wp:anchor distT="0" distB="0" distL="114300" distR="114300" simplePos="0" relativeHeight="251713536" behindDoc="0" locked="0" layoutInCell="1" allowOverlap="1" wp14:anchorId="4B68F2C4" wp14:editId="3106AFB4">
                <wp:simplePos x="0" y="0"/>
                <wp:positionH relativeFrom="column">
                  <wp:posOffset>3458860</wp:posOffset>
                </wp:positionH>
                <wp:positionV relativeFrom="paragraph">
                  <wp:posOffset>1708227</wp:posOffset>
                </wp:positionV>
                <wp:extent cx="74342" cy="45719"/>
                <wp:effectExtent l="0" t="0" r="1905" b="0"/>
                <wp:wrapNone/>
                <wp:docPr id="2" name="Прямоугольник 2"/>
                <wp:cNvGraphicFramePr/>
                <a:graphic xmlns:a="http://schemas.openxmlformats.org/drawingml/2006/main">
                  <a:graphicData uri="http://schemas.microsoft.com/office/word/2010/wordprocessingShape">
                    <wps:wsp>
                      <wps:cNvSpPr/>
                      <wps:spPr>
                        <a:xfrm>
                          <a:off x="0" y="0"/>
                          <a:ext cx="74342" cy="45719"/>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869419" id="Прямоугольник 2" o:spid="_x0000_s1026" style="position:absolute;margin-left:272.35pt;margin-top:134.5pt;width:5.85pt;height:3.6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" fillcolor="white [3201]" stroked="f" strokeweight="1pt"/>
            </w:pict>
          </mc:Fallback>
        </mc:AlternateContent>
      </w:r>
      <w:r w:rsidR="00281A0F">
        <w:rPr>
          <w:noProof/>
        </w:rPr>
        <w:drawing>
          <wp:inline distT="0" distB="0" distL="0" distR="0" wp14:anchorId="45B07ABB" wp14:editId="1E612C01">
            <wp:extent cx="3000177" cy="1806498"/>
            <wp:effectExtent l="0" t="0" r="0" b="3810"/>
            <wp:docPr id="10251" name="Рисунок 1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24109" cy="1820908"/>
                    </a:xfrm>
                    <a:prstGeom prst="rect">
                      <a:avLst/>
                    </a:prstGeom>
                    <a:noFill/>
                    <a:ln>
                      <a:noFill/>
                    </a:ln>
                  </pic:spPr>
                </pic:pic>
              </a:graphicData>
            </a:graphic>
          </wp:inline>
        </w:drawing>
      </w:r>
    </w:p>
    <w:p w14:paraId="5578915B" w14:textId="77777777" w:rsidR="00281A0F" w:rsidRDefault="00281A0F" w:rsidP="00394971">
      <w:pPr>
        <w:spacing w:after="0" w:line="240" w:lineRule="auto"/>
        <w:ind w:firstLine="284"/>
        <w:jc w:val="center"/>
        <w:rPr>
          <w:rFonts w:ascii="Times New Roman" w:hAnsi="Times New Roman" w:cs="Times New Roman"/>
        </w:rPr>
      </w:pPr>
      <w:r>
        <w:rPr>
          <w:rFonts w:ascii="Times New Roman" w:hAnsi="Times New Roman" w:cs="Times New Roman"/>
        </w:rPr>
        <w:t>Рисунок 1.1. Условия изменения категории продукции</w:t>
      </w:r>
    </w:p>
    <w:p w14:paraId="0D6D3A3C" w14:textId="77777777" w:rsidR="00281A0F" w:rsidRPr="00000BD1" w:rsidRDefault="00281A0F" w:rsidP="00BD06F1">
      <w:pPr>
        <w:spacing w:after="0" w:line="240" w:lineRule="auto"/>
        <w:ind w:firstLine="284"/>
        <w:jc w:val="both"/>
        <w:rPr>
          <w:rFonts w:ascii="Times New Roman" w:hAnsi="Times New Roman" w:cs="Times New Roman"/>
        </w:rPr>
      </w:pPr>
    </w:p>
    <w:p w14:paraId="325FD209"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На разных этапах экономического цикла «производство-перевозка-потребление» результат труда </w:t>
      </w:r>
      <w:r w:rsidR="00105189" w:rsidRPr="00000BD1">
        <w:rPr>
          <w:rFonts w:ascii="Times New Roman" w:hAnsi="Times New Roman" w:cs="Times New Roman"/>
        </w:rPr>
        <w:t xml:space="preserve">(продукция) </w:t>
      </w:r>
      <w:r w:rsidRPr="00000BD1">
        <w:rPr>
          <w:rFonts w:ascii="Times New Roman" w:hAnsi="Times New Roman" w:cs="Times New Roman"/>
        </w:rPr>
        <w:t>каждый раз предстает в новом качестве.</w:t>
      </w:r>
    </w:p>
    <w:p w14:paraId="21096CA0"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Термин «товароведение» состоит из двух слов: «товар» и «ведение». Последнее слово произошло от </w:t>
      </w:r>
      <w:r w:rsidR="00D23292">
        <w:rPr>
          <w:rFonts w:ascii="Times New Roman" w:hAnsi="Times New Roman" w:cs="Times New Roman"/>
        </w:rPr>
        <w:t>слова «</w:t>
      </w:r>
      <w:proofErr w:type="spellStart"/>
      <w:r w:rsidRPr="00000BD1">
        <w:rPr>
          <w:rFonts w:ascii="Times New Roman" w:hAnsi="Times New Roman" w:cs="Times New Roman"/>
        </w:rPr>
        <w:t>veda</w:t>
      </w:r>
      <w:proofErr w:type="spellEnd"/>
      <w:r w:rsidR="00D23292">
        <w:rPr>
          <w:rFonts w:ascii="Times New Roman" w:hAnsi="Times New Roman" w:cs="Times New Roman"/>
        </w:rPr>
        <w:t>»</w:t>
      </w:r>
      <w:r w:rsidRPr="00000BD1">
        <w:rPr>
          <w:rFonts w:ascii="Times New Roman" w:hAnsi="Times New Roman" w:cs="Times New Roman"/>
        </w:rPr>
        <w:t xml:space="preserve"> («веды»), что означает «знание». </w:t>
      </w:r>
      <w:r w:rsidR="00D23292">
        <w:rPr>
          <w:rFonts w:ascii="Times New Roman" w:hAnsi="Times New Roman" w:cs="Times New Roman"/>
        </w:rPr>
        <w:t>В</w:t>
      </w:r>
      <w:r w:rsidRPr="00000BD1">
        <w:rPr>
          <w:rFonts w:ascii="Times New Roman" w:hAnsi="Times New Roman" w:cs="Times New Roman"/>
        </w:rPr>
        <w:t xml:space="preserve"> этом смысле товароведение есть знания о товарах. Эти знания необходимы как технологам предприятий-изготовителей, товароведам промышленных, сельскохозяйственных </w:t>
      </w:r>
      <w:r w:rsidRPr="00000BD1">
        <w:rPr>
          <w:rFonts w:ascii="Times New Roman" w:hAnsi="Times New Roman" w:cs="Times New Roman"/>
        </w:rPr>
        <w:lastRenderedPageBreak/>
        <w:t xml:space="preserve">и торговых организаций, экспертам, коммерсантам, экономистам,  менеджерам, так и </w:t>
      </w:r>
      <w:r w:rsidR="00105189" w:rsidRPr="00000BD1">
        <w:rPr>
          <w:rFonts w:ascii="Times New Roman" w:hAnsi="Times New Roman" w:cs="Times New Roman"/>
        </w:rPr>
        <w:t xml:space="preserve">транспортникам и </w:t>
      </w:r>
      <w:r w:rsidRPr="00000BD1">
        <w:rPr>
          <w:rFonts w:ascii="Times New Roman" w:hAnsi="Times New Roman" w:cs="Times New Roman"/>
        </w:rPr>
        <w:t>покупателям.</w:t>
      </w:r>
    </w:p>
    <w:p w14:paraId="0199094D"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Одним из наиболее точных</w:t>
      </w:r>
      <w:r w:rsidR="00DF5103">
        <w:rPr>
          <w:rFonts w:ascii="Times New Roman" w:hAnsi="Times New Roman" w:cs="Times New Roman"/>
        </w:rPr>
        <w:t>,</w:t>
      </w:r>
      <w:r w:rsidRPr="00000BD1">
        <w:rPr>
          <w:rFonts w:ascii="Times New Roman" w:hAnsi="Times New Roman" w:cs="Times New Roman"/>
        </w:rPr>
        <w:t xml:space="preserve"> по мнению многих ученых по вопросам товароведения</w:t>
      </w:r>
      <w:r w:rsidR="00DF5103">
        <w:rPr>
          <w:rFonts w:ascii="Times New Roman" w:hAnsi="Times New Roman" w:cs="Times New Roman"/>
        </w:rPr>
        <w:t>,</w:t>
      </w:r>
      <w:r w:rsidRPr="00000BD1">
        <w:rPr>
          <w:rFonts w:ascii="Times New Roman" w:hAnsi="Times New Roman" w:cs="Times New Roman"/>
        </w:rPr>
        <w:t xml:space="preserve"> является определение предмета товароведения К. Маркса: «Потребительные стоимости товаров составляют предмет особой дисциплины — товароведения»</w:t>
      </w:r>
      <w:r w:rsidR="003F1941">
        <w:rPr>
          <w:rFonts w:ascii="Times New Roman" w:hAnsi="Times New Roman" w:cs="Times New Roman"/>
        </w:rPr>
        <w:t>.</w:t>
      </w:r>
    </w:p>
    <w:p w14:paraId="670673E9"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Цель товароведения</w:t>
      </w:r>
      <w:r w:rsidR="003F1941" w:rsidRPr="003F1941">
        <w:rPr>
          <w:rFonts w:ascii="Times New Roman" w:hAnsi="Times New Roman" w:cs="Times New Roman"/>
        </w:rPr>
        <w:t xml:space="preserve">– </w:t>
      </w:r>
      <w:r w:rsidRPr="00000BD1">
        <w:rPr>
          <w:rFonts w:ascii="Times New Roman" w:hAnsi="Times New Roman" w:cs="Times New Roman"/>
        </w:rPr>
        <w:t>изучение основополагающих характеристик товара, составляющих его потребительную ценность</w:t>
      </w:r>
      <w:r w:rsidR="00DF5103">
        <w:rPr>
          <w:rFonts w:ascii="Times New Roman" w:hAnsi="Times New Roman" w:cs="Times New Roman"/>
        </w:rPr>
        <w:t xml:space="preserve"> </w:t>
      </w:r>
      <w:r w:rsidRPr="00000BD1">
        <w:rPr>
          <w:rFonts w:ascii="Times New Roman" w:hAnsi="Times New Roman" w:cs="Times New Roman"/>
        </w:rPr>
        <w:t>(то есть полезных), а также их изменений на всех этапах товародвижения.</w:t>
      </w:r>
    </w:p>
    <w:p w14:paraId="7D99A089"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На современном этапе развития товароведения уже недостаточно просто описания потребительной ценности товаров. Предметом товароведения становятся и методы их познания, а также товароведная деятельность по сохранению этой ценности на разных этапах товародвижения для обеспечения ее необходимого уровня.</w:t>
      </w:r>
    </w:p>
    <w:p w14:paraId="09B0ACD9"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Товароведение относится к основополагающим учебным дисциплинам при формировании профессиональной компетентности товароведов, экспертов, коммерсантов и маркетологов.</w:t>
      </w:r>
    </w:p>
    <w:p w14:paraId="59E3A4B9"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В рамках дисциплины</w:t>
      </w:r>
      <w:r w:rsidR="00D23292" w:rsidRPr="00D23292">
        <w:rPr>
          <w:rFonts w:ascii="Times New Roman" w:hAnsi="Times New Roman" w:cs="Times New Roman"/>
        </w:rPr>
        <w:t xml:space="preserve"> </w:t>
      </w:r>
      <w:r w:rsidR="00D23292">
        <w:rPr>
          <w:rFonts w:ascii="Times New Roman" w:hAnsi="Times New Roman" w:cs="Times New Roman"/>
        </w:rPr>
        <w:t>Товароведение (Грузоведение)</w:t>
      </w:r>
      <w:r w:rsidRPr="00000BD1">
        <w:rPr>
          <w:rFonts w:ascii="Times New Roman" w:hAnsi="Times New Roman" w:cs="Times New Roman"/>
        </w:rPr>
        <w:t xml:space="preserve"> товароведение рассматрива</w:t>
      </w:r>
      <w:r w:rsidR="00D23292">
        <w:rPr>
          <w:rFonts w:ascii="Times New Roman" w:hAnsi="Times New Roman" w:cs="Times New Roman"/>
        </w:rPr>
        <w:t>е</w:t>
      </w:r>
      <w:r w:rsidRPr="00000BD1">
        <w:rPr>
          <w:rFonts w:ascii="Times New Roman" w:hAnsi="Times New Roman" w:cs="Times New Roman"/>
        </w:rPr>
        <w:t xml:space="preserve">тся в части </w:t>
      </w:r>
      <w:proofErr w:type="spellStart"/>
      <w:r w:rsidRPr="00000BD1">
        <w:rPr>
          <w:rFonts w:ascii="Times New Roman" w:hAnsi="Times New Roman" w:cs="Times New Roman"/>
        </w:rPr>
        <w:t>касаемой</w:t>
      </w:r>
      <w:proofErr w:type="spellEnd"/>
      <w:r w:rsidRPr="00000BD1">
        <w:rPr>
          <w:rFonts w:ascii="Times New Roman" w:hAnsi="Times New Roman" w:cs="Times New Roman"/>
        </w:rPr>
        <w:t xml:space="preserve"> вопросов транспортировки грузов. </w:t>
      </w:r>
    </w:p>
    <w:p w14:paraId="0D332746" w14:textId="77777777" w:rsidR="002154A0" w:rsidRPr="00000BD1" w:rsidRDefault="002154A0" w:rsidP="00BD06F1">
      <w:pPr>
        <w:spacing w:after="0" w:line="240" w:lineRule="auto"/>
        <w:ind w:firstLine="284"/>
        <w:jc w:val="both"/>
        <w:rPr>
          <w:rFonts w:ascii="Times New Roman" w:hAnsi="Times New Roman" w:cs="Times New Roman"/>
        </w:rPr>
      </w:pPr>
      <w:r w:rsidRPr="00DF66C1">
        <w:rPr>
          <w:rFonts w:ascii="Times New Roman" w:hAnsi="Times New Roman" w:cs="Times New Roman"/>
          <w:u w:val="single"/>
        </w:rPr>
        <w:t>Принципы товароведения</w:t>
      </w:r>
      <w:r w:rsidR="00105189" w:rsidRPr="00000BD1">
        <w:rPr>
          <w:rFonts w:ascii="Times New Roman" w:hAnsi="Times New Roman" w:cs="Times New Roman"/>
        </w:rPr>
        <w:t>.</w:t>
      </w:r>
    </w:p>
    <w:p w14:paraId="7E7668A4"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Принципами товароведения являются безопасность, эффективность, совместимость, взаимозаменяемость и систематизация, соответствие. </w:t>
      </w:r>
    </w:p>
    <w:p w14:paraId="1F994EF8" w14:textId="77777777" w:rsidR="00105189" w:rsidRPr="00000BD1" w:rsidRDefault="002154A0" w:rsidP="00BD06F1">
      <w:pPr>
        <w:spacing w:after="0" w:line="240" w:lineRule="auto"/>
        <w:ind w:firstLine="284"/>
        <w:jc w:val="both"/>
        <w:rPr>
          <w:rFonts w:ascii="Times New Roman" w:hAnsi="Times New Roman" w:cs="Times New Roman"/>
        </w:rPr>
      </w:pPr>
      <w:r w:rsidRPr="00D23292">
        <w:rPr>
          <w:rFonts w:ascii="Times New Roman" w:hAnsi="Times New Roman" w:cs="Times New Roman"/>
        </w:rPr>
        <w:t>Безопасность</w:t>
      </w:r>
      <w:r w:rsidRPr="00000BD1">
        <w:rPr>
          <w:rFonts w:ascii="Times New Roman" w:hAnsi="Times New Roman" w:cs="Times New Roman"/>
        </w:rPr>
        <w:t xml:space="preserve"> — основополагающий принцип, который заключается в отсутствии недопустимого риска, связанного с возможностью нанесения товаром (или услугой, или процессом) ущерба жизни, здоровью и имуществу людей. Безопасность одновременно является одним из обязательных потребительских свойств товара. </w:t>
      </w:r>
    </w:p>
    <w:p w14:paraId="57774F71"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Принцип безопасности для товаров и окружающей среды должен соблюдаться и в отношении процессов упаковывания, транспортирования, хранения, </w:t>
      </w:r>
      <w:proofErr w:type="spellStart"/>
      <w:r w:rsidRPr="00000BD1">
        <w:rPr>
          <w:rFonts w:ascii="Times New Roman" w:hAnsi="Times New Roman" w:cs="Times New Roman"/>
        </w:rPr>
        <w:t>предреализационной</w:t>
      </w:r>
      <w:proofErr w:type="spellEnd"/>
      <w:r w:rsidRPr="00000BD1">
        <w:rPr>
          <w:rFonts w:ascii="Times New Roman" w:hAnsi="Times New Roman" w:cs="Times New Roman"/>
        </w:rPr>
        <w:t xml:space="preserve"> подготовки к продаже. Безопасными должны быть упаковка, окружающая среда и др. </w:t>
      </w:r>
    </w:p>
    <w:p w14:paraId="172F899B" w14:textId="77777777" w:rsidR="002154A0" w:rsidRPr="00000BD1" w:rsidRDefault="002154A0" w:rsidP="00BD06F1">
      <w:pPr>
        <w:spacing w:after="0" w:line="240" w:lineRule="auto"/>
        <w:ind w:firstLine="284"/>
        <w:jc w:val="both"/>
        <w:rPr>
          <w:rFonts w:ascii="Times New Roman" w:hAnsi="Times New Roman" w:cs="Times New Roman"/>
        </w:rPr>
      </w:pPr>
      <w:r w:rsidRPr="00D23292">
        <w:rPr>
          <w:rFonts w:ascii="Times New Roman" w:hAnsi="Times New Roman" w:cs="Times New Roman"/>
        </w:rPr>
        <w:lastRenderedPageBreak/>
        <w:t>Эффективность</w:t>
      </w:r>
      <w:r w:rsidRPr="00000BD1">
        <w:rPr>
          <w:rFonts w:ascii="Times New Roman" w:hAnsi="Times New Roman" w:cs="Times New Roman"/>
        </w:rPr>
        <w:t xml:space="preserve"> — принцип, заключающийся в достижении наиболее оптимального результата при производстве, упаковке, хранении, реализации и потреблении (эксплуатации) товаров. </w:t>
      </w:r>
    </w:p>
    <w:p w14:paraId="15BEB3D6"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Данный принцип имеет важное значение при формировании ассортимента, а также обеспечении качества и количества товаров на разных этапах товародвижения. Все виды товароведной деятельности должны быть направлены на повышение эффективности. </w:t>
      </w:r>
    </w:p>
    <w:p w14:paraId="5005D8E1"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Это достигается комплексным подходом, основанным на выборе таких методов и средств, которые обеспечивают наилучшие конечные результаты при минимальных затратах.</w:t>
      </w:r>
    </w:p>
    <w:p w14:paraId="0B5E1C2A"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 </w:t>
      </w:r>
      <w:r w:rsidRPr="00043246">
        <w:rPr>
          <w:rFonts w:ascii="Times New Roman" w:hAnsi="Times New Roman" w:cs="Times New Roman"/>
        </w:rPr>
        <w:t>Совместимость</w:t>
      </w:r>
      <w:r w:rsidRPr="00000BD1">
        <w:rPr>
          <w:rFonts w:ascii="Times New Roman" w:hAnsi="Times New Roman" w:cs="Times New Roman"/>
        </w:rPr>
        <w:t xml:space="preserve"> — принцип, определяемый пригодностью товаров, процессов или услуг к совместному использованию, не вызывающему нежелательных взаимодействий. </w:t>
      </w:r>
    </w:p>
    <w:p w14:paraId="346B245E"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Совместимость товаров при их потреблении имеет важное значение для наиболее полного удовлетворения потребностей. Так, использование несовместимых пищевых продуктов может вызвать серьезные нарушения обмена веществ у человека. </w:t>
      </w:r>
    </w:p>
    <w:p w14:paraId="0D5EEAF7"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 xml:space="preserve">Взаимозаменяемость </w:t>
      </w:r>
      <w:r w:rsidRPr="00000BD1">
        <w:rPr>
          <w:rFonts w:ascii="Times New Roman" w:hAnsi="Times New Roman" w:cs="Times New Roman"/>
        </w:rPr>
        <w:t xml:space="preserve">— принцип, определяемый пригодностью одного товара, процесса или услуги для использования вместо другого товара, процесса или услуги в целях выполнения одних и тех же требований. </w:t>
      </w:r>
    </w:p>
    <w:p w14:paraId="0D68BDC8"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Взаимозаменяемость товаров обусловливает конкуренцию между ними и в то же время позволяет удовлетворять аналогичные потребности различными товарами. Так, взаимозаменяемость кефира и простокваши больше, чем кефира и молока; это имеет значени</w:t>
      </w:r>
      <w:r w:rsidR="009C26C2" w:rsidRPr="00000BD1">
        <w:rPr>
          <w:rFonts w:ascii="Times New Roman" w:hAnsi="Times New Roman" w:cs="Times New Roman"/>
        </w:rPr>
        <w:t xml:space="preserve">е </w:t>
      </w:r>
      <w:r w:rsidRPr="00000BD1">
        <w:rPr>
          <w:rFonts w:ascii="Times New Roman" w:hAnsi="Times New Roman" w:cs="Times New Roman"/>
        </w:rPr>
        <w:t>прежде всего для потребителей.</w:t>
      </w:r>
    </w:p>
    <w:p w14:paraId="0645500A"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Систематизация</w:t>
      </w:r>
      <w:r w:rsidRPr="00000BD1">
        <w:rPr>
          <w:rFonts w:ascii="Times New Roman" w:hAnsi="Times New Roman" w:cs="Times New Roman"/>
        </w:rPr>
        <w:t xml:space="preserve"> — принцип, заключающийся в установлении определенной последовательности однородных, взаимосвязанных товаров, процессов или услуг. </w:t>
      </w:r>
    </w:p>
    <w:p w14:paraId="2C1C53D2"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Принцип систематизации положен в основу группы методов, в состав которых входят классификация, обобщение и кодирование. Он широко применяется в товароведении. На этом принципе базируется информация в разделах «Товароведения продовольственных товаров» и «Товароведения непродовольственных товаров». </w:t>
      </w:r>
    </w:p>
    <w:p w14:paraId="55C85E01"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lastRenderedPageBreak/>
        <w:t>Соответствие</w:t>
      </w:r>
      <w:r w:rsidRPr="00000BD1">
        <w:rPr>
          <w:rFonts w:ascii="Times New Roman" w:hAnsi="Times New Roman" w:cs="Times New Roman"/>
        </w:rPr>
        <w:t xml:space="preserve"> — принцип, заключающийся в соблюдении установленных требований. При этом характеристики товаров или процессов производства, транспортирования, хранения, реализации и эксплуатации должны соответствовать регламентируемым требованиям нормативных документов или запросам потребителей. </w:t>
      </w:r>
    </w:p>
    <w:p w14:paraId="02CB277B" w14:textId="77777777" w:rsidR="00043246" w:rsidRDefault="002154A0" w:rsidP="00043246">
      <w:pPr>
        <w:spacing w:after="0" w:line="240" w:lineRule="auto"/>
        <w:ind w:firstLine="284"/>
        <w:jc w:val="both"/>
        <w:rPr>
          <w:rFonts w:ascii="Times New Roman" w:hAnsi="Times New Roman" w:cs="Times New Roman"/>
        </w:rPr>
      </w:pPr>
      <w:r w:rsidRPr="00043246">
        <w:rPr>
          <w:rFonts w:ascii="Times New Roman" w:hAnsi="Times New Roman" w:cs="Times New Roman"/>
        </w:rPr>
        <w:t>Объектами товароведной деятельности</w:t>
      </w:r>
      <w:r w:rsidRPr="00000BD1">
        <w:rPr>
          <w:rFonts w:ascii="Times New Roman" w:hAnsi="Times New Roman" w:cs="Times New Roman"/>
        </w:rPr>
        <w:t xml:space="preserve"> являются товары. </w:t>
      </w:r>
    </w:p>
    <w:p w14:paraId="46B6485D" w14:textId="77777777" w:rsidR="002154A0" w:rsidRPr="00000BD1" w:rsidRDefault="002154A0" w:rsidP="00043246">
      <w:pPr>
        <w:spacing w:after="0" w:line="240" w:lineRule="auto"/>
        <w:ind w:firstLine="284"/>
        <w:jc w:val="both"/>
        <w:rPr>
          <w:rFonts w:ascii="Times New Roman" w:hAnsi="Times New Roman" w:cs="Times New Roman"/>
        </w:rPr>
      </w:pPr>
      <w:r w:rsidRPr="00000BD1">
        <w:rPr>
          <w:rFonts w:ascii="Times New Roman" w:hAnsi="Times New Roman" w:cs="Times New Roman"/>
        </w:rPr>
        <w:t>Товароведная деятельность</w:t>
      </w:r>
      <w:r w:rsidR="00043246">
        <w:rPr>
          <w:rFonts w:ascii="Times New Roman" w:hAnsi="Times New Roman" w:cs="Times New Roman"/>
        </w:rPr>
        <w:t>,</w:t>
      </w:r>
      <w:r w:rsidRPr="00000BD1">
        <w:rPr>
          <w:rFonts w:ascii="Times New Roman" w:hAnsi="Times New Roman" w:cs="Times New Roman"/>
        </w:rPr>
        <w:t xml:space="preserve"> как составная часть коммерческой</w:t>
      </w:r>
      <w:r w:rsidR="00043246">
        <w:rPr>
          <w:rFonts w:ascii="Times New Roman" w:hAnsi="Times New Roman" w:cs="Times New Roman"/>
        </w:rPr>
        <w:t xml:space="preserve">, </w:t>
      </w:r>
      <w:r w:rsidRPr="00000BD1">
        <w:rPr>
          <w:rFonts w:ascii="Times New Roman" w:hAnsi="Times New Roman" w:cs="Times New Roman"/>
        </w:rPr>
        <w:t>направлена только на товары и сопутствующие им торговые услуги (хранени</w:t>
      </w:r>
      <w:r w:rsidR="00043246">
        <w:rPr>
          <w:rFonts w:ascii="Times New Roman" w:hAnsi="Times New Roman" w:cs="Times New Roman"/>
        </w:rPr>
        <w:t>е</w:t>
      </w:r>
      <w:r w:rsidRPr="00000BD1">
        <w:rPr>
          <w:rFonts w:ascii="Times New Roman" w:hAnsi="Times New Roman" w:cs="Times New Roman"/>
        </w:rPr>
        <w:t>, подготовк</w:t>
      </w:r>
      <w:r w:rsidR="00043246">
        <w:rPr>
          <w:rFonts w:ascii="Times New Roman" w:hAnsi="Times New Roman" w:cs="Times New Roman"/>
        </w:rPr>
        <w:t>а</w:t>
      </w:r>
      <w:r w:rsidRPr="00000BD1">
        <w:rPr>
          <w:rFonts w:ascii="Times New Roman" w:hAnsi="Times New Roman" w:cs="Times New Roman"/>
        </w:rPr>
        <w:t xml:space="preserve"> к продаже, контрол</w:t>
      </w:r>
      <w:r w:rsidR="00043246">
        <w:rPr>
          <w:rFonts w:ascii="Times New Roman" w:hAnsi="Times New Roman" w:cs="Times New Roman"/>
        </w:rPr>
        <w:t>ь</w:t>
      </w:r>
      <w:r w:rsidRPr="00000BD1">
        <w:rPr>
          <w:rFonts w:ascii="Times New Roman" w:hAnsi="Times New Roman" w:cs="Times New Roman"/>
        </w:rPr>
        <w:t xml:space="preserve"> качества и т. </w:t>
      </w:r>
      <w:r w:rsidR="00043246">
        <w:rPr>
          <w:rFonts w:ascii="Times New Roman" w:hAnsi="Times New Roman" w:cs="Times New Roman"/>
        </w:rPr>
        <w:t>д.).</w:t>
      </w:r>
    </w:p>
    <w:p w14:paraId="5A02F7D8"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Товары как объекты товароведной деятельности имеют четыре основополагающие характеристики: ассортиментную, качественную, количественную и стоимостную. Кроме того, обо всех этих характеристиках товаров должна быть товарная информация. </w:t>
      </w:r>
    </w:p>
    <w:p w14:paraId="3EEB0511"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Первые три характеристики, которые можно назвать товароведными, удовлетворяют реальные потребности человека (физиологические, социальные, психические и др.), определяя потребительную ценность товара. Благодаря этим характеристикам продукция приобретает полезность для определенных сегментов потребителей и становится товаром. </w:t>
      </w:r>
    </w:p>
    <w:p w14:paraId="592E30B8"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Ассортиментная характеристика</w:t>
      </w:r>
      <w:r w:rsidRPr="00000BD1">
        <w:rPr>
          <w:rFonts w:ascii="Times New Roman" w:hAnsi="Times New Roman" w:cs="Times New Roman"/>
        </w:rPr>
        <w:t xml:space="preserve"> товаров — совокупность отличительных групповых и видовых свойств и признаков товаров, определяющих их функциональное и (или) социальное назначение. Например, масло сливочное, топленое и растительное принципиально отличаются друг от друга функциональным назначением и пищевой ценностью. </w:t>
      </w:r>
    </w:p>
    <w:p w14:paraId="5C0FF0FD"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Эти отличия обусловлены также их качественными характеристиками.</w:t>
      </w:r>
    </w:p>
    <w:p w14:paraId="6A9CF432"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 xml:space="preserve"> Качественная характеристика</w:t>
      </w:r>
      <w:r w:rsidRPr="00000BD1">
        <w:rPr>
          <w:rFonts w:ascii="Times New Roman" w:hAnsi="Times New Roman" w:cs="Times New Roman"/>
        </w:rPr>
        <w:t xml:space="preserve"> (качество) товаров — совокупность внутривидовых потребительских свойств, обладающих способностью удовлетворять разнообразные потребности. Данная характеристика товаров тесно связана с ассортиментной, так как им обеим присуще общее потребительское свойство — назначение. </w:t>
      </w:r>
    </w:p>
    <w:p w14:paraId="22511DA6"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Качественная характеристика отличается от ассортиментной большей полнотой потребительских свойств, среди которых важное место занимают безопасность и экологичность.</w:t>
      </w:r>
    </w:p>
    <w:p w14:paraId="1CEB29F8"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lastRenderedPageBreak/>
        <w:t>Качественная характеристика товаров имеет решающее значение для потребительских предпочтений. Качественные характеристики товаров непосредственно взаимодействуют с количественными.</w:t>
      </w:r>
    </w:p>
    <w:p w14:paraId="04B5DF92"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Количественная характеристика товаров</w:t>
      </w:r>
      <w:r w:rsidRPr="00000BD1">
        <w:rPr>
          <w:rFonts w:ascii="Times New Roman" w:hAnsi="Times New Roman" w:cs="Times New Roman"/>
        </w:rPr>
        <w:t xml:space="preserve"> — совокупность определенных внутривидовых свойств, выраженных с помощью физических величин и единиц их измерения. Эти характеристики удовлетворяют потребности в товарах определенных размеров и зачастую при создании потребительских предпочтений менее значимы, чем ассортиментная и качественная.</w:t>
      </w:r>
    </w:p>
    <w:p w14:paraId="504E9AA9" w14:textId="77777777" w:rsidR="002154A0" w:rsidRPr="00043246"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 xml:space="preserve">Взаимосвязь товароведных характеристик со стоимостью. </w:t>
      </w:r>
    </w:p>
    <w:p w14:paraId="72902F31"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Все товароведные характеристики товара непосредственно, но по- разному связаны со стоимостью.</w:t>
      </w:r>
    </w:p>
    <w:p w14:paraId="206F56ED"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Наиболее выражена прямая пропорциональная зависимость между количественными и стоимостными характеристиками. Это обусловлено тем, что цена как мера стоимости устанавливается чаще всего за единицу измерения товара. </w:t>
      </w:r>
    </w:p>
    <w:p w14:paraId="6A6679C4"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Между качеством и стоимостью не всегда существует прямая зависимость, что объясняется многофакторностью формирования цены. При этом в условиях конкурентной среды качество выступает лишь одним из критериев ценообразования. </w:t>
      </w:r>
    </w:p>
    <w:p w14:paraId="785A52D4"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 Среди значительной части потребителей бытует представление о прямой зависимости между ценой и качеством. </w:t>
      </w:r>
    </w:p>
    <w:p w14:paraId="3C288E2B"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Самая слабая зависимость прослеживается между ассортиментной и стоимостной характеристиками. Товары одних и тех же наименований могут быть дешевыми и дорогими (например, одежда, обувь). </w:t>
      </w:r>
    </w:p>
    <w:p w14:paraId="7AE2EAE6"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Вместе с тем существует ряд традиционно дорогих товаров определенных ассортиментных групп (ювелирные изделия из драгоценных металлов, натуральные меха отдельных видов, автомашины, мясные и рыбные деликатесы и т. п.). Высокие цены на эти товары в определенной мере обусловлены повышенными по сравнению с другими более дешевыми товарами качественными характеристиками (например, эстетическими или эргономическими свойствами). </w:t>
      </w:r>
    </w:p>
    <w:p w14:paraId="6E5A6D3E"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Однако дешевые товары не всегда имеют пониженное качество. В некоторых развитых странах на отдельные товары повседневного спроса устанавливаются дотации (картофель, детское питание и т. </w:t>
      </w:r>
      <w:r w:rsidRPr="00000BD1">
        <w:rPr>
          <w:rFonts w:ascii="Times New Roman" w:hAnsi="Times New Roman" w:cs="Times New Roman"/>
        </w:rPr>
        <w:lastRenderedPageBreak/>
        <w:t xml:space="preserve">п.). Благодаря мерам государственного регулирования поддерживаются низкие цены на такие товары. Отсутствие регулирования приводит к «вымыванию» из ассортимента дешевых товаров. </w:t>
      </w:r>
    </w:p>
    <w:p w14:paraId="1E1DCEC0"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Стоимостные характеристики товаров не относятся к товароведным и составляют предмет изучения экономических дисциплин,</w:t>
      </w:r>
    </w:p>
    <w:p w14:paraId="78914C86" w14:textId="77777777" w:rsidR="002154A0" w:rsidRPr="00000BD1" w:rsidRDefault="002154A0" w:rsidP="00BD06F1">
      <w:pPr>
        <w:spacing w:after="0" w:line="240" w:lineRule="auto"/>
        <w:ind w:firstLine="284"/>
        <w:jc w:val="both"/>
        <w:rPr>
          <w:rFonts w:ascii="Times New Roman" w:hAnsi="Times New Roman" w:cs="Times New Roman"/>
        </w:rPr>
      </w:pPr>
      <w:r w:rsidRPr="00B8510E">
        <w:rPr>
          <w:rFonts w:ascii="Times New Roman" w:hAnsi="Times New Roman" w:cs="Times New Roman"/>
          <w:u w:val="single"/>
        </w:rPr>
        <w:t>Функции товара</w:t>
      </w:r>
      <w:r w:rsidRPr="00000BD1">
        <w:rPr>
          <w:rFonts w:ascii="Times New Roman" w:hAnsi="Times New Roman" w:cs="Times New Roman"/>
        </w:rPr>
        <w:t xml:space="preserve">. </w:t>
      </w:r>
    </w:p>
    <w:p w14:paraId="7931BA65"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Потребительская функция</w:t>
      </w:r>
      <w:r w:rsidRPr="00000BD1">
        <w:rPr>
          <w:rFonts w:ascii="Times New Roman" w:hAnsi="Times New Roman" w:cs="Times New Roman"/>
        </w:rPr>
        <w:t xml:space="preserve"> товара заключается в его способности соответствовать запросам потребителей благодаря присущим ему основополагающим характеристикам товаров.</w:t>
      </w:r>
      <w:r w:rsidR="00CA4EF1" w:rsidRPr="00000BD1">
        <w:rPr>
          <w:rFonts w:ascii="Times New Roman" w:hAnsi="Times New Roman" w:cs="Times New Roman"/>
        </w:rPr>
        <w:t xml:space="preserve"> </w:t>
      </w:r>
      <w:r w:rsidRPr="00000BD1">
        <w:rPr>
          <w:rFonts w:ascii="Times New Roman" w:hAnsi="Times New Roman" w:cs="Times New Roman"/>
        </w:rPr>
        <w:t xml:space="preserve">Среди этих характеристик приоритетными являются товароведные, так как обуславливают потребительную ценность, или полезность, товара. </w:t>
      </w:r>
    </w:p>
    <w:p w14:paraId="03C8AF81"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Примером потребительской функции пищевых продуктов может служить их способность поставлять организму жизненно необходимые вещества, а также для поддержания постоянства внутренней среды человека. </w:t>
      </w:r>
    </w:p>
    <w:p w14:paraId="45019040"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Потребительная ценность одежно-обувных товаров состоит в их способности защищать от неблагоприятных внешних воздействий, соответствовать определенным эстетическим и социальным запросам потребителей. </w:t>
      </w:r>
    </w:p>
    <w:p w14:paraId="6807BD6A"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Маркетинговая функция</w:t>
      </w:r>
      <w:r w:rsidRPr="00000BD1">
        <w:rPr>
          <w:rFonts w:ascii="Times New Roman" w:hAnsi="Times New Roman" w:cs="Times New Roman"/>
        </w:rPr>
        <w:t xml:space="preserve"> товара реализуется через его способность удовлетворять разные виды и разновидности потребностей. В отличие от потребительской функции, когда у потребителя есть определенные знания товара и ожидания удовлетворения потребностей, маркетинговая функция более гибкая благодаря комплексу маркетинговых мероприятий (например, формированию бренда, рекламе, системе скидок и т. п.) формируется спрос на  товары, особенно если они не известны потребителю. </w:t>
      </w:r>
      <w:r w:rsidR="00CA4EF1" w:rsidRPr="00000BD1">
        <w:rPr>
          <w:rFonts w:ascii="Times New Roman" w:hAnsi="Times New Roman" w:cs="Times New Roman"/>
        </w:rPr>
        <w:t>Б</w:t>
      </w:r>
      <w:r w:rsidRPr="00000BD1">
        <w:rPr>
          <w:rFonts w:ascii="Times New Roman" w:hAnsi="Times New Roman" w:cs="Times New Roman"/>
        </w:rPr>
        <w:t>лагодаря маркетинговой функции одни товары («локомотивы») способствуют продаже других товаров («вагончиков»).</w:t>
      </w:r>
    </w:p>
    <w:p w14:paraId="0BFA875E"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Коммерческая функция</w:t>
      </w:r>
      <w:r w:rsidRPr="00000BD1">
        <w:rPr>
          <w:rFonts w:ascii="Times New Roman" w:hAnsi="Times New Roman" w:cs="Times New Roman"/>
        </w:rPr>
        <w:t xml:space="preserve"> товара обусловлена его основным назначением как объекта купли-продажи. </w:t>
      </w:r>
      <w:r w:rsidR="00CA4EF1" w:rsidRPr="00000BD1">
        <w:rPr>
          <w:rFonts w:ascii="Times New Roman" w:hAnsi="Times New Roman" w:cs="Times New Roman"/>
        </w:rPr>
        <w:tab/>
      </w:r>
      <w:r w:rsidRPr="00000BD1">
        <w:rPr>
          <w:rFonts w:ascii="Times New Roman" w:hAnsi="Times New Roman" w:cs="Times New Roman"/>
        </w:rPr>
        <w:t xml:space="preserve">Для этого товар должен быть доставлен от изготовителя до конечного потребителя с помощью каналов распределения в определенные сроки и при необходимых условиях. Все этапы и операции товародвижения </w:t>
      </w:r>
      <w:r w:rsidRPr="00000BD1">
        <w:rPr>
          <w:rFonts w:ascii="Times New Roman" w:hAnsi="Times New Roman" w:cs="Times New Roman"/>
        </w:rPr>
        <w:lastRenderedPageBreak/>
        <w:t xml:space="preserve">должны быть организованы с учетом свойств товаров (сохраняемости, безопасности и т. п.). </w:t>
      </w:r>
    </w:p>
    <w:p w14:paraId="2527DE4B"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Правовая функция</w:t>
      </w:r>
      <w:r w:rsidRPr="00000BD1">
        <w:rPr>
          <w:rFonts w:ascii="Times New Roman" w:hAnsi="Times New Roman" w:cs="Times New Roman"/>
        </w:rPr>
        <w:t xml:space="preserve"> товара заключается в том, что, с одной стороны, он выступает как объект договорных отношений, с другой стороны, он должен соответствовать требованиям нормативных документов (законов, стандартов, ТУ и т. п.), а также положениям договоров. </w:t>
      </w:r>
    </w:p>
    <w:p w14:paraId="05879F1E"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Финансовая функция</w:t>
      </w:r>
      <w:r w:rsidRPr="00000BD1">
        <w:rPr>
          <w:rFonts w:ascii="Times New Roman" w:hAnsi="Times New Roman" w:cs="Times New Roman"/>
        </w:rPr>
        <w:t xml:space="preserve"> товара определяется тем, что любой товар должен приносить прибыль. </w:t>
      </w:r>
    </w:p>
    <w:p w14:paraId="3EEFFA65"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Реализация всех функций осуществляется благодаря тому, что любой товар обязательно должен быть объектом купли-продажи. </w:t>
      </w:r>
    </w:p>
    <w:p w14:paraId="1765CCE3"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Субъекты товароведной деятельности подразделяются на две группы. </w:t>
      </w:r>
    </w:p>
    <w:p w14:paraId="3771CBED"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В </w:t>
      </w:r>
      <w:r w:rsidRPr="00043246">
        <w:rPr>
          <w:rFonts w:ascii="Times New Roman" w:hAnsi="Times New Roman" w:cs="Times New Roman"/>
        </w:rPr>
        <w:t>первую группу</w:t>
      </w:r>
      <w:r w:rsidRPr="00000BD1">
        <w:rPr>
          <w:rFonts w:ascii="Times New Roman" w:hAnsi="Times New Roman" w:cs="Times New Roman"/>
        </w:rPr>
        <w:t xml:space="preserve"> входят товароведы — специалисты, осуществляющие эту деятельность в силу своих должностных обязанностей.</w:t>
      </w:r>
    </w:p>
    <w:p w14:paraId="23A90410"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Товароведы — специалисты, обеспечивающие продвижение товаров от изготовителей до потребителей с учетом ассортиментной, качественной, количественной и стоимостной характеристик товара, а также запросов потребителей. Сам термин «товаровед» в буквальном смысле может быть истолкован как «знаток товара» или «субъект, знающий товар». </w:t>
      </w:r>
    </w:p>
    <w:p w14:paraId="260D9FCC" w14:textId="77777777" w:rsidR="00BD06F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Именно глубокое знание товаров отличает товароведов от других специалистов торговли, промышленности и сельского хозяйства. Товароведы осуществляют профессиональную деятельность в тесном взаимодействии с технологами и маркетологами.</w:t>
      </w:r>
    </w:p>
    <w:p w14:paraId="73B8219C"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Вторая группа субъектов</w:t>
      </w:r>
      <w:r w:rsidRPr="00000BD1">
        <w:rPr>
          <w:rFonts w:ascii="Times New Roman" w:hAnsi="Times New Roman" w:cs="Times New Roman"/>
        </w:rPr>
        <w:t xml:space="preserve">, на которых направлена товароведная деятельность, представлена потребителями. </w:t>
      </w:r>
      <w:r w:rsidR="00CA4EF1" w:rsidRPr="00000BD1">
        <w:rPr>
          <w:rFonts w:ascii="Times New Roman" w:hAnsi="Times New Roman" w:cs="Times New Roman"/>
        </w:rPr>
        <w:t>П</w:t>
      </w:r>
      <w:r w:rsidRPr="00000BD1">
        <w:rPr>
          <w:rFonts w:ascii="Times New Roman" w:hAnsi="Times New Roman" w:cs="Times New Roman"/>
        </w:rPr>
        <w:t>рофессиональная деятельность товароведов и маркетологов должна быть ориентирована в первую очередь на потребителя.</w:t>
      </w:r>
    </w:p>
    <w:p w14:paraId="79EE48F7"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Товароведы редко взаимодействуют непосредственно с потребителем. Чаще это взаимодействие носит косвенный характер, хотя товароведная деятельность направлена на конечный результат </w:t>
      </w:r>
      <w:r w:rsidR="00BD06F1">
        <w:rPr>
          <w:rFonts w:ascii="Times New Roman" w:hAnsi="Times New Roman" w:cs="Times New Roman"/>
        </w:rPr>
        <w:t>–</w:t>
      </w:r>
      <w:r w:rsidRPr="00000BD1">
        <w:rPr>
          <w:rFonts w:ascii="Times New Roman" w:hAnsi="Times New Roman" w:cs="Times New Roman"/>
        </w:rPr>
        <w:t xml:space="preserve"> реализацию товаров, составные характеристики которых в комплексе или по отдельности удовлетворяют запросы потребителей.</w:t>
      </w:r>
    </w:p>
    <w:p w14:paraId="45723021"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lastRenderedPageBreak/>
        <w:t>Для этого товаровед должен не только сформировать товарную номенклатуру с учетом реального или прогнозируемого спроса, но и принять участие в реализации путем позиционирования товаров для показа их достоинств в сравнении с другими товарами-аналогами и/или фирмами-конкурентами. Только доскональное знание товара дает возможность товароведам справиться с поставленными задачами.</w:t>
      </w:r>
    </w:p>
    <w:p w14:paraId="48AD3A54" w14:textId="77777777" w:rsidR="002154A0" w:rsidRPr="00043246" w:rsidRDefault="00CA4EF1" w:rsidP="00BD06F1">
      <w:pPr>
        <w:spacing w:after="0" w:line="240" w:lineRule="auto"/>
        <w:ind w:firstLine="284"/>
        <w:jc w:val="both"/>
        <w:rPr>
          <w:rFonts w:ascii="Times New Roman" w:hAnsi="Times New Roman" w:cs="Times New Roman"/>
          <w:u w:val="single"/>
        </w:rPr>
      </w:pPr>
      <w:r w:rsidRPr="00043246">
        <w:rPr>
          <w:rFonts w:ascii="Times New Roman" w:hAnsi="Times New Roman" w:cs="Times New Roman"/>
          <w:u w:val="single"/>
        </w:rPr>
        <w:t>Методы товароведения.</w:t>
      </w:r>
      <w:r w:rsidR="002154A0" w:rsidRPr="00043246">
        <w:rPr>
          <w:rFonts w:ascii="Times New Roman" w:hAnsi="Times New Roman" w:cs="Times New Roman"/>
          <w:u w:val="single"/>
        </w:rPr>
        <w:t xml:space="preserve"> </w:t>
      </w:r>
    </w:p>
    <w:p w14:paraId="38A38846"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Метод</w:t>
      </w:r>
      <w:r w:rsidR="00BD06F1">
        <w:rPr>
          <w:rFonts w:ascii="Times New Roman" w:hAnsi="Times New Roman" w:cs="Times New Roman"/>
        </w:rPr>
        <w:t xml:space="preserve"> –</w:t>
      </w:r>
      <w:r w:rsidRPr="00000BD1">
        <w:rPr>
          <w:rFonts w:ascii="Times New Roman" w:hAnsi="Times New Roman" w:cs="Times New Roman"/>
        </w:rPr>
        <w:t xml:space="preserve"> способ познания, исследования явлений природы или общественной жизни, а также способ или прием действия, обеспечивающий</w:t>
      </w:r>
      <w:r w:rsidRPr="002C6C6F">
        <w:rPr>
          <w:rFonts w:ascii="Times New Roman" w:hAnsi="Times New Roman" w:cs="Times New Roman"/>
          <w:sz w:val="26"/>
          <w:szCs w:val="26"/>
        </w:rPr>
        <w:t xml:space="preserve"> </w:t>
      </w:r>
      <w:r w:rsidRPr="00000BD1">
        <w:rPr>
          <w:rFonts w:ascii="Times New Roman" w:hAnsi="Times New Roman" w:cs="Times New Roman"/>
        </w:rPr>
        <w:t>достижение поставленной цели.</w:t>
      </w:r>
    </w:p>
    <w:p w14:paraId="74AFC483"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Применяемые в товароведении методы подразделяются на три группы: теоретические, эмпирические и практические. В свою очередь каждая группа методов делится на виды.</w:t>
      </w:r>
    </w:p>
    <w:p w14:paraId="1612C2B0"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Теоретические методы</w:t>
      </w:r>
      <w:r w:rsidRPr="00000BD1">
        <w:rPr>
          <w:rFonts w:ascii="Times New Roman" w:hAnsi="Times New Roman" w:cs="Times New Roman"/>
        </w:rPr>
        <w:t xml:space="preserve"> </w:t>
      </w:r>
      <w:r w:rsidR="00BD06F1">
        <w:rPr>
          <w:rFonts w:ascii="Times New Roman" w:hAnsi="Times New Roman" w:cs="Times New Roman"/>
        </w:rPr>
        <w:t>–</w:t>
      </w:r>
      <w:r w:rsidRPr="00000BD1">
        <w:rPr>
          <w:rFonts w:ascii="Times New Roman" w:hAnsi="Times New Roman" w:cs="Times New Roman"/>
        </w:rPr>
        <w:t xml:space="preserve"> методы, основанные на мыслительных действиях и/или операциях в целях познания и/или исследования действительности. К ним относятся анализ, сравнение, синтез, диагностика и другие методы-операции.</w:t>
      </w:r>
    </w:p>
    <w:p w14:paraId="68C39F65" w14:textId="77777777" w:rsidR="00281A0F" w:rsidRDefault="002154A0" w:rsidP="00281A0F">
      <w:pPr>
        <w:spacing w:after="0" w:line="240" w:lineRule="auto"/>
        <w:ind w:firstLine="284"/>
        <w:jc w:val="both"/>
        <w:rPr>
          <w:rFonts w:ascii="Times New Roman" w:hAnsi="Times New Roman" w:cs="Times New Roman"/>
        </w:rPr>
      </w:pPr>
      <w:r w:rsidRPr="00043246">
        <w:rPr>
          <w:rFonts w:ascii="Times New Roman" w:hAnsi="Times New Roman" w:cs="Times New Roman"/>
        </w:rPr>
        <w:t xml:space="preserve"> Эмпирические методы</w:t>
      </w:r>
      <w:r w:rsidRPr="00000BD1">
        <w:rPr>
          <w:rFonts w:ascii="Times New Roman" w:hAnsi="Times New Roman" w:cs="Times New Roman"/>
        </w:rPr>
        <w:t xml:space="preserve"> </w:t>
      </w:r>
      <w:r w:rsidR="00BD06F1">
        <w:rPr>
          <w:rFonts w:ascii="Times New Roman" w:hAnsi="Times New Roman" w:cs="Times New Roman"/>
        </w:rPr>
        <w:t>–</w:t>
      </w:r>
      <w:r w:rsidRPr="00000BD1">
        <w:rPr>
          <w:rFonts w:ascii="Times New Roman" w:hAnsi="Times New Roman" w:cs="Times New Roman"/>
        </w:rPr>
        <w:t xml:space="preserve"> методы, основанные на познавательных действиях и операциях с использованием средств измерений (технических устройств или органов чувств) для определения действительных значений характеристик исследуемых объектов. </w:t>
      </w:r>
    </w:p>
    <w:p w14:paraId="33C6CE24" w14:textId="77777777" w:rsidR="002154A0" w:rsidRPr="00000BD1" w:rsidRDefault="002154A0" w:rsidP="00281A0F">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Данные методы включают как методы-операции (измерительные, органолептические и др.), так и методы-действия (обследование, мониторинг). </w:t>
      </w:r>
    </w:p>
    <w:p w14:paraId="6CDF1CDB" w14:textId="77777777" w:rsidR="002154A0" w:rsidRPr="00000BD1"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Практические методы</w:t>
      </w:r>
      <w:r w:rsidRPr="00000BD1">
        <w:rPr>
          <w:rFonts w:ascii="Times New Roman" w:hAnsi="Times New Roman" w:cs="Times New Roman"/>
        </w:rPr>
        <w:t xml:space="preserve"> — методы, основанные на технологических действиях и операциях, предназначенных для определения характеристик товара (качества, количества, товарной информации) и обеспечения их сохранения при товародвижении. </w:t>
      </w:r>
    </w:p>
    <w:p w14:paraId="4662FF56" w14:textId="77777777" w:rsidR="00425FC7"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Практические методы включают технологические методы-действия (маркирование, упаковывание и т. п.), а также методы- операции — оценка качества и измерение количества. </w:t>
      </w:r>
      <w:r w:rsidR="00CA4EF1" w:rsidRPr="00000BD1">
        <w:rPr>
          <w:rFonts w:ascii="Times New Roman" w:hAnsi="Times New Roman" w:cs="Times New Roman"/>
        </w:rPr>
        <w:t>П</w:t>
      </w:r>
      <w:r w:rsidRPr="00000BD1">
        <w:rPr>
          <w:rFonts w:ascii="Times New Roman" w:hAnsi="Times New Roman" w:cs="Times New Roman"/>
        </w:rPr>
        <w:t xml:space="preserve">рактические методы оценки качества и измерения количества базируются на таких экспериментальных методах, как измерительные, органолептические и регистрационные (например, определение видов и количества примесей, дефектов, градаций качества). </w:t>
      </w:r>
    </w:p>
    <w:p w14:paraId="5EEA50CB" w14:textId="77777777" w:rsidR="00281A0F" w:rsidRDefault="00281A0F" w:rsidP="00BD06F1">
      <w:pPr>
        <w:spacing w:after="0" w:line="240" w:lineRule="auto"/>
        <w:ind w:firstLine="284"/>
        <w:jc w:val="both"/>
        <w:rPr>
          <w:rFonts w:ascii="Times New Roman" w:hAnsi="Times New Roman" w:cs="Times New Roman"/>
          <w:u w:val="single"/>
        </w:rPr>
      </w:pPr>
    </w:p>
    <w:p w14:paraId="5E2A71AF" w14:textId="77777777" w:rsidR="002154A0" w:rsidRPr="007B2EA5" w:rsidRDefault="002154A0" w:rsidP="00BD06F1">
      <w:pPr>
        <w:spacing w:after="0" w:line="240" w:lineRule="auto"/>
        <w:ind w:firstLine="284"/>
        <w:jc w:val="both"/>
        <w:rPr>
          <w:rFonts w:ascii="Times New Roman" w:hAnsi="Times New Roman" w:cs="Times New Roman"/>
          <w:u w:val="single"/>
        </w:rPr>
      </w:pPr>
      <w:r w:rsidRPr="007B2EA5">
        <w:rPr>
          <w:rFonts w:ascii="Times New Roman" w:hAnsi="Times New Roman" w:cs="Times New Roman"/>
          <w:u w:val="single"/>
        </w:rPr>
        <w:lastRenderedPageBreak/>
        <w:t xml:space="preserve">Классификация как метод товароведения </w:t>
      </w:r>
    </w:p>
    <w:p w14:paraId="1D581CAB" w14:textId="77777777" w:rsidR="000C34EA"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С целью разделения и описания множества товаров по сходству и различию, признакам, назначению используется метод товароведения – классификация. </w:t>
      </w:r>
    </w:p>
    <w:p w14:paraId="58509AA5" w14:textId="77777777" w:rsidR="000C34EA" w:rsidRPr="00000BD1" w:rsidRDefault="000C34EA" w:rsidP="00BD06F1">
      <w:pPr>
        <w:spacing w:after="0" w:line="240" w:lineRule="auto"/>
        <w:ind w:firstLine="284"/>
        <w:jc w:val="both"/>
        <w:rPr>
          <w:rFonts w:ascii="Times New Roman" w:hAnsi="Times New Roman" w:cs="Times New Roman"/>
          <w:b/>
        </w:rPr>
      </w:pPr>
      <w:r w:rsidRPr="00000BD1">
        <w:rPr>
          <w:rStyle w:val="af"/>
          <w:rFonts w:ascii="Times New Roman" w:hAnsi="Times New Roman" w:cs="Times New Roman"/>
          <w:b w:val="0"/>
        </w:rPr>
        <w:t>Классификация</w:t>
      </w:r>
      <w:r w:rsidRPr="00000BD1">
        <w:rPr>
          <w:rFonts w:ascii="Times New Roman" w:hAnsi="Times New Roman" w:cs="Times New Roman"/>
        </w:rPr>
        <w:t xml:space="preserve"> представляет собой логический процесс распределения любого множества (понятий, свойств, явлений, предметов) на категории (подмножества) разного уровня в зависимости от определенных признаков и выбранных методов деления.</w:t>
      </w:r>
    </w:p>
    <w:p w14:paraId="27499392" w14:textId="77777777" w:rsidR="000C34EA" w:rsidRPr="00000BD1" w:rsidRDefault="000C34EA" w:rsidP="00BD06F1">
      <w:pPr>
        <w:spacing w:after="0" w:line="240" w:lineRule="auto"/>
        <w:ind w:firstLine="284"/>
        <w:jc w:val="both"/>
        <w:outlineLvl w:val="3"/>
        <w:rPr>
          <w:rFonts w:ascii="Times New Roman" w:eastAsia="Times New Roman" w:hAnsi="Times New Roman" w:cs="Times New Roman"/>
          <w:bCs/>
          <w:lang w:eastAsia="ru-RU"/>
        </w:rPr>
      </w:pPr>
      <w:r w:rsidRPr="00000BD1">
        <w:rPr>
          <w:rFonts w:ascii="Times New Roman" w:eastAsia="Times New Roman" w:hAnsi="Times New Roman" w:cs="Times New Roman"/>
          <w:bCs/>
          <w:lang w:eastAsia="ru-RU"/>
        </w:rPr>
        <w:t>Объект классификации</w:t>
      </w:r>
    </w:p>
    <w:p w14:paraId="4CAF0388"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 xml:space="preserve">В </w:t>
      </w:r>
      <w:hyperlink r:id="rId9" w:tooltip="Товароведение" w:history="1">
        <w:r w:rsidRPr="00000BD1">
          <w:rPr>
            <w:rFonts w:ascii="Times New Roman" w:eastAsia="Times New Roman" w:hAnsi="Times New Roman" w:cs="Times New Roman"/>
            <w:lang w:eastAsia="ru-RU"/>
          </w:rPr>
          <w:t>товароведении</w:t>
        </w:r>
      </w:hyperlink>
      <w:r w:rsidRPr="00000BD1">
        <w:rPr>
          <w:rFonts w:ascii="Times New Roman" w:eastAsia="Times New Roman" w:hAnsi="Times New Roman" w:cs="Times New Roman"/>
          <w:lang w:eastAsia="ru-RU"/>
        </w:rPr>
        <w:t xml:space="preserve"> объектом классификации являются </w:t>
      </w:r>
      <w:hyperlink r:id="rId10" w:tooltip="Товар" w:history="1">
        <w:r w:rsidRPr="00000BD1">
          <w:rPr>
            <w:rFonts w:ascii="Times New Roman" w:eastAsia="Times New Roman" w:hAnsi="Times New Roman" w:cs="Times New Roman"/>
            <w:u w:val="single"/>
            <w:lang w:eastAsia="ru-RU"/>
          </w:rPr>
          <w:t>товары</w:t>
        </w:r>
      </w:hyperlink>
      <w:r w:rsidRPr="00000BD1">
        <w:rPr>
          <w:rFonts w:ascii="Times New Roman" w:eastAsia="Times New Roman" w:hAnsi="Times New Roman" w:cs="Times New Roman"/>
          <w:lang w:eastAsia="ru-RU"/>
        </w:rPr>
        <w:t xml:space="preserve">, их свойства, показатели качества, а также сырье и </w:t>
      </w:r>
      <w:hyperlink r:id="rId11" w:tooltip="Материальные ресурсы" w:history="1">
        <w:r w:rsidRPr="00000BD1">
          <w:rPr>
            <w:rFonts w:ascii="Times New Roman" w:eastAsia="Times New Roman" w:hAnsi="Times New Roman" w:cs="Times New Roman"/>
            <w:lang w:eastAsia="ru-RU"/>
          </w:rPr>
          <w:t>материалы</w:t>
        </w:r>
      </w:hyperlink>
      <w:r w:rsidRPr="00000BD1">
        <w:rPr>
          <w:rFonts w:ascii="Times New Roman" w:eastAsia="Times New Roman" w:hAnsi="Times New Roman" w:cs="Times New Roman"/>
          <w:lang w:eastAsia="ru-RU"/>
        </w:rPr>
        <w:t xml:space="preserve"> для их производства, методы </w:t>
      </w:r>
      <w:hyperlink r:id="rId12" w:tooltip="Оценка качества товара" w:history="1">
        <w:r w:rsidRPr="00000BD1">
          <w:rPr>
            <w:rFonts w:ascii="Times New Roman" w:eastAsia="Times New Roman" w:hAnsi="Times New Roman" w:cs="Times New Roman"/>
            <w:lang w:eastAsia="ru-RU"/>
          </w:rPr>
          <w:t>оценки качества</w:t>
        </w:r>
      </w:hyperlink>
      <w:r w:rsidRPr="00000BD1">
        <w:rPr>
          <w:rFonts w:ascii="Times New Roman" w:eastAsia="Times New Roman" w:hAnsi="Times New Roman" w:cs="Times New Roman"/>
          <w:lang w:eastAsia="ru-RU"/>
        </w:rPr>
        <w:t>, виды контроля качества и т.д.</w:t>
      </w:r>
    </w:p>
    <w:p w14:paraId="71275AC9" w14:textId="77777777" w:rsidR="000C34EA" w:rsidRPr="00000BD1" w:rsidRDefault="000C34EA" w:rsidP="00BD06F1">
      <w:pPr>
        <w:spacing w:after="0" w:line="240" w:lineRule="auto"/>
        <w:ind w:firstLine="284"/>
        <w:jc w:val="both"/>
        <w:outlineLvl w:val="3"/>
        <w:rPr>
          <w:rFonts w:ascii="Times New Roman" w:eastAsia="Times New Roman" w:hAnsi="Times New Roman" w:cs="Times New Roman"/>
          <w:b/>
          <w:bCs/>
          <w:lang w:eastAsia="ru-RU"/>
        </w:rPr>
      </w:pPr>
      <w:r w:rsidRPr="00000BD1">
        <w:rPr>
          <w:rFonts w:ascii="Times New Roman" w:eastAsia="Times New Roman" w:hAnsi="Times New Roman" w:cs="Times New Roman"/>
          <w:bCs/>
          <w:lang w:eastAsia="ru-RU"/>
        </w:rPr>
        <w:t>Значение классификации товаров заключается в следующем:</w:t>
      </w:r>
    </w:p>
    <w:p w14:paraId="0DD2BDD2"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способствует упорядочиванию терминологии;</w:t>
      </w:r>
    </w:p>
    <w:p w14:paraId="68C8CADF"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позволяет объединить в родственные группы большое количество товаров, что создает возможности для систематизированного изучения товаров и автоматизированной обработки информации о товаре;</w:t>
      </w:r>
    </w:p>
    <w:p w14:paraId="7A1BC5F1"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позволяет изучить и оценить структуру, полноту и рациональность ассортимента товаров, способствует формированию и совершенствованию ассортимента товаров;</w:t>
      </w:r>
    </w:p>
    <w:p w14:paraId="1685B533"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облегчает изучение потребительских свойств товаров, позволяет устанавливать оптимальный уровень этих свойств, а также определять требования к ним;</w:t>
      </w:r>
    </w:p>
    <w:p w14:paraId="228528BD"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позволяет разработать групповые методы измерений и оценки потребительских свойств и качества товаров;</w:t>
      </w:r>
    </w:p>
    <w:p w14:paraId="6978B1E0"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группировка товаров по общности свойств служит основанием для разработки оптимальных методов упаковки, режимов хранения и транспортирования, соблюдения правил эксплуатации;</w:t>
      </w:r>
    </w:p>
    <w:p w14:paraId="564CC8B2"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служит базой для совершенствования системы стандартизации товаров;</w:t>
      </w:r>
    </w:p>
    <w:p w14:paraId="5ABC4B33"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необходима при сертификации товаров;</w:t>
      </w:r>
    </w:p>
    <w:p w14:paraId="049DCB02"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облегчает и ускоряет организацию торгово-оперативных процессов в магазинах, определяет тип торговых предприятий, способствует повышению качества торгового обслуживания;</w:t>
      </w:r>
    </w:p>
    <w:p w14:paraId="3481B949"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lastRenderedPageBreak/>
        <w:t>используется при организации товароснабжения;</w:t>
      </w:r>
    </w:p>
    <w:p w14:paraId="6FADE9C7"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способствует рациональному размещению товаров на складах и выкладке их в торговых залах магазинов;</w:t>
      </w:r>
    </w:p>
    <w:p w14:paraId="7DEE6356"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способствует изучению покупательского спроса.</w:t>
      </w:r>
    </w:p>
    <w:p w14:paraId="3D65D7BF" w14:textId="77777777" w:rsidR="002154A0" w:rsidRPr="00043246" w:rsidRDefault="002154A0" w:rsidP="00BD06F1">
      <w:pPr>
        <w:spacing w:after="0" w:line="240" w:lineRule="auto"/>
        <w:ind w:firstLine="284"/>
        <w:jc w:val="both"/>
        <w:rPr>
          <w:rFonts w:ascii="Times New Roman" w:hAnsi="Times New Roman" w:cs="Times New Roman"/>
        </w:rPr>
      </w:pPr>
      <w:r w:rsidRPr="00043246">
        <w:rPr>
          <w:rFonts w:ascii="Times New Roman" w:hAnsi="Times New Roman" w:cs="Times New Roman"/>
        </w:rPr>
        <w:t>Классификация — разделение множества объектов на подмножества по сходству или различию в соответствии с принятыми методами.</w:t>
      </w:r>
    </w:p>
    <w:p w14:paraId="07129DD2"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Объект классификации — элемент классифицируемого множества. В товароведении таким элементом выступает товар. Признак классификации — свойство или характеристика объекта, по которому производится классификация. </w:t>
      </w:r>
    </w:p>
    <w:p w14:paraId="703D3630"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Признаки классификации подразделяются:</w:t>
      </w:r>
    </w:p>
    <w:p w14:paraId="7754B26A"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на телеологические (назначение, применение)</w:t>
      </w:r>
      <w:r w:rsidR="00BD06F1">
        <w:rPr>
          <w:rFonts w:ascii="Times New Roman" w:hAnsi="Times New Roman" w:cs="Times New Roman"/>
        </w:rPr>
        <w:t>;</w:t>
      </w:r>
      <w:r w:rsidRPr="00000BD1">
        <w:rPr>
          <w:rFonts w:ascii="Times New Roman" w:hAnsi="Times New Roman" w:cs="Times New Roman"/>
        </w:rPr>
        <w:t xml:space="preserve"> </w:t>
      </w:r>
    </w:p>
    <w:p w14:paraId="074D8AC4"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генетические (исходные материалы, сырье, основные компоненты химического состава)</w:t>
      </w:r>
      <w:r w:rsidR="00BD06F1">
        <w:rPr>
          <w:rFonts w:ascii="Times New Roman" w:hAnsi="Times New Roman" w:cs="Times New Roman"/>
        </w:rPr>
        <w:t>;</w:t>
      </w:r>
      <w:r w:rsidRPr="00000BD1">
        <w:rPr>
          <w:rFonts w:ascii="Times New Roman" w:hAnsi="Times New Roman" w:cs="Times New Roman"/>
        </w:rPr>
        <w:t xml:space="preserve"> </w:t>
      </w:r>
    </w:p>
    <w:p w14:paraId="44D1373A"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технологические (конструкция, рецептура, процессы производства, способы отделки или оформления).</w:t>
      </w:r>
    </w:p>
    <w:p w14:paraId="2940847D"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Примером </w:t>
      </w:r>
      <w:r w:rsidRPr="001F71C3">
        <w:rPr>
          <w:rFonts w:ascii="Times New Roman" w:hAnsi="Times New Roman" w:cs="Times New Roman"/>
        </w:rPr>
        <w:t>телеологического</w:t>
      </w:r>
      <w:r w:rsidRPr="00000BD1">
        <w:rPr>
          <w:rFonts w:ascii="Times New Roman" w:hAnsi="Times New Roman" w:cs="Times New Roman"/>
        </w:rPr>
        <w:t xml:space="preserve"> признака может служить классификация непродовольственных товаров на одежно-обувные, культурно-бытовые и хозяйственные товары. По этому же признаку выделены такие группы продовольственных товаров, как вспомогательные товары и продукты детского питания. </w:t>
      </w:r>
    </w:p>
    <w:p w14:paraId="2B276FC6" w14:textId="77777777" w:rsidR="002154A0" w:rsidRPr="00000BD1" w:rsidRDefault="002154A0" w:rsidP="00BD06F1">
      <w:pPr>
        <w:spacing w:after="0" w:line="240" w:lineRule="auto"/>
        <w:ind w:firstLine="284"/>
        <w:jc w:val="both"/>
        <w:rPr>
          <w:rFonts w:ascii="Times New Roman" w:hAnsi="Times New Roman" w:cs="Times New Roman"/>
        </w:rPr>
      </w:pPr>
      <w:r w:rsidRPr="001F71C3">
        <w:rPr>
          <w:rFonts w:ascii="Times New Roman" w:hAnsi="Times New Roman" w:cs="Times New Roman"/>
        </w:rPr>
        <w:t xml:space="preserve">Генетические </w:t>
      </w:r>
      <w:r w:rsidRPr="00000BD1">
        <w:rPr>
          <w:rFonts w:ascii="Times New Roman" w:hAnsi="Times New Roman" w:cs="Times New Roman"/>
        </w:rPr>
        <w:t xml:space="preserve">признаки положены в основу классификации вкусовых товаров на алкогольные, слабоалкогольные и безалкогольные; тканей — на льняные, хлопчатобумажные, шерстяные и синтетические. </w:t>
      </w:r>
    </w:p>
    <w:p w14:paraId="22F7D9E5"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По </w:t>
      </w:r>
      <w:r w:rsidRPr="001F71C3">
        <w:rPr>
          <w:rFonts w:ascii="Times New Roman" w:hAnsi="Times New Roman" w:cs="Times New Roman"/>
        </w:rPr>
        <w:t>технологическому признаку</w:t>
      </w:r>
      <w:r w:rsidRPr="00000BD1">
        <w:rPr>
          <w:rFonts w:ascii="Times New Roman" w:hAnsi="Times New Roman" w:cs="Times New Roman"/>
        </w:rPr>
        <w:t xml:space="preserve"> чай подразделяется на зеленый, желтый, красный, черный; крупы — на полированные или шлифованные и т. д. </w:t>
      </w:r>
    </w:p>
    <w:p w14:paraId="196EED4D"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В качестве одного из наиболее распространенных в товароведении признаков для укрупненных группировок используется назначение. Признаки могут иметь качественное или количественное выражение, называемое значением признака классификации. </w:t>
      </w:r>
    </w:p>
    <w:p w14:paraId="4F9264E9"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Целью классификации является систематизация, а также идентификация и прогнозирование свойств товаров. </w:t>
      </w:r>
      <w:r w:rsidRPr="00000BD1">
        <w:rPr>
          <w:rFonts w:ascii="Times New Roman" w:hAnsi="Times New Roman" w:cs="Times New Roman"/>
          <w:u w:val="single"/>
        </w:rPr>
        <w:t>Систематизация</w:t>
      </w:r>
      <w:r w:rsidRPr="00000BD1">
        <w:rPr>
          <w:rFonts w:ascii="Times New Roman" w:hAnsi="Times New Roman" w:cs="Times New Roman"/>
        </w:rPr>
        <w:t xml:space="preserve"> достигается путем установления последовательности и взаимосвязей </w:t>
      </w:r>
      <w:r w:rsidRPr="00000BD1">
        <w:rPr>
          <w:rFonts w:ascii="Times New Roman" w:hAnsi="Times New Roman" w:cs="Times New Roman"/>
        </w:rPr>
        <w:lastRenderedPageBreak/>
        <w:t xml:space="preserve">определенных классификационных группировок, полученных конкретным методом классификации. </w:t>
      </w:r>
    </w:p>
    <w:p w14:paraId="3E36127D"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В результате деления множества на подмножества создаются классификационные группировки, которые могут иметь общие и различные признаки, а также могут быть взаимозависимыми или независимыми. </w:t>
      </w:r>
    </w:p>
    <w:p w14:paraId="3B702911" w14:textId="77777777" w:rsidR="000C34EA" w:rsidRPr="00000BD1" w:rsidRDefault="000C34EA" w:rsidP="00BD06F1">
      <w:pPr>
        <w:spacing w:after="0" w:line="240" w:lineRule="auto"/>
        <w:ind w:firstLine="284"/>
        <w:jc w:val="both"/>
        <w:rPr>
          <w:rFonts w:ascii="Times New Roman" w:hAnsi="Times New Roman" w:cs="Times New Roman"/>
          <w:u w:val="single"/>
        </w:rPr>
      </w:pPr>
      <w:r w:rsidRPr="00000BD1">
        <w:rPr>
          <w:rFonts w:ascii="Times New Roman" w:hAnsi="Times New Roman" w:cs="Times New Roman"/>
          <w:u w:val="single"/>
        </w:rPr>
        <w:t>Виды классификации товаров</w:t>
      </w:r>
    </w:p>
    <w:p w14:paraId="58E43AFB"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В товароведении используется несколько видов классификации товаров: торговая, учебная, экономико-статистическая, стандартная, внешнеэкономическая.</w:t>
      </w:r>
    </w:p>
    <w:p w14:paraId="46B785CD" w14:textId="77777777" w:rsidR="00BD06F1" w:rsidRDefault="000C34EA" w:rsidP="00BD06F1">
      <w:pPr>
        <w:spacing w:after="0" w:line="240" w:lineRule="auto"/>
        <w:ind w:firstLine="284"/>
        <w:jc w:val="both"/>
        <w:rPr>
          <w:rFonts w:ascii="Times New Roman" w:eastAsia="Times New Roman" w:hAnsi="Times New Roman" w:cs="Times New Roman"/>
          <w:lang w:eastAsia="ru-RU"/>
        </w:rPr>
      </w:pPr>
      <w:r w:rsidRPr="001F71C3">
        <w:rPr>
          <w:rFonts w:ascii="Times New Roman" w:eastAsia="Times New Roman" w:hAnsi="Times New Roman" w:cs="Times New Roman"/>
          <w:bCs/>
          <w:lang w:eastAsia="ru-RU"/>
        </w:rPr>
        <w:t>Торговая классификация</w:t>
      </w:r>
      <w:r w:rsidRPr="00000BD1">
        <w:rPr>
          <w:rFonts w:ascii="Times New Roman" w:eastAsia="Times New Roman" w:hAnsi="Times New Roman" w:cs="Times New Roman"/>
          <w:lang w:eastAsia="ru-RU"/>
        </w:rPr>
        <w:t xml:space="preserve"> является отраслевой и используется в практике торговли. Она призвана содействовать организации и управлению торговым предприятием, совершенствованию планирования </w:t>
      </w:r>
      <w:hyperlink r:id="rId13" w:tooltip="Ассортимент товара" w:history="1">
        <w:r w:rsidRPr="00000BD1">
          <w:rPr>
            <w:rFonts w:ascii="Times New Roman" w:eastAsia="Times New Roman" w:hAnsi="Times New Roman" w:cs="Times New Roman"/>
            <w:lang w:eastAsia="ru-RU"/>
          </w:rPr>
          <w:t>ассортимента товаров</w:t>
        </w:r>
      </w:hyperlink>
      <w:r w:rsidRPr="00000BD1">
        <w:rPr>
          <w:rFonts w:ascii="Times New Roman" w:eastAsia="Times New Roman" w:hAnsi="Times New Roman" w:cs="Times New Roman"/>
          <w:lang w:eastAsia="ru-RU"/>
        </w:rPr>
        <w:t>, а также рациональному размещению их в торговом зале и организации складского хозяйства.</w:t>
      </w:r>
    </w:p>
    <w:p w14:paraId="0994E26B"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 xml:space="preserve">В практике торговли все товары разделены на два раздела: </w:t>
      </w:r>
      <w:hyperlink r:id="rId14" w:tooltip="Продовольственные товары" w:history="1">
        <w:r w:rsidRPr="00000BD1">
          <w:rPr>
            <w:rFonts w:ascii="Times New Roman" w:eastAsia="Times New Roman" w:hAnsi="Times New Roman" w:cs="Times New Roman"/>
            <w:lang w:eastAsia="ru-RU"/>
          </w:rPr>
          <w:t>продовольственные</w:t>
        </w:r>
      </w:hyperlink>
      <w:r w:rsidRPr="00000BD1">
        <w:rPr>
          <w:rFonts w:ascii="Times New Roman" w:eastAsia="Times New Roman" w:hAnsi="Times New Roman" w:cs="Times New Roman"/>
          <w:lang w:eastAsia="ru-RU"/>
        </w:rPr>
        <w:t xml:space="preserve"> и </w:t>
      </w:r>
      <w:hyperlink r:id="rId15" w:tooltip="Непродовольственные товары" w:history="1">
        <w:r w:rsidRPr="00000BD1">
          <w:rPr>
            <w:rFonts w:ascii="Times New Roman" w:eastAsia="Times New Roman" w:hAnsi="Times New Roman" w:cs="Times New Roman"/>
            <w:lang w:eastAsia="ru-RU"/>
          </w:rPr>
          <w:t>непродовольственные товары</w:t>
        </w:r>
      </w:hyperlink>
      <w:r w:rsidRPr="00000BD1">
        <w:rPr>
          <w:rFonts w:ascii="Times New Roman" w:eastAsia="Times New Roman" w:hAnsi="Times New Roman" w:cs="Times New Roman"/>
          <w:lang w:eastAsia="ru-RU"/>
        </w:rPr>
        <w:t>.  Согласно торговой классификации в торговой сети эти виды товаров делятся еще на группы. Напр</w:t>
      </w:r>
      <w:r w:rsidR="00EF4492" w:rsidRPr="00000BD1">
        <w:rPr>
          <w:rFonts w:ascii="Times New Roman" w:eastAsia="Times New Roman" w:hAnsi="Times New Roman" w:cs="Times New Roman"/>
          <w:lang w:eastAsia="ru-RU"/>
        </w:rPr>
        <w:t>имер</w:t>
      </w:r>
      <w:r w:rsidRPr="00000BD1">
        <w:rPr>
          <w:rFonts w:ascii="Times New Roman" w:eastAsia="Times New Roman" w:hAnsi="Times New Roman" w:cs="Times New Roman"/>
          <w:lang w:eastAsia="ru-RU"/>
        </w:rPr>
        <w:t xml:space="preserve">, бакалейные, </w:t>
      </w:r>
      <w:proofErr w:type="spellStart"/>
      <w:r w:rsidRPr="00000BD1">
        <w:rPr>
          <w:rFonts w:ascii="Times New Roman" w:eastAsia="Times New Roman" w:hAnsi="Times New Roman" w:cs="Times New Roman"/>
          <w:lang w:eastAsia="ru-RU"/>
        </w:rPr>
        <w:t>хлебо</w:t>
      </w:r>
      <w:proofErr w:type="spellEnd"/>
      <w:r w:rsidRPr="00000BD1">
        <w:rPr>
          <w:rFonts w:ascii="Times New Roman" w:eastAsia="Times New Roman" w:hAnsi="Times New Roman" w:cs="Times New Roman"/>
          <w:lang w:eastAsia="ru-RU"/>
        </w:rPr>
        <w:t xml:space="preserve">-булочные и т.д. , или обувные, моющие, </w:t>
      </w:r>
      <w:proofErr w:type="spellStart"/>
      <w:r w:rsidRPr="00000BD1">
        <w:rPr>
          <w:rFonts w:ascii="Times New Roman" w:eastAsia="Times New Roman" w:hAnsi="Times New Roman" w:cs="Times New Roman"/>
          <w:lang w:eastAsia="ru-RU"/>
        </w:rPr>
        <w:t>лако</w:t>
      </w:r>
      <w:proofErr w:type="spellEnd"/>
      <w:r w:rsidRPr="00000BD1">
        <w:rPr>
          <w:rFonts w:ascii="Times New Roman" w:eastAsia="Times New Roman" w:hAnsi="Times New Roman" w:cs="Times New Roman"/>
          <w:lang w:eastAsia="ru-RU"/>
        </w:rPr>
        <w:t xml:space="preserve">-красочные   и т.д. </w:t>
      </w:r>
    </w:p>
    <w:p w14:paraId="2FBEC74A"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1F71C3">
        <w:rPr>
          <w:rStyle w:val="af"/>
          <w:rFonts w:ascii="Times New Roman" w:hAnsi="Times New Roman" w:cs="Times New Roman"/>
          <w:b w:val="0"/>
        </w:rPr>
        <w:t>Учебная классификация</w:t>
      </w:r>
      <w:r w:rsidRPr="00000BD1">
        <w:rPr>
          <w:rFonts w:ascii="Times New Roman" w:hAnsi="Times New Roman" w:cs="Times New Roman"/>
        </w:rPr>
        <w:t xml:space="preserve"> используется в практике обучения товароведению, она служит для изучения потребительских свойств товаров, выявляет общие принципы формирования и сохранения этих свойств, позволяет наиболее полно изучить ассортимент товаров.</w:t>
      </w:r>
    </w:p>
    <w:p w14:paraId="44F02000" w14:textId="77777777" w:rsidR="000C34EA" w:rsidRPr="00000BD1" w:rsidRDefault="000C34EA" w:rsidP="00BD06F1">
      <w:pPr>
        <w:spacing w:after="0" w:line="240" w:lineRule="auto"/>
        <w:ind w:firstLine="284"/>
        <w:jc w:val="both"/>
        <w:rPr>
          <w:rFonts w:ascii="Times New Roman" w:hAnsi="Times New Roman" w:cs="Times New Roman"/>
        </w:rPr>
      </w:pPr>
      <w:r w:rsidRPr="001F71C3">
        <w:rPr>
          <w:rStyle w:val="af"/>
          <w:rFonts w:ascii="Times New Roman" w:hAnsi="Times New Roman" w:cs="Times New Roman"/>
          <w:b w:val="0"/>
        </w:rPr>
        <w:t>Экономико-статистическая классификация</w:t>
      </w:r>
      <w:r w:rsidRPr="00000BD1">
        <w:rPr>
          <w:rFonts w:ascii="Times New Roman" w:hAnsi="Times New Roman" w:cs="Times New Roman"/>
        </w:rPr>
        <w:t xml:space="preserve"> считается наиболее полной</w:t>
      </w:r>
      <w:r w:rsidRPr="00000BD1">
        <w:rPr>
          <w:rStyle w:val="af"/>
          <w:rFonts w:ascii="Times New Roman" w:hAnsi="Times New Roman" w:cs="Times New Roman"/>
        </w:rPr>
        <w:t xml:space="preserve">. </w:t>
      </w:r>
      <w:r w:rsidRPr="00000BD1">
        <w:rPr>
          <w:rFonts w:ascii="Times New Roman" w:hAnsi="Times New Roman" w:cs="Times New Roman"/>
        </w:rPr>
        <w:t>Она представлена в Классификаторе продукции (ОКП). ОКП предназначен для обеспечения достоверности, сопоставимости и автоматизированной обработки информации о продукции в таких сферах деятельности, как стандартизация, сертификация, управление качеством, производство продукции, статистика, экономика и другие.</w:t>
      </w:r>
    </w:p>
    <w:p w14:paraId="4B0869BB" w14:textId="77777777" w:rsidR="000C34EA" w:rsidRPr="00000BD1" w:rsidRDefault="000C34EA"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В товароведении возможно использование </w:t>
      </w:r>
      <w:r w:rsidRPr="001F71C3">
        <w:rPr>
          <w:rStyle w:val="af"/>
          <w:rFonts w:ascii="Times New Roman" w:hAnsi="Times New Roman" w:cs="Times New Roman"/>
          <w:b w:val="0"/>
        </w:rPr>
        <w:t>стандартной классификации</w:t>
      </w:r>
      <w:r w:rsidRPr="001F71C3">
        <w:rPr>
          <w:rFonts w:ascii="Times New Roman" w:hAnsi="Times New Roman" w:cs="Times New Roman"/>
        </w:rPr>
        <w:t>,</w:t>
      </w:r>
      <w:r w:rsidRPr="00000BD1">
        <w:rPr>
          <w:rFonts w:ascii="Times New Roman" w:hAnsi="Times New Roman" w:cs="Times New Roman"/>
        </w:rPr>
        <w:t xml:space="preserve"> представленной в государственных и отраслевых стандартах. Основные классификационные признаки, лежащие в основе деления товаров в соответствии со стандартной </w:t>
      </w:r>
      <w:r w:rsidRPr="00000BD1">
        <w:rPr>
          <w:rFonts w:ascii="Times New Roman" w:hAnsi="Times New Roman" w:cs="Times New Roman"/>
        </w:rPr>
        <w:lastRenderedPageBreak/>
        <w:t>классификацией, — отраслевой и назначение. Классификация по признаку назначения зафиксирована в государственных стандартах четвертой системы, получившей название системы показателей качества. Например, трикотажные товары в соответствии с этой системой классификации делятся на верхние, бельевые, чулочно-носочные и перчаточные изделия.</w:t>
      </w:r>
    </w:p>
    <w:p w14:paraId="1CCCFA96" w14:textId="77777777" w:rsidR="000C34EA" w:rsidRPr="00000BD1" w:rsidRDefault="000C34EA" w:rsidP="00BD06F1">
      <w:pPr>
        <w:spacing w:after="0" w:line="240" w:lineRule="auto"/>
        <w:ind w:firstLine="284"/>
        <w:jc w:val="both"/>
        <w:rPr>
          <w:rFonts w:ascii="Times New Roman" w:eastAsia="Times New Roman" w:hAnsi="Times New Roman" w:cs="Times New Roman"/>
          <w:lang w:eastAsia="ru-RU"/>
        </w:rPr>
      </w:pPr>
      <w:r w:rsidRPr="001F71C3">
        <w:rPr>
          <w:rStyle w:val="af"/>
          <w:rFonts w:ascii="Times New Roman" w:hAnsi="Times New Roman" w:cs="Times New Roman"/>
          <w:b w:val="0"/>
        </w:rPr>
        <w:t>Внешнеэкономическая классификация</w:t>
      </w:r>
      <w:r w:rsidRPr="00000BD1">
        <w:rPr>
          <w:rFonts w:ascii="Times New Roman" w:hAnsi="Times New Roman" w:cs="Times New Roman"/>
        </w:rPr>
        <w:t xml:space="preserve">  разработана на основе Гармонизированной системы описания и кодирования товаров (ГС) и Комбинированной тарифно-статистической номенклатуры Европейского экономического сообщества (КН ЕЭС). Она нашла свое отражение в Товарной номенклатуре внешнеэкономической деятельности (ТН ВЭД) и служит основой для регулирования внешнеэкономической деятельности. Внешнеэкономическая классификация согласована с международными организациями и систематизирует все товары, которые являются предметом международной торговли.</w:t>
      </w:r>
    </w:p>
    <w:p w14:paraId="7EB60330" w14:textId="77777777" w:rsidR="00EF4492" w:rsidRPr="00000BD1" w:rsidRDefault="00EF4492" w:rsidP="00BD06F1">
      <w:pPr>
        <w:pStyle w:val="Default"/>
        <w:ind w:firstLine="284"/>
        <w:jc w:val="both"/>
        <w:rPr>
          <w:sz w:val="22"/>
          <w:szCs w:val="22"/>
        </w:rPr>
      </w:pPr>
      <w:r w:rsidRPr="00000BD1">
        <w:rPr>
          <w:sz w:val="22"/>
          <w:szCs w:val="22"/>
        </w:rPr>
        <w:t>Виды классификации товаров, принятых к перевозке (грузов)</w:t>
      </w:r>
      <w:r w:rsidR="00BD06F1">
        <w:rPr>
          <w:sz w:val="22"/>
          <w:szCs w:val="22"/>
        </w:rPr>
        <w:t xml:space="preserve"> –</w:t>
      </w:r>
      <w:r w:rsidRPr="00000BD1">
        <w:rPr>
          <w:sz w:val="22"/>
          <w:szCs w:val="22"/>
        </w:rPr>
        <w:t xml:space="preserve"> товарная, тарифная и транспортная.</w:t>
      </w:r>
    </w:p>
    <w:p w14:paraId="27A53935"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Вся совокупность товаров, которые с началом процесса транспортировки становятся грузами, может быть классифицирована по множеству признаков, среди которых основными являются следующие: </w:t>
      </w:r>
    </w:p>
    <w:p w14:paraId="089067F8"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природное происхождение; </w:t>
      </w:r>
    </w:p>
    <w:p w14:paraId="26F15409"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биохимический состав; </w:t>
      </w:r>
    </w:p>
    <w:p w14:paraId="1331A6ED"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степень обработки; </w:t>
      </w:r>
    </w:p>
    <w:p w14:paraId="72DD9AC6"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потребительское назначение. </w:t>
      </w:r>
    </w:p>
    <w:p w14:paraId="3A87A57A" w14:textId="77777777" w:rsidR="00EF4492" w:rsidRPr="00000BD1" w:rsidRDefault="00EF4492" w:rsidP="00BD06F1">
      <w:pPr>
        <w:pStyle w:val="Default"/>
        <w:ind w:firstLine="284"/>
        <w:jc w:val="both"/>
        <w:rPr>
          <w:color w:val="auto"/>
          <w:sz w:val="22"/>
          <w:szCs w:val="22"/>
        </w:rPr>
      </w:pPr>
      <w:r w:rsidRPr="00000BD1">
        <w:rPr>
          <w:i/>
          <w:iCs/>
          <w:color w:val="auto"/>
          <w:sz w:val="22"/>
          <w:szCs w:val="22"/>
        </w:rPr>
        <w:t xml:space="preserve">По </w:t>
      </w:r>
      <w:r w:rsidRPr="001F71C3">
        <w:rPr>
          <w:iCs/>
          <w:color w:val="auto"/>
          <w:sz w:val="22"/>
          <w:szCs w:val="22"/>
        </w:rPr>
        <w:t>природному происхождению</w:t>
      </w:r>
      <w:r w:rsidRPr="00000BD1">
        <w:rPr>
          <w:i/>
          <w:iCs/>
          <w:color w:val="auto"/>
          <w:sz w:val="22"/>
          <w:szCs w:val="22"/>
        </w:rPr>
        <w:t xml:space="preserve"> </w:t>
      </w:r>
      <w:r w:rsidRPr="00000BD1">
        <w:rPr>
          <w:color w:val="auto"/>
          <w:sz w:val="22"/>
          <w:szCs w:val="22"/>
        </w:rPr>
        <w:t xml:space="preserve">можно различить грузы: </w:t>
      </w:r>
    </w:p>
    <w:p w14:paraId="00E4036E"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минерального происхождения (характеризуются наличием и содержанием в них различных элементов неорганической химии); </w:t>
      </w:r>
    </w:p>
    <w:p w14:paraId="466438BA"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животного происхождения (характеризуются содержанием большой концентрации жиров и белков – мясо и мясопродукты, продукты моря, кожсырье, птица и др.); </w:t>
      </w:r>
    </w:p>
    <w:p w14:paraId="0DE10008"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растительного происхождения (характеризуются высоким содержанием углеводов – зерно, злаки, крупы, фрукты, овощи, лен, хлопок и др.) </w:t>
      </w:r>
    </w:p>
    <w:p w14:paraId="0BCAE44A"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Исходя из признака </w:t>
      </w:r>
      <w:r w:rsidRPr="00000BD1">
        <w:rPr>
          <w:i/>
          <w:iCs/>
          <w:color w:val="auto"/>
          <w:sz w:val="22"/>
          <w:szCs w:val="22"/>
        </w:rPr>
        <w:t xml:space="preserve">биохимического состава </w:t>
      </w:r>
      <w:r w:rsidRPr="00000BD1">
        <w:rPr>
          <w:color w:val="auto"/>
          <w:sz w:val="22"/>
          <w:szCs w:val="22"/>
        </w:rPr>
        <w:t xml:space="preserve">грузы подразделяются на: </w:t>
      </w:r>
    </w:p>
    <w:p w14:paraId="01A492E6" w14:textId="77777777" w:rsidR="00EF4492" w:rsidRPr="00000BD1" w:rsidRDefault="00EF4492" w:rsidP="00BD06F1">
      <w:pPr>
        <w:pStyle w:val="Default"/>
        <w:ind w:firstLine="284"/>
        <w:jc w:val="both"/>
        <w:rPr>
          <w:color w:val="auto"/>
          <w:sz w:val="22"/>
          <w:szCs w:val="22"/>
        </w:rPr>
      </w:pPr>
      <w:r w:rsidRPr="00000BD1">
        <w:rPr>
          <w:color w:val="auto"/>
          <w:sz w:val="22"/>
          <w:szCs w:val="22"/>
        </w:rPr>
        <w:lastRenderedPageBreak/>
        <w:t xml:space="preserve">неорганические (минеральные грузы); </w:t>
      </w:r>
    </w:p>
    <w:p w14:paraId="21A434E2"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органические (грузы животного и растительного происхождения). </w:t>
      </w:r>
    </w:p>
    <w:p w14:paraId="338D85D7" w14:textId="77777777" w:rsidR="00EF4492" w:rsidRPr="00000BD1" w:rsidRDefault="00EF4492" w:rsidP="00BD06F1">
      <w:pPr>
        <w:pStyle w:val="Default"/>
        <w:ind w:firstLine="284"/>
        <w:jc w:val="both"/>
        <w:rPr>
          <w:color w:val="auto"/>
          <w:sz w:val="22"/>
          <w:szCs w:val="22"/>
        </w:rPr>
      </w:pPr>
      <w:r w:rsidRPr="00000BD1">
        <w:rPr>
          <w:i/>
          <w:iCs/>
          <w:color w:val="auto"/>
          <w:sz w:val="22"/>
          <w:szCs w:val="22"/>
        </w:rPr>
        <w:t xml:space="preserve">По степени обработки </w:t>
      </w:r>
      <w:r w:rsidRPr="00000BD1">
        <w:rPr>
          <w:color w:val="auto"/>
          <w:sz w:val="22"/>
          <w:szCs w:val="22"/>
        </w:rPr>
        <w:t xml:space="preserve">грузы можно разделить на следующие подгруппы: </w:t>
      </w:r>
    </w:p>
    <w:p w14:paraId="57544FE0"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сырье (необработанная или крайне незначительно обработанная основа для последующего производства); </w:t>
      </w:r>
    </w:p>
    <w:p w14:paraId="58892080"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полуфабрикаты (сырье, прошедшее технологическую обработку, но не доведенное до состояния, пригодного для потребления); </w:t>
      </w:r>
    </w:p>
    <w:p w14:paraId="1FB0A1AC"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готовые изделия (продукция, готовая для непосредственного потребления). </w:t>
      </w:r>
    </w:p>
    <w:p w14:paraId="56370EC9"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Исходя из </w:t>
      </w:r>
      <w:r w:rsidRPr="00000BD1">
        <w:rPr>
          <w:i/>
          <w:iCs/>
          <w:color w:val="auto"/>
          <w:sz w:val="22"/>
          <w:szCs w:val="22"/>
        </w:rPr>
        <w:t>потребительского назначения</w:t>
      </w:r>
      <w:r w:rsidRPr="00000BD1">
        <w:rPr>
          <w:color w:val="auto"/>
          <w:sz w:val="22"/>
          <w:szCs w:val="22"/>
        </w:rPr>
        <w:t xml:space="preserve">, грузы могут быть классифицированы как: </w:t>
      </w:r>
    </w:p>
    <w:p w14:paraId="193F23EB" w14:textId="77777777" w:rsidR="00EF4492" w:rsidRPr="00000BD1" w:rsidRDefault="00EF4492" w:rsidP="00BD06F1">
      <w:pPr>
        <w:pStyle w:val="Default"/>
        <w:ind w:firstLine="284"/>
        <w:rPr>
          <w:color w:val="auto"/>
          <w:sz w:val="22"/>
          <w:szCs w:val="22"/>
        </w:rPr>
      </w:pPr>
      <w:r w:rsidRPr="00000BD1">
        <w:rPr>
          <w:color w:val="auto"/>
          <w:sz w:val="22"/>
          <w:szCs w:val="22"/>
        </w:rPr>
        <w:t xml:space="preserve">продовольственные (продукты питания, пищевкусовые товары и напитки); </w:t>
      </w:r>
    </w:p>
    <w:p w14:paraId="26519B41" w14:textId="77777777" w:rsidR="00EF4492" w:rsidRPr="00000BD1" w:rsidRDefault="00EF4492" w:rsidP="00BD06F1">
      <w:pPr>
        <w:pStyle w:val="Default"/>
        <w:ind w:firstLine="284"/>
        <w:jc w:val="both"/>
        <w:rPr>
          <w:color w:val="auto"/>
          <w:sz w:val="22"/>
          <w:szCs w:val="22"/>
        </w:rPr>
      </w:pPr>
      <w:r w:rsidRPr="00000BD1">
        <w:rPr>
          <w:color w:val="auto"/>
          <w:sz w:val="22"/>
          <w:szCs w:val="22"/>
        </w:rPr>
        <w:t xml:space="preserve">промышленные (оборудование, строительные материалы, лесоматериалы, обувь, одежда и др.). </w:t>
      </w:r>
    </w:p>
    <w:p w14:paraId="23BDDEE3" w14:textId="77777777" w:rsidR="00EF4492" w:rsidRPr="00000BD1" w:rsidRDefault="00EF4492" w:rsidP="00BD06F1">
      <w:pPr>
        <w:spacing w:after="0" w:line="240" w:lineRule="auto"/>
        <w:ind w:firstLine="284"/>
        <w:jc w:val="both"/>
        <w:outlineLvl w:val="3"/>
        <w:rPr>
          <w:rFonts w:ascii="Times New Roman" w:hAnsi="Times New Roman" w:cs="Times New Roman"/>
        </w:rPr>
      </w:pPr>
      <w:r w:rsidRPr="001F71C3">
        <w:rPr>
          <w:rFonts w:ascii="Times New Roman" w:hAnsi="Times New Roman" w:cs="Times New Roman"/>
          <w:iCs/>
        </w:rPr>
        <w:t>Тарифная классификация</w:t>
      </w:r>
      <w:r w:rsidRPr="00000BD1">
        <w:rPr>
          <w:rFonts w:ascii="Times New Roman" w:hAnsi="Times New Roman" w:cs="Times New Roman"/>
          <w:i/>
          <w:iCs/>
        </w:rPr>
        <w:t xml:space="preserve"> </w:t>
      </w:r>
      <w:r w:rsidRPr="00000BD1">
        <w:rPr>
          <w:rFonts w:ascii="Times New Roman" w:hAnsi="Times New Roman" w:cs="Times New Roman"/>
        </w:rPr>
        <w:t>(или номенклатура) грузов построена по признакам производственного происхождения грузов, по размерам тарифов за перевозки и размерам ставок сборов.</w:t>
      </w:r>
    </w:p>
    <w:p w14:paraId="461C6EE0" w14:textId="77777777" w:rsidR="00EF4492" w:rsidRPr="00000BD1" w:rsidRDefault="00EF4492" w:rsidP="00BD06F1">
      <w:pPr>
        <w:spacing w:after="0" w:line="240" w:lineRule="auto"/>
        <w:ind w:firstLine="284"/>
        <w:jc w:val="both"/>
        <w:outlineLvl w:val="3"/>
        <w:rPr>
          <w:rFonts w:ascii="Times New Roman" w:hAnsi="Times New Roman" w:cs="Times New Roman"/>
        </w:rPr>
      </w:pPr>
      <w:r w:rsidRPr="00000BD1">
        <w:rPr>
          <w:rFonts w:ascii="Times New Roman" w:hAnsi="Times New Roman" w:cs="Times New Roman"/>
        </w:rPr>
        <w:t>Транспортная классификация введена для определения оптимальных условий транспортирования грузов, обеспечивающих их сохранность  на транспорте, планирования, регулирования и учета грузооборота, обоснования специализации ПРМ, параметров складов и типов перегрузочного оборудования.</w:t>
      </w:r>
    </w:p>
    <w:p w14:paraId="4BD65AFF" w14:textId="77777777" w:rsidR="002154A0"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Различают разновидности метод</w:t>
      </w:r>
      <w:r w:rsidR="00676636">
        <w:rPr>
          <w:rFonts w:ascii="Times New Roman" w:hAnsi="Times New Roman" w:cs="Times New Roman"/>
        </w:rPr>
        <w:t>ов</w:t>
      </w:r>
      <w:r w:rsidRPr="00000BD1">
        <w:rPr>
          <w:rFonts w:ascii="Times New Roman" w:hAnsi="Times New Roman" w:cs="Times New Roman"/>
        </w:rPr>
        <w:t xml:space="preserve"> классификации: </w:t>
      </w:r>
      <w:r w:rsidR="00676636">
        <w:rPr>
          <w:rFonts w:ascii="Times New Roman" w:hAnsi="Times New Roman" w:cs="Times New Roman"/>
        </w:rPr>
        <w:t xml:space="preserve">порядковый, </w:t>
      </w:r>
      <w:r w:rsidRPr="00000BD1">
        <w:rPr>
          <w:rFonts w:ascii="Times New Roman" w:hAnsi="Times New Roman" w:cs="Times New Roman"/>
        </w:rPr>
        <w:t>иерархический</w:t>
      </w:r>
      <w:r w:rsidR="00676636">
        <w:rPr>
          <w:rFonts w:ascii="Times New Roman" w:hAnsi="Times New Roman" w:cs="Times New Roman"/>
        </w:rPr>
        <w:t>,</w:t>
      </w:r>
      <w:r w:rsidRPr="00000BD1">
        <w:rPr>
          <w:rFonts w:ascii="Times New Roman" w:hAnsi="Times New Roman" w:cs="Times New Roman"/>
        </w:rPr>
        <w:t xml:space="preserve"> </w:t>
      </w:r>
      <w:proofErr w:type="spellStart"/>
      <w:r w:rsidRPr="00000BD1">
        <w:rPr>
          <w:rFonts w:ascii="Times New Roman" w:hAnsi="Times New Roman" w:cs="Times New Roman"/>
        </w:rPr>
        <w:t>фасетный</w:t>
      </w:r>
      <w:proofErr w:type="spellEnd"/>
      <w:r w:rsidR="00676636">
        <w:rPr>
          <w:rFonts w:ascii="Times New Roman" w:hAnsi="Times New Roman" w:cs="Times New Roman"/>
        </w:rPr>
        <w:t xml:space="preserve"> и комбинированный</w:t>
      </w:r>
      <w:r w:rsidRPr="00000BD1">
        <w:rPr>
          <w:rFonts w:ascii="Times New Roman" w:hAnsi="Times New Roman" w:cs="Times New Roman"/>
        </w:rPr>
        <w:t xml:space="preserve">. </w:t>
      </w:r>
    </w:p>
    <w:p w14:paraId="796DB762" w14:textId="77777777" w:rsidR="00676636" w:rsidRPr="00000BD1" w:rsidRDefault="00676636" w:rsidP="00BD06F1">
      <w:pPr>
        <w:spacing w:after="0" w:line="240" w:lineRule="auto"/>
        <w:ind w:firstLine="284"/>
        <w:jc w:val="both"/>
        <w:rPr>
          <w:rFonts w:ascii="Times New Roman" w:hAnsi="Times New Roman" w:cs="Times New Roman"/>
        </w:rPr>
      </w:pPr>
      <w:r>
        <w:rPr>
          <w:rFonts w:ascii="Times New Roman" w:hAnsi="Times New Roman" w:cs="Times New Roman"/>
        </w:rPr>
        <w:t xml:space="preserve">Порядковый самый простой метод классификации, построенный на методе </w:t>
      </w:r>
      <w:r w:rsidRPr="00000BD1">
        <w:rPr>
          <w:rFonts w:ascii="Times New Roman" w:hAnsi="Times New Roman" w:cs="Times New Roman"/>
        </w:rPr>
        <w:t>присвоени</w:t>
      </w:r>
      <w:r>
        <w:rPr>
          <w:rFonts w:ascii="Times New Roman" w:hAnsi="Times New Roman" w:cs="Times New Roman"/>
        </w:rPr>
        <w:t>я</w:t>
      </w:r>
      <w:r w:rsidRPr="00000BD1">
        <w:rPr>
          <w:rFonts w:ascii="Times New Roman" w:hAnsi="Times New Roman" w:cs="Times New Roman"/>
        </w:rPr>
        <w:t xml:space="preserve"> </w:t>
      </w:r>
      <w:r>
        <w:rPr>
          <w:rFonts w:ascii="Times New Roman" w:hAnsi="Times New Roman" w:cs="Times New Roman"/>
        </w:rPr>
        <w:t>номера</w:t>
      </w:r>
      <w:r w:rsidRPr="00000BD1">
        <w:rPr>
          <w:rFonts w:ascii="Times New Roman" w:hAnsi="Times New Roman" w:cs="Times New Roman"/>
        </w:rPr>
        <w:t xml:space="preserve"> из чисел натурального ряда</w:t>
      </w:r>
      <w:r>
        <w:rPr>
          <w:rFonts w:ascii="Times New Roman" w:hAnsi="Times New Roman" w:cs="Times New Roman"/>
        </w:rPr>
        <w:t>.</w:t>
      </w:r>
    </w:p>
    <w:p w14:paraId="01212723" w14:textId="77777777" w:rsidR="002154A0" w:rsidRPr="00000BD1" w:rsidRDefault="002154A0" w:rsidP="00BD06F1">
      <w:pPr>
        <w:spacing w:after="0" w:line="240" w:lineRule="auto"/>
        <w:ind w:firstLine="284"/>
        <w:jc w:val="both"/>
        <w:rPr>
          <w:rFonts w:ascii="Times New Roman" w:hAnsi="Times New Roman" w:cs="Times New Roman"/>
        </w:rPr>
      </w:pPr>
      <w:r w:rsidRPr="00000BD1">
        <w:rPr>
          <w:rFonts w:ascii="Times New Roman" w:hAnsi="Times New Roman" w:cs="Times New Roman"/>
        </w:rPr>
        <w:t>Иерархический метод классификации — последовательное разделение множества объектов на подчиненные классификационные группировки</w:t>
      </w:r>
      <w:r w:rsidR="009F3627">
        <w:rPr>
          <w:rFonts w:ascii="Times New Roman" w:hAnsi="Times New Roman" w:cs="Times New Roman"/>
        </w:rPr>
        <w:t xml:space="preserve"> (подмножества), то есть по некоторому выбранному признаку (основанию деления)</w:t>
      </w:r>
      <w:r w:rsidRPr="00000BD1">
        <w:rPr>
          <w:rFonts w:ascii="Times New Roman" w:hAnsi="Times New Roman" w:cs="Times New Roman"/>
        </w:rPr>
        <w:t>.</w:t>
      </w:r>
      <w:r w:rsidR="009F3627">
        <w:rPr>
          <w:rFonts w:ascii="Times New Roman" w:hAnsi="Times New Roman" w:cs="Times New Roman"/>
        </w:rPr>
        <w:t xml:space="preserve"> Множество объектов разбивается сначала на крупные группировки, затем каждая из этих группировок делится на ряд подчиненных группировок по другому признаку, конкретизируя объект классификации. </w:t>
      </w:r>
      <w:r w:rsidRPr="00000BD1">
        <w:rPr>
          <w:rFonts w:ascii="Times New Roman" w:hAnsi="Times New Roman" w:cs="Times New Roman"/>
        </w:rPr>
        <w:t xml:space="preserve">Схематично сущность метода показана </w:t>
      </w:r>
      <w:r w:rsidR="00D05BFE" w:rsidRPr="00000BD1">
        <w:rPr>
          <w:rFonts w:ascii="Times New Roman" w:hAnsi="Times New Roman" w:cs="Times New Roman"/>
        </w:rPr>
        <w:t xml:space="preserve">на </w:t>
      </w:r>
      <w:r w:rsidR="00D05BFE" w:rsidRPr="00394971">
        <w:rPr>
          <w:rFonts w:ascii="Times New Roman" w:hAnsi="Times New Roman" w:cs="Times New Roman"/>
          <w:spacing w:val="-20"/>
        </w:rPr>
        <w:t>рис</w:t>
      </w:r>
      <w:r w:rsidR="00000BD1" w:rsidRPr="00394971">
        <w:rPr>
          <w:rFonts w:ascii="Times New Roman" w:hAnsi="Times New Roman" w:cs="Times New Roman"/>
          <w:spacing w:val="-20"/>
        </w:rPr>
        <w:t>унке</w:t>
      </w:r>
      <w:r w:rsidR="00FC74E0" w:rsidRPr="00394971">
        <w:rPr>
          <w:rFonts w:ascii="Times New Roman" w:hAnsi="Times New Roman" w:cs="Times New Roman"/>
          <w:spacing w:val="-20"/>
        </w:rPr>
        <w:t xml:space="preserve"> </w:t>
      </w:r>
      <w:r w:rsidR="00394971" w:rsidRPr="00394971">
        <w:rPr>
          <w:rFonts w:ascii="Times New Roman" w:hAnsi="Times New Roman" w:cs="Times New Roman"/>
          <w:spacing w:val="-20"/>
        </w:rPr>
        <w:t>1</w:t>
      </w:r>
      <w:r w:rsidR="00000BD1" w:rsidRPr="00394971">
        <w:rPr>
          <w:rFonts w:ascii="Times New Roman" w:hAnsi="Times New Roman" w:cs="Times New Roman"/>
          <w:spacing w:val="-20"/>
        </w:rPr>
        <w:t>.</w:t>
      </w:r>
      <w:r w:rsidR="00281A0F" w:rsidRPr="00394971">
        <w:rPr>
          <w:rFonts w:ascii="Times New Roman" w:hAnsi="Times New Roman" w:cs="Times New Roman"/>
          <w:spacing w:val="-20"/>
        </w:rPr>
        <w:t>2</w:t>
      </w:r>
      <w:r w:rsidR="00000BD1" w:rsidRPr="00394971">
        <w:rPr>
          <w:rFonts w:ascii="Times New Roman" w:hAnsi="Times New Roman" w:cs="Times New Roman"/>
          <w:spacing w:val="-20"/>
        </w:rPr>
        <w:t>.</w:t>
      </w:r>
    </w:p>
    <w:p w14:paraId="6FE718FE" w14:textId="77777777" w:rsidR="00FC74E0" w:rsidRDefault="00FC74E0" w:rsidP="00394971">
      <w:pPr>
        <w:spacing w:after="0" w:line="240" w:lineRule="auto"/>
        <w:ind w:firstLine="708"/>
        <w:jc w:val="center"/>
        <w:rPr>
          <w:rFonts w:ascii="Times New Roman" w:hAnsi="Times New Roman" w:cs="Times New Roman"/>
          <w:sz w:val="26"/>
          <w:szCs w:val="26"/>
        </w:rPr>
      </w:pPr>
      <w:r>
        <w:rPr>
          <w:noProof/>
          <w:lang w:eastAsia="ru-RU"/>
        </w:rPr>
        <w:lastRenderedPageBreak/>
        <w:drawing>
          <wp:inline distT="0" distB="0" distL="0" distR="0" wp14:anchorId="10E1F490" wp14:editId="476FF5C1">
            <wp:extent cx="2524991" cy="1879046"/>
            <wp:effectExtent l="0" t="0" r="8890" b="6985"/>
            <wp:docPr id="9219" name="Объект 4">
              <a:extLst xmlns:a="http://schemas.openxmlformats.org/drawingml/2006/main">
                <a:ext uri="{FF2B5EF4-FFF2-40B4-BE49-F238E27FC236}">
                  <a16:creationId xmlns:a16="http://schemas.microsoft.com/office/drawing/2014/main" id="{C4BF15F0-B430-4425-8588-494E01EE458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219" name="Объект 4">
                      <a:extLst>
                        <a:ext uri="{FF2B5EF4-FFF2-40B4-BE49-F238E27FC236}">
                          <a16:creationId xmlns:a16="http://schemas.microsoft.com/office/drawing/2014/main" id="{C4BF15F0-B430-4425-8588-494E01EE458E}"/>
                        </a:ext>
                      </a:extLst>
                    </pic:cNvPr>
                    <pic:cNvPicPr>
                      <a:picLocks noGrp="1"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37230" cy="1888154"/>
                    </a:xfrm>
                    <a:prstGeom prst="rect">
                      <a:avLst/>
                    </a:prstGeom>
                    <a:noFill/>
                    <a:ln>
                      <a:noFill/>
                    </a:ln>
                    <a:effectLst/>
                    <a:extLst/>
                  </pic:spPr>
                </pic:pic>
              </a:graphicData>
            </a:graphic>
          </wp:inline>
        </w:drawing>
      </w:r>
    </w:p>
    <w:p w14:paraId="0FB6B9B8" w14:textId="77777777" w:rsidR="00000BD1" w:rsidRPr="00BD06F1" w:rsidRDefault="00000BD1" w:rsidP="00394971">
      <w:pPr>
        <w:spacing w:after="0" w:line="240" w:lineRule="auto"/>
        <w:ind w:firstLine="708"/>
        <w:jc w:val="center"/>
        <w:rPr>
          <w:rFonts w:ascii="Times New Roman" w:hAnsi="Times New Roman" w:cs="Times New Roman"/>
        </w:rPr>
      </w:pPr>
      <w:r w:rsidRPr="00BD06F1">
        <w:rPr>
          <w:rFonts w:ascii="Times New Roman" w:hAnsi="Times New Roman" w:cs="Times New Roman"/>
        </w:rPr>
        <w:t>Рисунок 1.</w:t>
      </w:r>
      <w:r w:rsidR="00281A0F">
        <w:rPr>
          <w:rFonts w:ascii="Times New Roman" w:hAnsi="Times New Roman" w:cs="Times New Roman"/>
        </w:rPr>
        <w:t>2</w:t>
      </w:r>
      <w:r w:rsidRPr="00BD06F1">
        <w:rPr>
          <w:rFonts w:ascii="Times New Roman" w:hAnsi="Times New Roman" w:cs="Times New Roman"/>
        </w:rPr>
        <w:t xml:space="preserve"> – Иерархический метод классификации</w:t>
      </w:r>
    </w:p>
    <w:p w14:paraId="6FFF8701" w14:textId="77777777" w:rsidR="00FC74E0" w:rsidRPr="00BD06F1" w:rsidRDefault="00FC74E0" w:rsidP="00BD06F1">
      <w:pPr>
        <w:spacing w:after="0" w:line="240" w:lineRule="auto"/>
        <w:ind w:firstLine="284"/>
        <w:jc w:val="both"/>
        <w:rPr>
          <w:rFonts w:ascii="Times New Roman" w:hAnsi="Times New Roman" w:cs="Times New Roman"/>
        </w:rPr>
      </w:pPr>
    </w:p>
    <w:p w14:paraId="38EB3649" w14:textId="77777777" w:rsidR="002154A0" w:rsidRPr="00BD06F1" w:rsidRDefault="002154A0" w:rsidP="00BD06F1">
      <w:pPr>
        <w:spacing w:after="0" w:line="240" w:lineRule="auto"/>
        <w:ind w:firstLine="284"/>
        <w:jc w:val="both"/>
        <w:rPr>
          <w:rFonts w:ascii="Times New Roman" w:hAnsi="Times New Roman" w:cs="Times New Roman"/>
        </w:rPr>
      </w:pPr>
      <w:r w:rsidRPr="00BD06F1">
        <w:rPr>
          <w:rFonts w:ascii="Times New Roman" w:hAnsi="Times New Roman" w:cs="Times New Roman"/>
        </w:rPr>
        <w:t xml:space="preserve">Особенностью иерархического метода является тесная связь между отдельными классификационными группировками, выявляемая через общность и различия основополагающих признаков. Основой деления множества на подмножества по основополагающему для данного этапа признаку является ступень классификации. </w:t>
      </w:r>
    </w:p>
    <w:p w14:paraId="328E715A" w14:textId="77777777" w:rsidR="002154A0" w:rsidRPr="00BD06F1" w:rsidRDefault="002154A0" w:rsidP="00BD06F1">
      <w:pPr>
        <w:spacing w:after="0" w:line="240" w:lineRule="auto"/>
        <w:ind w:firstLine="284"/>
        <w:jc w:val="both"/>
        <w:rPr>
          <w:rFonts w:ascii="Times New Roman" w:hAnsi="Times New Roman" w:cs="Times New Roman"/>
        </w:rPr>
      </w:pPr>
      <w:r w:rsidRPr="00BD06F1">
        <w:rPr>
          <w:rFonts w:ascii="Times New Roman" w:hAnsi="Times New Roman" w:cs="Times New Roman"/>
        </w:rPr>
        <w:t>Ступень классификации — этап классификации при иерархическом методе, в результате которого получается совокупность классификационных группировок. Каждая ступень и группировка выделены по своему основополагающему признаку. Различия между группировками заключаются в разных признаках.</w:t>
      </w:r>
    </w:p>
    <w:p w14:paraId="1D9F5394" w14:textId="77777777" w:rsidR="002154A0" w:rsidRPr="00BD06F1" w:rsidRDefault="002154A0" w:rsidP="00BD06F1">
      <w:pPr>
        <w:spacing w:after="0" w:line="240" w:lineRule="auto"/>
        <w:ind w:firstLine="284"/>
        <w:jc w:val="both"/>
        <w:rPr>
          <w:rFonts w:ascii="Times New Roman" w:hAnsi="Times New Roman" w:cs="Times New Roman"/>
        </w:rPr>
      </w:pPr>
      <w:r w:rsidRPr="00BD06F1">
        <w:rPr>
          <w:rFonts w:ascii="Times New Roman" w:hAnsi="Times New Roman" w:cs="Times New Roman"/>
        </w:rPr>
        <w:t xml:space="preserve">Количество признаков и ступеней определяет глубину классификации. На </w:t>
      </w:r>
      <w:r w:rsidR="00FC74E0" w:rsidRPr="00BD06F1">
        <w:rPr>
          <w:rFonts w:ascii="Times New Roman" w:hAnsi="Times New Roman" w:cs="Times New Roman"/>
        </w:rPr>
        <w:t>рис</w:t>
      </w:r>
      <w:r w:rsidR="00AC514B">
        <w:rPr>
          <w:rFonts w:ascii="Times New Roman" w:hAnsi="Times New Roman" w:cs="Times New Roman"/>
        </w:rPr>
        <w:t xml:space="preserve">унке </w:t>
      </w:r>
      <w:r w:rsidR="00FC74E0" w:rsidRPr="00BD06F1">
        <w:rPr>
          <w:rFonts w:ascii="Times New Roman" w:hAnsi="Times New Roman" w:cs="Times New Roman"/>
        </w:rPr>
        <w:t>1</w:t>
      </w:r>
      <w:r w:rsidR="00AC514B">
        <w:rPr>
          <w:rFonts w:ascii="Times New Roman" w:hAnsi="Times New Roman" w:cs="Times New Roman"/>
        </w:rPr>
        <w:t>.</w:t>
      </w:r>
      <w:r w:rsidR="009F3627">
        <w:rPr>
          <w:rFonts w:ascii="Times New Roman" w:hAnsi="Times New Roman" w:cs="Times New Roman"/>
        </w:rPr>
        <w:t>2</w:t>
      </w:r>
      <w:r w:rsidRPr="00BD06F1">
        <w:rPr>
          <w:rFonts w:ascii="Times New Roman" w:hAnsi="Times New Roman" w:cs="Times New Roman"/>
        </w:rPr>
        <w:t xml:space="preserve"> глубина классификации иерархическим методом равна 3. На практике глубина классификации обычно не превышает 10. Именно такая глубина применяется во многих классификаторах. </w:t>
      </w:r>
    </w:p>
    <w:p w14:paraId="04560BFE" w14:textId="77777777" w:rsidR="002154A0" w:rsidRPr="00BD06F1" w:rsidRDefault="002154A0" w:rsidP="00BD06F1">
      <w:pPr>
        <w:tabs>
          <w:tab w:val="left" w:pos="1418"/>
        </w:tabs>
        <w:spacing w:after="0" w:line="240" w:lineRule="auto"/>
        <w:ind w:firstLine="284"/>
        <w:jc w:val="both"/>
        <w:rPr>
          <w:rFonts w:ascii="Times New Roman" w:hAnsi="Times New Roman" w:cs="Times New Roman"/>
        </w:rPr>
      </w:pPr>
      <w:proofErr w:type="spellStart"/>
      <w:r w:rsidRPr="00BD06F1">
        <w:rPr>
          <w:rFonts w:ascii="Times New Roman" w:hAnsi="Times New Roman" w:cs="Times New Roman"/>
        </w:rPr>
        <w:t>Фасетный</w:t>
      </w:r>
      <w:proofErr w:type="spellEnd"/>
      <w:r w:rsidRPr="00BD06F1">
        <w:rPr>
          <w:rFonts w:ascii="Times New Roman" w:hAnsi="Times New Roman" w:cs="Times New Roman"/>
        </w:rPr>
        <w:t xml:space="preserve"> метод классификации — параллельное разделение множества объектов на независимые классификационные группировки</w:t>
      </w:r>
      <w:r w:rsidR="00AE6894" w:rsidRPr="00BD06F1">
        <w:rPr>
          <w:rFonts w:ascii="Times New Roman" w:hAnsi="Times New Roman" w:cs="Times New Roman"/>
        </w:rPr>
        <w:t xml:space="preserve"> (рис</w:t>
      </w:r>
      <w:r w:rsidR="00AC514B">
        <w:rPr>
          <w:rFonts w:ascii="Times New Roman" w:hAnsi="Times New Roman" w:cs="Times New Roman"/>
        </w:rPr>
        <w:t>унок 1.</w:t>
      </w:r>
      <w:r w:rsidR="00281A0F">
        <w:rPr>
          <w:rFonts w:ascii="Times New Roman" w:hAnsi="Times New Roman" w:cs="Times New Roman"/>
        </w:rPr>
        <w:t>3</w:t>
      </w:r>
      <w:r w:rsidR="00AE6894" w:rsidRPr="00BD06F1">
        <w:rPr>
          <w:rFonts w:ascii="Times New Roman" w:hAnsi="Times New Roman" w:cs="Times New Roman"/>
        </w:rPr>
        <w:t>)</w:t>
      </w:r>
      <w:r w:rsidRPr="00BD06F1">
        <w:rPr>
          <w:rFonts w:ascii="Times New Roman" w:hAnsi="Times New Roman" w:cs="Times New Roman"/>
        </w:rPr>
        <w:t xml:space="preserve">. </w:t>
      </w:r>
    </w:p>
    <w:p w14:paraId="7416BDBA" w14:textId="77777777" w:rsidR="00FC74E0" w:rsidRDefault="00FC74E0" w:rsidP="00394971">
      <w:pPr>
        <w:tabs>
          <w:tab w:val="left" w:pos="1418"/>
        </w:tabs>
        <w:spacing w:after="0" w:line="240" w:lineRule="auto"/>
        <w:jc w:val="center"/>
        <w:rPr>
          <w:rFonts w:ascii="Times New Roman" w:hAnsi="Times New Roman" w:cs="Times New Roman"/>
          <w:sz w:val="26"/>
          <w:szCs w:val="26"/>
        </w:rPr>
      </w:pPr>
      <w:r>
        <w:rPr>
          <w:noProof/>
          <w:lang w:eastAsia="ru-RU"/>
        </w:rPr>
        <w:lastRenderedPageBreak/>
        <w:drawing>
          <wp:inline distT="0" distB="0" distL="0" distR="0" wp14:anchorId="2D33C4DB" wp14:editId="3613D3EF">
            <wp:extent cx="3695229" cy="1336247"/>
            <wp:effectExtent l="0" t="0" r="63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08917" cy="1341197"/>
                    </a:xfrm>
                    <a:prstGeom prst="rect">
                      <a:avLst/>
                    </a:prstGeom>
                    <a:noFill/>
                    <a:ln>
                      <a:noFill/>
                    </a:ln>
                  </pic:spPr>
                </pic:pic>
              </a:graphicData>
            </a:graphic>
          </wp:inline>
        </w:drawing>
      </w:r>
    </w:p>
    <w:p w14:paraId="27797A17" w14:textId="77777777" w:rsidR="00000BD1" w:rsidRPr="00000BD1" w:rsidRDefault="00000BD1" w:rsidP="00394971">
      <w:pPr>
        <w:tabs>
          <w:tab w:val="left" w:pos="1418"/>
        </w:tabs>
        <w:spacing w:after="0" w:line="240" w:lineRule="auto"/>
        <w:ind w:firstLine="284"/>
        <w:jc w:val="center"/>
        <w:rPr>
          <w:rFonts w:ascii="Times New Roman" w:hAnsi="Times New Roman" w:cs="Times New Roman"/>
        </w:rPr>
      </w:pPr>
      <w:r w:rsidRPr="00000BD1">
        <w:rPr>
          <w:rFonts w:ascii="Times New Roman" w:hAnsi="Times New Roman" w:cs="Times New Roman"/>
        </w:rPr>
        <w:t>Рисунок 1.</w:t>
      </w:r>
      <w:r w:rsidR="00281A0F">
        <w:rPr>
          <w:rFonts w:ascii="Times New Roman" w:hAnsi="Times New Roman" w:cs="Times New Roman"/>
        </w:rPr>
        <w:t>3</w:t>
      </w:r>
      <w:r w:rsidRPr="00000BD1">
        <w:rPr>
          <w:rFonts w:ascii="Times New Roman" w:hAnsi="Times New Roman" w:cs="Times New Roman"/>
        </w:rPr>
        <w:t xml:space="preserve"> –</w:t>
      </w:r>
      <w:r w:rsidR="00106FB2" w:rsidRPr="00106FB2">
        <w:rPr>
          <w:rFonts w:ascii="Times New Roman" w:hAnsi="Times New Roman" w:cs="Times New Roman"/>
        </w:rPr>
        <w:t xml:space="preserve"> </w:t>
      </w:r>
      <w:proofErr w:type="spellStart"/>
      <w:r w:rsidR="00106FB2" w:rsidRPr="00000BD1">
        <w:rPr>
          <w:rFonts w:ascii="Times New Roman" w:hAnsi="Times New Roman" w:cs="Times New Roman"/>
        </w:rPr>
        <w:t>Фасетный</w:t>
      </w:r>
      <w:proofErr w:type="spellEnd"/>
      <w:r w:rsidR="00106FB2" w:rsidRPr="00000BD1">
        <w:rPr>
          <w:rFonts w:ascii="Times New Roman" w:hAnsi="Times New Roman" w:cs="Times New Roman"/>
        </w:rPr>
        <w:t xml:space="preserve"> </w:t>
      </w:r>
      <w:r w:rsidRPr="00000BD1">
        <w:rPr>
          <w:rFonts w:ascii="Times New Roman" w:hAnsi="Times New Roman" w:cs="Times New Roman"/>
        </w:rPr>
        <w:t>метод классификации.</w:t>
      </w:r>
    </w:p>
    <w:p w14:paraId="7A4D7F05" w14:textId="77777777" w:rsidR="00AC514B" w:rsidRDefault="00AC514B" w:rsidP="002154A0">
      <w:pPr>
        <w:spacing w:after="0" w:line="240" w:lineRule="auto"/>
        <w:ind w:firstLine="708"/>
        <w:jc w:val="both"/>
        <w:rPr>
          <w:rFonts w:ascii="Times New Roman" w:hAnsi="Times New Roman" w:cs="Times New Roman"/>
        </w:rPr>
      </w:pPr>
    </w:p>
    <w:p w14:paraId="0A0EEBA4" w14:textId="77777777" w:rsidR="002154A0" w:rsidRPr="00000BD1" w:rsidRDefault="002154A0"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Особенностью </w:t>
      </w:r>
      <w:proofErr w:type="spellStart"/>
      <w:r w:rsidRPr="00000BD1">
        <w:rPr>
          <w:rFonts w:ascii="Times New Roman" w:hAnsi="Times New Roman" w:cs="Times New Roman"/>
        </w:rPr>
        <w:t>фасетного</w:t>
      </w:r>
      <w:proofErr w:type="spellEnd"/>
      <w:r w:rsidRPr="00000BD1">
        <w:rPr>
          <w:rFonts w:ascii="Times New Roman" w:hAnsi="Times New Roman" w:cs="Times New Roman"/>
        </w:rPr>
        <w:t xml:space="preserve"> метода является то, что разные признаки не связаны, между собой. Термин этот произошел от французского слова </w:t>
      </w:r>
      <w:r w:rsidR="001F71C3">
        <w:rPr>
          <w:rFonts w:ascii="Times New Roman" w:hAnsi="Times New Roman" w:cs="Times New Roman"/>
        </w:rPr>
        <w:t>«</w:t>
      </w:r>
      <w:proofErr w:type="spellStart"/>
      <w:r w:rsidRPr="00000BD1">
        <w:rPr>
          <w:rFonts w:ascii="Times New Roman" w:hAnsi="Times New Roman" w:cs="Times New Roman"/>
        </w:rPr>
        <w:t>facette</w:t>
      </w:r>
      <w:proofErr w:type="spellEnd"/>
      <w:r w:rsidR="001F71C3">
        <w:rPr>
          <w:rFonts w:ascii="Times New Roman" w:hAnsi="Times New Roman" w:cs="Times New Roman"/>
        </w:rPr>
        <w:t>»</w:t>
      </w:r>
      <w:r w:rsidRPr="00000BD1">
        <w:rPr>
          <w:rFonts w:ascii="Times New Roman" w:hAnsi="Times New Roman" w:cs="Times New Roman"/>
        </w:rPr>
        <w:t xml:space="preserve"> </w:t>
      </w:r>
      <w:r w:rsidR="00DF66C1">
        <w:rPr>
          <w:rFonts w:ascii="Times New Roman" w:hAnsi="Times New Roman" w:cs="Times New Roman"/>
        </w:rPr>
        <w:t>–</w:t>
      </w:r>
      <w:r w:rsidRPr="00000BD1">
        <w:rPr>
          <w:rFonts w:ascii="Times New Roman" w:hAnsi="Times New Roman" w:cs="Times New Roman"/>
        </w:rPr>
        <w:t xml:space="preserve"> грань отшлифованного камня. Действительно, как каждая грань камня существует независимо от других граней, так и разные классификационные группировки при </w:t>
      </w:r>
      <w:proofErr w:type="spellStart"/>
      <w:r w:rsidRPr="00000BD1">
        <w:rPr>
          <w:rFonts w:ascii="Times New Roman" w:hAnsi="Times New Roman" w:cs="Times New Roman"/>
        </w:rPr>
        <w:t>фасетном</w:t>
      </w:r>
      <w:proofErr w:type="spellEnd"/>
      <w:r w:rsidRPr="00000BD1">
        <w:rPr>
          <w:rFonts w:ascii="Times New Roman" w:hAnsi="Times New Roman" w:cs="Times New Roman"/>
        </w:rPr>
        <w:t xml:space="preserve"> методе независимы и не подчиняются друг другу. Благодаря этому </w:t>
      </w:r>
      <w:proofErr w:type="spellStart"/>
      <w:r w:rsidRPr="00000BD1">
        <w:rPr>
          <w:rFonts w:ascii="Times New Roman" w:hAnsi="Times New Roman" w:cs="Times New Roman"/>
        </w:rPr>
        <w:t>фасетная</w:t>
      </w:r>
      <w:proofErr w:type="spellEnd"/>
      <w:r w:rsidRPr="00000BD1">
        <w:rPr>
          <w:rFonts w:ascii="Times New Roman" w:hAnsi="Times New Roman" w:cs="Times New Roman"/>
        </w:rPr>
        <w:t xml:space="preserve"> система отличается большой гибкостью, возможностью ограничивать число признаков и группировок, что создает определенные удобства при использовании. </w:t>
      </w:r>
    </w:p>
    <w:p w14:paraId="797299C3" w14:textId="77777777" w:rsidR="002154A0" w:rsidRPr="00000BD1" w:rsidRDefault="002154A0"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Примером </w:t>
      </w:r>
      <w:proofErr w:type="spellStart"/>
      <w:r w:rsidRPr="00000BD1">
        <w:rPr>
          <w:rFonts w:ascii="Times New Roman" w:hAnsi="Times New Roman" w:cs="Times New Roman"/>
        </w:rPr>
        <w:t>фасетного</w:t>
      </w:r>
      <w:proofErr w:type="spellEnd"/>
      <w:r w:rsidRPr="00000BD1">
        <w:rPr>
          <w:rFonts w:ascii="Times New Roman" w:hAnsi="Times New Roman" w:cs="Times New Roman"/>
        </w:rPr>
        <w:t xml:space="preserve"> метода может служить классификация вин: по срокам выдержки </w:t>
      </w:r>
      <w:r w:rsidR="00DF66C1">
        <w:rPr>
          <w:rFonts w:ascii="Times New Roman" w:hAnsi="Times New Roman" w:cs="Times New Roman"/>
        </w:rPr>
        <w:t>–</w:t>
      </w:r>
      <w:r w:rsidRPr="00000BD1">
        <w:rPr>
          <w:rFonts w:ascii="Times New Roman" w:hAnsi="Times New Roman" w:cs="Times New Roman"/>
        </w:rPr>
        <w:t xml:space="preserve"> молодые, ординарные, марочные, коллекционные; по цвету </w:t>
      </w:r>
      <w:r w:rsidR="00DF66C1">
        <w:rPr>
          <w:rFonts w:ascii="Times New Roman" w:hAnsi="Times New Roman" w:cs="Times New Roman"/>
        </w:rPr>
        <w:t>–</w:t>
      </w:r>
      <w:r w:rsidRPr="00000BD1">
        <w:rPr>
          <w:rFonts w:ascii="Times New Roman" w:hAnsi="Times New Roman" w:cs="Times New Roman"/>
        </w:rPr>
        <w:t xml:space="preserve"> белые, розовые, красные; по технологии </w:t>
      </w:r>
      <w:r w:rsidR="00DF66C1">
        <w:rPr>
          <w:rFonts w:ascii="Times New Roman" w:hAnsi="Times New Roman" w:cs="Times New Roman"/>
        </w:rPr>
        <w:t>–</w:t>
      </w:r>
      <w:r w:rsidRPr="00000BD1">
        <w:rPr>
          <w:rFonts w:ascii="Times New Roman" w:hAnsi="Times New Roman" w:cs="Times New Roman"/>
        </w:rPr>
        <w:t xml:space="preserve"> тихие, игристые. </w:t>
      </w:r>
    </w:p>
    <w:p w14:paraId="3C81CDF8" w14:textId="77777777" w:rsidR="00676636" w:rsidRDefault="00676636" w:rsidP="00AC514B">
      <w:pPr>
        <w:spacing w:after="0" w:line="240" w:lineRule="auto"/>
        <w:ind w:firstLine="284"/>
        <w:jc w:val="both"/>
        <w:rPr>
          <w:rFonts w:ascii="Times New Roman" w:hAnsi="Times New Roman" w:cs="Times New Roman"/>
        </w:rPr>
      </w:pPr>
      <w:r>
        <w:rPr>
          <w:rFonts w:ascii="Times New Roman" w:hAnsi="Times New Roman" w:cs="Times New Roman"/>
        </w:rPr>
        <w:t>Комбинированный метод классификации основан на применении нескольких методов.</w:t>
      </w:r>
    </w:p>
    <w:p w14:paraId="5AC76DF2" w14:textId="77777777" w:rsidR="002154A0" w:rsidRPr="00000BD1" w:rsidRDefault="002154A0"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Посредством существующих методов классификации товары объединяются в системные категории: роды, классы, группы и т. п. </w:t>
      </w:r>
    </w:p>
    <w:p w14:paraId="2FD1C85D" w14:textId="77777777" w:rsidR="00123C01" w:rsidRPr="001F71C3" w:rsidRDefault="00425FC7" w:rsidP="00AC514B">
      <w:pPr>
        <w:spacing w:after="0" w:line="240" w:lineRule="auto"/>
        <w:ind w:firstLine="284"/>
        <w:jc w:val="both"/>
        <w:rPr>
          <w:rFonts w:ascii="Times New Roman" w:hAnsi="Times New Roman" w:cs="Times New Roman"/>
          <w:u w:val="single"/>
        </w:rPr>
      </w:pPr>
      <w:r w:rsidRPr="001F71C3">
        <w:rPr>
          <w:rFonts w:ascii="Times New Roman" w:hAnsi="Times New Roman" w:cs="Times New Roman"/>
          <w:u w:val="single"/>
        </w:rPr>
        <w:t>К</w:t>
      </w:r>
      <w:r w:rsidR="00123C01" w:rsidRPr="001F71C3">
        <w:rPr>
          <w:rFonts w:ascii="Times New Roman" w:hAnsi="Times New Roman" w:cs="Times New Roman"/>
          <w:u w:val="single"/>
        </w:rPr>
        <w:t>одирование.</w:t>
      </w:r>
    </w:p>
    <w:p w14:paraId="1E005D65" w14:textId="77777777" w:rsidR="00123C01" w:rsidRPr="00000BD1" w:rsidRDefault="00AC514B" w:rsidP="00AC514B">
      <w:pPr>
        <w:spacing w:after="0" w:line="240" w:lineRule="auto"/>
        <w:ind w:firstLine="284"/>
        <w:jc w:val="both"/>
        <w:rPr>
          <w:rFonts w:ascii="Times New Roman" w:hAnsi="Times New Roman" w:cs="Times New Roman"/>
        </w:rPr>
      </w:pPr>
      <w:r>
        <w:rPr>
          <w:rFonts w:ascii="Times New Roman" w:hAnsi="Times New Roman" w:cs="Times New Roman"/>
        </w:rPr>
        <w:t>К</w:t>
      </w:r>
      <w:r w:rsidR="00123C01" w:rsidRPr="00000BD1">
        <w:rPr>
          <w:rFonts w:ascii="Times New Roman" w:hAnsi="Times New Roman" w:cs="Times New Roman"/>
        </w:rPr>
        <w:t xml:space="preserve">одирование — образование и присвоение кода классификационной группировке и/или объекту классификации. Код </w:t>
      </w:r>
      <w:r>
        <w:rPr>
          <w:rFonts w:ascii="Times New Roman" w:hAnsi="Times New Roman" w:cs="Times New Roman"/>
        </w:rPr>
        <w:t>–</w:t>
      </w:r>
      <w:r w:rsidR="00123C01" w:rsidRPr="00000BD1">
        <w:rPr>
          <w:rFonts w:ascii="Times New Roman" w:hAnsi="Times New Roman" w:cs="Times New Roman"/>
        </w:rPr>
        <w:t xml:space="preserve"> знак или совокупность знаков, применяемых для обозначения классификационной группировки и/или объекта классификации. </w:t>
      </w:r>
    </w:p>
    <w:p w14:paraId="0F0BBBB8"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Целью кодирования является систематизация объектов путем их классификации, идентификации, ранжирования и присвоения условного обозначения (кода), по которому можно найти и распознать любой объект среди множества других. Необходимость в </w:t>
      </w:r>
      <w:r w:rsidRPr="00000BD1">
        <w:rPr>
          <w:rFonts w:ascii="Times New Roman" w:hAnsi="Times New Roman" w:cs="Times New Roman"/>
        </w:rPr>
        <w:lastRenderedPageBreak/>
        <w:t xml:space="preserve">кодировании товаров и других объектов существовала давно, но особенно значимость кодирования возросла в последние десятилетия с внедрением электронно-вычислительной техники. В результате расширилось целевое назначение кодирования, которое облегчает обработку технико- экономической информации с помощью ЭВМ, повышает эффективность функционирования АСУ. </w:t>
      </w:r>
    </w:p>
    <w:p w14:paraId="502D3505"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Присвоение кодов осуществляется на основе определенных правил и методов. </w:t>
      </w:r>
    </w:p>
    <w:p w14:paraId="7157DCFA"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Структура кода</w:t>
      </w:r>
      <w:r w:rsidR="00AC514B">
        <w:rPr>
          <w:rFonts w:ascii="Times New Roman" w:hAnsi="Times New Roman" w:cs="Times New Roman"/>
        </w:rPr>
        <w:t xml:space="preserve"> – </w:t>
      </w:r>
      <w:r w:rsidRPr="00000BD1">
        <w:rPr>
          <w:rFonts w:ascii="Times New Roman" w:hAnsi="Times New Roman" w:cs="Times New Roman"/>
        </w:rPr>
        <w:t xml:space="preserve">условное обозначение состава и последовательности расположения знаков в нем. </w:t>
      </w:r>
    </w:p>
    <w:p w14:paraId="52C54CB1"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Структура кода состоит из таких элементов, как алфавит, основание, разряд и длина. </w:t>
      </w:r>
    </w:p>
    <w:p w14:paraId="761C1576"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Алфавит кода </w:t>
      </w:r>
      <w:r w:rsidR="00AC514B">
        <w:rPr>
          <w:rFonts w:ascii="Times New Roman" w:hAnsi="Times New Roman" w:cs="Times New Roman"/>
        </w:rPr>
        <w:t>–</w:t>
      </w:r>
      <w:r w:rsidRPr="00000BD1">
        <w:rPr>
          <w:rFonts w:ascii="Times New Roman" w:hAnsi="Times New Roman" w:cs="Times New Roman"/>
        </w:rPr>
        <w:t xml:space="preserve"> система знаков, принятых для образования кода.</w:t>
      </w:r>
    </w:p>
    <w:p w14:paraId="2E70570A"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В качестве алфавита для кодов наиболее часто применяют цифры, буквы или их сочетания, штрихи и пробелы. Например, консервам «молоко сгущенное» Общегосударственным классификатором продукции (ОКП) присвоен код 67.</w:t>
      </w:r>
    </w:p>
    <w:p w14:paraId="26C7E82F"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Основанием кода называется общее число знаков в его алфавите. Последовательность расположения знаков в коде определяется его разрядом. </w:t>
      </w:r>
    </w:p>
    <w:p w14:paraId="5E232CD6"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Разряд кода </w:t>
      </w:r>
      <w:r w:rsidR="00AC514B">
        <w:rPr>
          <w:rFonts w:ascii="Times New Roman" w:hAnsi="Times New Roman" w:cs="Times New Roman"/>
        </w:rPr>
        <w:t>–</w:t>
      </w:r>
      <w:r w:rsidRPr="00000BD1">
        <w:rPr>
          <w:rFonts w:ascii="Times New Roman" w:hAnsi="Times New Roman" w:cs="Times New Roman"/>
        </w:rPr>
        <w:t xml:space="preserve"> позиция знака в коде. Поскольку каждый знак характеризует какой-то заранее обусловленный признак товара, разряд кода несет смысловую нагрузку. Например, по ОКП бумага типографская № 1 с оптическим отбеливанием, машинной гладкости, рулонная, массой 1 м</w:t>
      </w:r>
      <w:r w:rsidRPr="00000BD1">
        <w:rPr>
          <w:rFonts w:ascii="Times New Roman" w:hAnsi="Times New Roman" w:cs="Times New Roman"/>
          <w:vertAlign w:val="superscript"/>
        </w:rPr>
        <w:t>2</w:t>
      </w:r>
      <w:r w:rsidRPr="00000BD1">
        <w:rPr>
          <w:rFonts w:ascii="Times New Roman" w:hAnsi="Times New Roman" w:cs="Times New Roman"/>
        </w:rPr>
        <w:t xml:space="preserve"> 60 г имеет код 54 3121 1211. Разряд кода, обозначенный цифрами 54 (первая позиция), означает, что это продукция целлюлозно-бумажной промышленности.</w:t>
      </w:r>
    </w:p>
    <w:p w14:paraId="067BFED0"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Пробел </w:t>
      </w:r>
      <w:r w:rsidR="00AC514B">
        <w:rPr>
          <w:rFonts w:ascii="Times New Roman" w:hAnsi="Times New Roman" w:cs="Times New Roman"/>
        </w:rPr>
        <w:t>–</w:t>
      </w:r>
      <w:r w:rsidRPr="00000BD1">
        <w:rPr>
          <w:rFonts w:ascii="Times New Roman" w:hAnsi="Times New Roman" w:cs="Times New Roman"/>
        </w:rPr>
        <w:t xml:space="preserve"> определенное расстояние между знаками (буквами, цифрами, штрихами), которое выполняет разделительную функцию и/или</w:t>
      </w:r>
      <w:r w:rsidR="001F71C3">
        <w:rPr>
          <w:rFonts w:ascii="Times New Roman" w:hAnsi="Times New Roman" w:cs="Times New Roman"/>
        </w:rPr>
        <w:t>,</w:t>
      </w:r>
      <w:r w:rsidRPr="00000BD1">
        <w:rPr>
          <w:rFonts w:ascii="Times New Roman" w:hAnsi="Times New Roman" w:cs="Times New Roman"/>
        </w:rPr>
        <w:t xml:space="preserve"> выраженное в мм</w:t>
      </w:r>
      <w:r w:rsidR="001F71C3">
        <w:rPr>
          <w:rFonts w:ascii="Times New Roman" w:hAnsi="Times New Roman" w:cs="Times New Roman"/>
        </w:rPr>
        <w:t>.,</w:t>
      </w:r>
      <w:r w:rsidRPr="00000BD1">
        <w:rPr>
          <w:rFonts w:ascii="Times New Roman" w:hAnsi="Times New Roman" w:cs="Times New Roman"/>
        </w:rPr>
        <w:t xml:space="preserve"> может означать число. В приведенном выше примере пробелы между 2-й и 3-й, 6-й 7-й цифрами разделяют знаки (54 </w:t>
      </w:r>
      <w:r w:rsidR="00AC514B">
        <w:rPr>
          <w:rFonts w:ascii="Times New Roman" w:hAnsi="Times New Roman" w:cs="Times New Roman"/>
        </w:rPr>
        <w:t>–</w:t>
      </w:r>
      <w:r w:rsidR="001F71C3">
        <w:rPr>
          <w:rFonts w:ascii="Times New Roman" w:hAnsi="Times New Roman" w:cs="Times New Roman"/>
        </w:rPr>
        <w:t xml:space="preserve"> продукция </w:t>
      </w:r>
      <w:proofErr w:type="spellStart"/>
      <w:r w:rsidR="001F71C3">
        <w:rPr>
          <w:rFonts w:ascii="Times New Roman" w:hAnsi="Times New Roman" w:cs="Times New Roman"/>
        </w:rPr>
        <w:t>целлюлозно</w:t>
      </w:r>
      <w:proofErr w:type="spellEnd"/>
      <w:r w:rsidR="001F71C3">
        <w:rPr>
          <w:rFonts w:ascii="Times New Roman" w:hAnsi="Times New Roman" w:cs="Times New Roman"/>
        </w:rPr>
        <w:t xml:space="preserve"> – б</w:t>
      </w:r>
      <w:r w:rsidRPr="00000BD1">
        <w:rPr>
          <w:rFonts w:ascii="Times New Roman" w:hAnsi="Times New Roman" w:cs="Times New Roman"/>
        </w:rPr>
        <w:t xml:space="preserve">умажной промышленности, 3121 </w:t>
      </w:r>
      <w:r w:rsidR="00AC514B">
        <w:rPr>
          <w:rFonts w:ascii="Times New Roman" w:hAnsi="Times New Roman" w:cs="Times New Roman"/>
        </w:rPr>
        <w:t>–</w:t>
      </w:r>
      <w:r w:rsidRPr="00000BD1">
        <w:rPr>
          <w:rFonts w:ascii="Times New Roman" w:hAnsi="Times New Roman" w:cs="Times New Roman"/>
        </w:rPr>
        <w:t xml:space="preserve"> бумага и ее общая характеристика, 1211 </w:t>
      </w:r>
      <w:r w:rsidR="00AC514B">
        <w:rPr>
          <w:rFonts w:ascii="Times New Roman" w:hAnsi="Times New Roman" w:cs="Times New Roman"/>
        </w:rPr>
        <w:t>–</w:t>
      </w:r>
      <w:r w:rsidRPr="00000BD1">
        <w:rPr>
          <w:rFonts w:ascii="Times New Roman" w:hAnsi="Times New Roman" w:cs="Times New Roman"/>
        </w:rPr>
        <w:t xml:space="preserve"> частные признаки бумаги). Код характеризуется также длиной.</w:t>
      </w:r>
    </w:p>
    <w:p w14:paraId="5DEB28B5"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 Длина кода </w:t>
      </w:r>
      <w:r w:rsidR="00AC514B">
        <w:rPr>
          <w:rFonts w:ascii="Times New Roman" w:hAnsi="Times New Roman" w:cs="Times New Roman"/>
        </w:rPr>
        <w:t>–</w:t>
      </w:r>
      <w:r w:rsidRPr="00000BD1">
        <w:rPr>
          <w:rFonts w:ascii="Times New Roman" w:hAnsi="Times New Roman" w:cs="Times New Roman"/>
        </w:rPr>
        <w:t xml:space="preserve"> число знаков в коде без учета пробелов. Например, 54 3121 1211 имеет длину кода 10, а основание </w:t>
      </w:r>
      <w:r w:rsidR="00AC514B">
        <w:rPr>
          <w:rFonts w:ascii="Times New Roman" w:hAnsi="Times New Roman" w:cs="Times New Roman"/>
        </w:rPr>
        <w:t>–</w:t>
      </w:r>
      <w:r w:rsidRPr="00000BD1">
        <w:rPr>
          <w:rFonts w:ascii="Times New Roman" w:hAnsi="Times New Roman" w:cs="Times New Roman"/>
        </w:rPr>
        <w:t xml:space="preserve"> 12. </w:t>
      </w:r>
    </w:p>
    <w:p w14:paraId="21859BF8" w14:textId="77777777" w:rsidR="00123C01" w:rsidRPr="00000BD1" w:rsidRDefault="00123C01" w:rsidP="00AC514B">
      <w:pPr>
        <w:spacing w:after="0" w:line="240" w:lineRule="auto"/>
        <w:ind w:firstLine="284"/>
        <w:jc w:val="both"/>
        <w:rPr>
          <w:rFonts w:ascii="Times New Roman" w:hAnsi="Times New Roman" w:cs="Times New Roman"/>
        </w:rPr>
      </w:pPr>
      <w:r w:rsidRPr="001F71C3">
        <w:rPr>
          <w:rFonts w:ascii="Times New Roman" w:hAnsi="Times New Roman" w:cs="Times New Roman"/>
        </w:rPr>
        <w:lastRenderedPageBreak/>
        <w:t>Кодирование товаров</w:t>
      </w:r>
      <w:r w:rsidRPr="00000BD1">
        <w:rPr>
          <w:rFonts w:ascii="Times New Roman" w:hAnsi="Times New Roman" w:cs="Times New Roman"/>
        </w:rPr>
        <w:t xml:space="preserve"> и других объектов осуществляется несколькими способами, являющимися разновидностями метода кодирования. </w:t>
      </w:r>
    </w:p>
    <w:p w14:paraId="1DBD485F"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Методы кодирования: порядковый, серийно-порядковый, последовательный, параллельный. Последние два способа кодирования тесно взаимосвязаны с разновидностями метода классификации. Эти связи показаны на рис</w:t>
      </w:r>
      <w:r w:rsidR="00281A0F">
        <w:rPr>
          <w:rFonts w:ascii="Times New Roman" w:hAnsi="Times New Roman" w:cs="Times New Roman"/>
        </w:rPr>
        <w:t>унке</w:t>
      </w:r>
      <w:r w:rsidRPr="00000BD1">
        <w:rPr>
          <w:rFonts w:ascii="Times New Roman" w:hAnsi="Times New Roman" w:cs="Times New Roman"/>
        </w:rPr>
        <w:t xml:space="preserve"> </w:t>
      </w:r>
      <w:r w:rsidR="00281A0F">
        <w:rPr>
          <w:rFonts w:ascii="Times New Roman" w:hAnsi="Times New Roman" w:cs="Times New Roman"/>
        </w:rPr>
        <w:t>1.4</w:t>
      </w:r>
      <w:r w:rsidRPr="00000BD1">
        <w:rPr>
          <w:rFonts w:ascii="Times New Roman" w:hAnsi="Times New Roman" w:cs="Times New Roman"/>
        </w:rPr>
        <w:t xml:space="preserve">. </w:t>
      </w:r>
    </w:p>
    <w:p w14:paraId="018E1EBC" w14:textId="77777777" w:rsidR="00123C01" w:rsidRDefault="00123C01" w:rsidP="00751216">
      <w:pPr>
        <w:spacing w:after="0" w:line="240" w:lineRule="auto"/>
        <w:ind w:firstLine="284"/>
        <w:jc w:val="both"/>
        <w:rPr>
          <w:rFonts w:ascii="Times New Roman" w:hAnsi="Times New Roman" w:cs="Times New Roman"/>
          <w:sz w:val="26"/>
          <w:szCs w:val="26"/>
        </w:rPr>
      </w:pPr>
      <w:r w:rsidRPr="001F71C3">
        <w:rPr>
          <w:rFonts w:ascii="Times New Roman" w:hAnsi="Times New Roman" w:cs="Times New Roman"/>
        </w:rPr>
        <w:t xml:space="preserve">Порядковый </w:t>
      </w:r>
      <w:r w:rsidRPr="00000BD1">
        <w:rPr>
          <w:rFonts w:ascii="Times New Roman" w:hAnsi="Times New Roman" w:cs="Times New Roman"/>
        </w:rPr>
        <w:t xml:space="preserve">метод кодирования </w:t>
      </w:r>
      <w:r w:rsidR="00AC514B">
        <w:rPr>
          <w:rFonts w:ascii="Times New Roman" w:hAnsi="Times New Roman" w:cs="Times New Roman"/>
        </w:rPr>
        <w:t>–</w:t>
      </w:r>
      <w:r w:rsidRPr="00000BD1">
        <w:rPr>
          <w:rFonts w:ascii="Times New Roman" w:hAnsi="Times New Roman" w:cs="Times New Roman"/>
        </w:rPr>
        <w:t xml:space="preserve"> образование и присвоение кода из чисел натурального ряда.  Например, студенты в группе кодируются в журнале по алфавиту первых букв; остальные признаки (возраст, пол, уровень подготовки и т. п.) случайны. Это самый простой и распространенный метод кодирования, не требующий определенных знаний в данной области. </w:t>
      </w:r>
      <w:r w:rsidRPr="008B2DFF">
        <w:rPr>
          <w:rFonts w:ascii="Times New Roman" w:hAnsi="Times New Roman" w:cs="Times New Roman"/>
          <w:sz w:val="26"/>
          <w:szCs w:val="26"/>
        </w:rPr>
        <w:tab/>
      </w:r>
    </w:p>
    <w:p w14:paraId="443DCAF1" w14:textId="77777777" w:rsidR="00123C01" w:rsidRDefault="00123C01" w:rsidP="00123C01">
      <w:pPr>
        <w:spacing w:after="0" w:line="240" w:lineRule="auto"/>
        <w:jc w:val="both"/>
        <w:rPr>
          <w:rFonts w:ascii="Times New Roman" w:hAnsi="Times New Roman" w:cs="Times New Roman"/>
          <w:sz w:val="26"/>
          <w:szCs w:val="26"/>
          <w:u w:val="single"/>
        </w:rPr>
      </w:pPr>
      <w:r>
        <w:rPr>
          <w:noProof/>
          <w:lang w:eastAsia="ru-RU"/>
        </w:rPr>
        <w:drawing>
          <wp:inline distT="0" distB="0" distL="0" distR="0" wp14:anchorId="31B65184" wp14:editId="3A61F8B0">
            <wp:extent cx="3339974" cy="1887974"/>
            <wp:effectExtent l="0" t="0" r="0" b="0"/>
            <wp:docPr id="13315" name="Объект 4">
              <a:extLst xmlns:a="http://schemas.openxmlformats.org/drawingml/2006/main">
                <a:ext uri="{FF2B5EF4-FFF2-40B4-BE49-F238E27FC236}">
                  <a16:creationId xmlns:a16="http://schemas.microsoft.com/office/drawing/2014/main" id="{A9326B4A-EEEF-4A6F-B2D9-5C0DEE9E5A8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315" name="Объект 4">
                      <a:extLst>
                        <a:ext uri="{FF2B5EF4-FFF2-40B4-BE49-F238E27FC236}">
                          <a16:creationId xmlns:a16="http://schemas.microsoft.com/office/drawing/2014/main" id="{A9326B4A-EEEF-4A6F-B2D9-5C0DEE9E5A86}"/>
                        </a:ext>
                      </a:extLst>
                    </pic:cNvPr>
                    <pic:cNvPicPr>
                      <a:picLocks noGrp="1"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64111" cy="1901618"/>
                    </a:xfrm>
                    <a:prstGeom prst="rect">
                      <a:avLst/>
                    </a:prstGeom>
                    <a:noFill/>
                    <a:ln>
                      <a:noFill/>
                    </a:ln>
                    <a:effectLst/>
                    <a:extLst/>
                  </pic:spPr>
                </pic:pic>
              </a:graphicData>
            </a:graphic>
          </wp:inline>
        </w:drawing>
      </w:r>
    </w:p>
    <w:p w14:paraId="119F65AF" w14:textId="77777777" w:rsidR="00000BD1" w:rsidRPr="00000BD1" w:rsidRDefault="001F71C3" w:rsidP="00AC514B">
      <w:pPr>
        <w:spacing w:after="0" w:line="240" w:lineRule="auto"/>
        <w:ind w:firstLine="284"/>
        <w:jc w:val="both"/>
        <w:rPr>
          <w:rFonts w:ascii="Times New Roman" w:hAnsi="Times New Roman" w:cs="Times New Roman"/>
        </w:rPr>
      </w:pPr>
      <w:r>
        <w:rPr>
          <w:rFonts w:ascii="Times New Roman" w:hAnsi="Times New Roman" w:cs="Times New Roman"/>
        </w:rPr>
        <w:t>Р</w:t>
      </w:r>
      <w:r w:rsidR="00000BD1" w:rsidRPr="00000BD1">
        <w:rPr>
          <w:rFonts w:ascii="Times New Roman" w:hAnsi="Times New Roman" w:cs="Times New Roman"/>
        </w:rPr>
        <w:t>исунок 1.</w:t>
      </w:r>
      <w:r w:rsidR="00281A0F">
        <w:rPr>
          <w:rFonts w:ascii="Times New Roman" w:hAnsi="Times New Roman" w:cs="Times New Roman"/>
        </w:rPr>
        <w:t>4</w:t>
      </w:r>
      <w:r w:rsidR="00000BD1" w:rsidRPr="00000BD1">
        <w:rPr>
          <w:rFonts w:ascii="Times New Roman" w:hAnsi="Times New Roman" w:cs="Times New Roman"/>
        </w:rPr>
        <w:t xml:space="preserve"> – Взаимосвязь разновидностей методов </w:t>
      </w:r>
      <w:r w:rsidR="00000BD1" w:rsidRPr="00000BD1">
        <w:rPr>
          <w:rFonts w:ascii="Times New Roman" w:hAnsi="Times New Roman" w:cs="Times New Roman"/>
        </w:rPr>
        <w:tab/>
      </w:r>
      <w:r w:rsidR="00000BD1" w:rsidRPr="00000BD1">
        <w:rPr>
          <w:rFonts w:ascii="Times New Roman" w:hAnsi="Times New Roman" w:cs="Times New Roman"/>
        </w:rPr>
        <w:tab/>
      </w:r>
      <w:r w:rsidR="00000BD1" w:rsidRPr="00000BD1">
        <w:rPr>
          <w:rFonts w:ascii="Times New Roman" w:hAnsi="Times New Roman" w:cs="Times New Roman"/>
        </w:rPr>
        <w:tab/>
      </w:r>
      <w:r>
        <w:rPr>
          <w:rFonts w:ascii="Times New Roman" w:hAnsi="Times New Roman" w:cs="Times New Roman"/>
        </w:rPr>
        <w:tab/>
      </w:r>
      <w:r w:rsidR="00000BD1" w:rsidRPr="00000BD1">
        <w:rPr>
          <w:rFonts w:ascii="Times New Roman" w:hAnsi="Times New Roman" w:cs="Times New Roman"/>
        </w:rPr>
        <w:t>кодирования и классификации.</w:t>
      </w:r>
    </w:p>
    <w:p w14:paraId="2B0C9942" w14:textId="77777777" w:rsidR="00123C01" w:rsidRDefault="00123C01" w:rsidP="00AC514B">
      <w:pPr>
        <w:spacing w:after="0" w:line="240" w:lineRule="auto"/>
        <w:ind w:firstLine="284"/>
        <w:jc w:val="both"/>
        <w:rPr>
          <w:rFonts w:ascii="Times New Roman" w:hAnsi="Times New Roman" w:cs="Times New Roman"/>
          <w:sz w:val="26"/>
          <w:szCs w:val="26"/>
          <w:u w:val="single"/>
        </w:rPr>
      </w:pPr>
    </w:p>
    <w:p w14:paraId="1D6032AC" w14:textId="77777777" w:rsidR="00123C01" w:rsidRPr="00000BD1" w:rsidRDefault="00123C01" w:rsidP="00AC514B">
      <w:pPr>
        <w:spacing w:after="0" w:line="240" w:lineRule="auto"/>
        <w:ind w:firstLine="284"/>
        <w:jc w:val="both"/>
        <w:rPr>
          <w:rFonts w:ascii="Times New Roman" w:hAnsi="Times New Roman" w:cs="Times New Roman"/>
        </w:rPr>
      </w:pPr>
      <w:r w:rsidRPr="001F71C3">
        <w:rPr>
          <w:rFonts w:ascii="Times New Roman" w:hAnsi="Times New Roman" w:cs="Times New Roman"/>
        </w:rPr>
        <w:t>Серийно-порядковый</w:t>
      </w:r>
      <w:r w:rsidRPr="00000BD1">
        <w:rPr>
          <w:rFonts w:ascii="Times New Roman" w:hAnsi="Times New Roman" w:cs="Times New Roman"/>
        </w:rPr>
        <w:t xml:space="preserve"> метод кодирования </w:t>
      </w:r>
      <w:r w:rsidR="00AC514B">
        <w:rPr>
          <w:rFonts w:ascii="Times New Roman" w:hAnsi="Times New Roman" w:cs="Times New Roman"/>
        </w:rPr>
        <w:t>–</w:t>
      </w:r>
      <w:r w:rsidRPr="00000BD1">
        <w:rPr>
          <w:rFonts w:ascii="Times New Roman" w:hAnsi="Times New Roman" w:cs="Times New Roman"/>
        </w:rPr>
        <w:t xml:space="preserve"> образование и присвоение кода за объектами классификации с определенными признаками. Примером может служить присвоение порядковых номеров определенной группе товаров. Так, консервы рыбные получают индекс Р (рыбная промышленность), а затем определенный порядковый номер, например, 85 </w:t>
      </w:r>
      <w:r w:rsidR="00AC514B">
        <w:rPr>
          <w:rFonts w:ascii="Times New Roman" w:hAnsi="Times New Roman" w:cs="Times New Roman"/>
        </w:rPr>
        <w:t>–</w:t>
      </w:r>
      <w:r w:rsidRPr="00000BD1">
        <w:rPr>
          <w:rFonts w:ascii="Times New Roman" w:hAnsi="Times New Roman" w:cs="Times New Roman"/>
        </w:rPr>
        <w:t xml:space="preserve"> лосось дальневосточный натуральный </w:t>
      </w:r>
      <w:r w:rsidR="00AC514B">
        <w:rPr>
          <w:rFonts w:ascii="Times New Roman" w:hAnsi="Times New Roman" w:cs="Times New Roman"/>
        </w:rPr>
        <w:t>–</w:t>
      </w:r>
      <w:r w:rsidRPr="00000BD1">
        <w:rPr>
          <w:rFonts w:ascii="Times New Roman" w:hAnsi="Times New Roman" w:cs="Times New Roman"/>
        </w:rPr>
        <w:t xml:space="preserve"> горбуша. </w:t>
      </w:r>
    </w:p>
    <w:p w14:paraId="0E84C515" w14:textId="77777777" w:rsidR="00123C01" w:rsidRPr="00000BD1" w:rsidRDefault="00123C01" w:rsidP="00AC514B">
      <w:pPr>
        <w:spacing w:after="0" w:line="240" w:lineRule="auto"/>
        <w:ind w:firstLine="284"/>
        <w:jc w:val="both"/>
        <w:rPr>
          <w:rFonts w:ascii="Times New Roman" w:hAnsi="Times New Roman" w:cs="Times New Roman"/>
        </w:rPr>
      </w:pPr>
      <w:r w:rsidRPr="001F71C3">
        <w:rPr>
          <w:rFonts w:ascii="Times New Roman" w:hAnsi="Times New Roman" w:cs="Times New Roman"/>
        </w:rPr>
        <w:t>Последовательны</w:t>
      </w:r>
      <w:r w:rsidRPr="00000BD1">
        <w:rPr>
          <w:rFonts w:ascii="Times New Roman" w:hAnsi="Times New Roman" w:cs="Times New Roman"/>
        </w:rPr>
        <w:t xml:space="preserve">й метод кодирования </w:t>
      </w:r>
      <w:r w:rsidR="00AC514B">
        <w:rPr>
          <w:rFonts w:ascii="Times New Roman" w:hAnsi="Times New Roman" w:cs="Times New Roman"/>
        </w:rPr>
        <w:t>–</w:t>
      </w:r>
      <w:r w:rsidRPr="00000BD1">
        <w:rPr>
          <w:rFonts w:ascii="Times New Roman" w:hAnsi="Times New Roman" w:cs="Times New Roman"/>
        </w:rPr>
        <w:t xml:space="preserve"> образование и присвоение кода классификационной группировки и/или объекта </w:t>
      </w:r>
      <w:r w:rsidRPr="00000BD1">
        <w:rPr>
          <w:rFonts w:ascii="Times New Roman" w:hAnsi="Times New Roman" w:cs="Times New Roman"/>
        </w:rPr>
        <w:lastRenderedPageBreak/>
        <w:t>классификации с использованием кодов последовательно расположенных подчиненных группировок, полученных при иерархическом методе классификации.</w:t>
      </w:r>
    </w:p>
    <w:p w14:paraId="16896CE1"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 Для этого метода характерны все преимущества и недостатки иерархического метода классификации. Его главными достоинствами являются высокая степень упорядочения и возможность выявления общих и частных признаков. </w:t>
      </w:r>
    </w:p>
    <w:p w14:paraId="3122BAB2"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Последовательный метод кодирования может быть проиллюстрирован на примере группы товаров «Материалы лакокрасочные»</w:t>
      </w:r>
      <w:r w:rsidR="00BC1B0B" w:rsidRPr="00000BD1">
        <w:rPr>
          <w:rFonts w:ascii="Times New Roman" w:hAnsi="Times New Roman" w:cs="Times New Roman"/>
        </w:rPr>
        <w:t xml:space="preserve"> (таблица 1</w:t>
      </w:r>
      <w:r w:rsidR="001A2A60">
        <w:rPr>
          <w:rFonts w:ascii="Times New Roman" w:hAnsi="Times New Roman" w:cs="Times New Roman"/>
        </w:rPr>
        <w:t>.1</w:t>
      </w:r>
      <w:r w:rsidR="00BC1B0B" w:rsidRPr="00000BD1">
        <w:rPr>
          <w:rFonts w:ascii="Times New Roman" w:hAnsi="Times New Roman" w:cs="Times New Roman"/>
        </w:rPr>
        <w:t>).</w:t>
      </w:r>
    </w:p>
    <w:p w14:paraId="1C611908" w14:textId="77777777" w:rsidR="00BC1B0B" w:rsidRPr="00000BD1" w:rsidRDefault="00BC1B0B" w:rsidP="00123C01">
      <w:pPr>
        <w:spacing w:after="0" w:line="240" w:lineRule="auto"/>
        <w:ind w:firstLine="708"/>
        <w:jc w:val="both"/>
        <w:rPr>
          <w:rFonts w:ascii="Times New Roman" w:hAnsi="Times New Roman" w:cs="Times New Roman"/>
        </w:rPr>
      </w:pPr>
    </w:p>
    <w:p w14:paraId="5409FDA1" w14:textId="77777777" w:rsidR="00BC1B0B" w:rsidRPr="00000BD1" w:rsidRDefault="00BC1B0B" w:rsidP="001F71C3">
      <w:pPr>
        <w:spacing w:after="0" w:line="240" w:lineRule="auto"/>
        <w:jc w:val="both"/>
        <w:rPr>
          <w:rFonts w:ascii="Times New Roman" w:hAnsi="Times New Roman" w:cs="Times New Roman"/>
        </w:rPr>
      </w:pPr>
      <w:r w:rsidRPr="00000BD1">
        <w:rPr>
          <w:rFonts w:ascii="Times New Roman" w:hAnsi="Times New Roman" w:cs="Times New Roman"/>
        </w:rPr>
        <w:t>Таблица 1</w:t>
      </w:r>
      <w:r w:rsidR="001A2A60">
        <w:rPr>
          <w:rFonts w:ascii="Times New Roman" w:hAnsi="Times New Roman" w:cs="Times New Roman"/>
        </w:rPr>
        <w:t>.1</w:t>
      </w:r>
      <w:r w:rsidRPr="00000BD1">
        <w:rPr>
          <w:rFonts w:ascii="Times New Roman" w:hAnsi="Times New Roman" w:cs="Times New Roman"/>
        </w:rPr>
        <w:t xml:space="preserve"> – Пример последовательного метода кодирования</w:t>
      </w:r>
    </w:p>
    <w:tbl>
      <w:tblPr>
        <w:tblW w:w="6367" w:type="dxa"/>
        <w:tblInd w:w="144" w:type="dxa"/>
        <w:tblCellMar>
          <w:left w:w="0" w:type="dxa"/>
          <w:right w:w="0" w:type="dxa"/>
        </w:tblCellMar>
        <w:tblLook w:val="0420" w:firstRow="1" w:lastRow="0" w:firstColumn="0" w:lastColumn="0" w:noHBand="0" w:noVBand="1"/>
      </w:tblPr>
      <w:tblGrid>
        <w:gridCol w:w="1264"/>
        <w:gridCol w:w="1276"/>
        <w:gridCol w:w="3827"/>
      </w:tblGrid>
      <w:tr w:rsidR="00206AD6" w:rsidRPr="00000BD1" w14:paraId="54B834C6" w14:textId="77777777" w:rsidTr="001F71C3">
        <w:trPr>
          <w:trHeight w:val="469"/>
        </w:trPr>
        <w:tc>
          <w:tcPr>
            <w:tcW w:w="126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53EC65" w14:textId="77777777" w:rsidR="00206AD6" w:rsidRPr="00000BD1" w:rsidRDefault="00206AD6" w:rsidP="00206AD6">
            <w:pPr>
              <w:spacing w:after="0" w:line="240" w:lineRule="auto"/>
              <w:rPr>
                <w:rFonts w:ascii="Times New Roman" w:eastAsia="Times New Roman" w:hAnsi="Times New Roman" w:cs="Times New Roman"/>
                <w:sz w:val="20"/>
                <w:szCs w:val="20"/>
                <w:lang w:eastAsia="ru-RU"/>
              </w:rPr>
            </w:pPr>
            <w:r w:rsidRPr="00000BD1">
              <w:rPr>
                <w:rFonts w:ascii="Times New Roman" w:eastAsia="Arial Unicode MS" w:hAnsi="Times New Roman" w:cs="Times New Roman"/>
                <w:bCs/>
                <w:color w:val="000000"/>
                <w:kern w:val="24"/>
                <w:sz w:val="20"/>
                <w:szCs w:val="20"/>
                <w:lang w:eastAsia="ru-RU"/>
              </w:rPr>
              <w:t>Класс</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A0AF8B" w14:textId="77777777" w:rsidR="00206AD6" w:rsidRPr="00000BD1" w:rsidRDefault="00206AD6" w:rsidP="00206AD6">
            <w:pPr>
              <w:spacing w:after="0" w:line="240" w:lineRule="auto"/>
              <w:rPr>
                <w:rFonts w:ascii="Times New Roman" w:eastAsia="Times New Roman" w:hAnsi="Times New Roman" w:cs="Times New Roman"/>
                <w:sz w:val="20"/>
                <w:szCs w:val="20"/>
                <w:lang w:eastAsia="ru-RU"/>
              </w:rPr>
            </w:pPr>
            <w:r w:rsidRPr="00000BD1">
              <w:rPr>
                <w:rFonts w:ascii="Times New Roman" w:eastAsia="Arial Unicode MS" w:hAnsi="Times New Roman" w:cs="Times New Roman"/>
                <w:bCs/>
                <w:color w:val="000000"/>
                <w:kern w:val="24"/>
                <w:sz w:val="20"/>
                <w:szCs w:val="20"/>
                <w:lang w:eastAsia="ru-RU"/>
              </w:rPr>
              <w:t xml:space="preserve">23 0000 </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37B1A98" w14:textId="77777777" w:rsidR="00206AD6" w:rsidRPr="00000BD1" w:rsidRDefault="00206AD6" w:rsidP="00206AD6">
            <w:pPr>
              <w:spacing w:after="0" w:line="240" w:lineRule="auto"/>
              <w:rPr>
                <w:rFonts w:ascii="Times New Roman" w:eastAsia="Times New Roman" w:hAnsi="Times New Roman" w:cs="Times New Roman"/>
                <w:sz w:val="20"/>
                <w:szCs w:val="20"/>
                <w:lang w:eastAsia="ru-RU"/>
              </w:rPr>
            </w:pPr>
            <w:r w:rsidRPr="00000BD1">
              <w:rPr>
                <w:rFonts w:ascii="Times New Roman" w:eastAsia="Arial Unicode MS" w:hAnsi="Times New Roman" w:cs="Times New Roman"/>
                <w:bCs/>
                <w:color w:val="000000"/>
                <w:kern w:val="24"/>
                <w:sz w:val="20"/>
                <w:szCs w:val="20"/>
                <w:lang w:eastAsia="ru-RU"/>
              </w:rPr>
              <w:t xml:space="preserve">Материалы лакокрасочные, </w:t>
            </w:r>
            <w:proofErr w:type="spellStart"/>
            <w:r w:rsidRPr="00000BD1">
              <w:rPr>
                <w:rFonts w:ascii="Times New Roman" w:eastAsia="Arial Unicode MS" w:hAnsi="Times New Roman" w:cs="Times New Roman"/>
                <w:bCs/>
                <w:color w:val="000000"/>
                <w:kern w:val="24"/>
                <w:sz w:val="20"/>
                <w:szCs w:val="20"/>
                <w:lang w:eastAsia="ru-RU"/>
              </w:rPr>
              <w:t>полупродукы</w:t>
            </w:r>
            <w:proofErr w:type="spellEnd"/>
            <w:r w:rsidRPr="00000BD1">
              <w:rPr>
                <w:rFonts w:ascii="Times New Roman" w:eastAsia="Arial Unicode MS" w:hAnsi="Times New Roman" w:cs="Times New Roman"/>
                <w:bCs/>
                <w:color w:val="000000"/>
                <w:kern w:val="24"/>
                <w:sz w:val="20"/>
                <w:szCs w:val="20"/>
                <w:lang w:eastAsia="ru-RU"/>
              </w:rPr>
              <w:t>, кино-, фото- и магнитные материалы и товары бытовой химии</w:t>
            </w:r>
          </w:p>
        </w:tc>
      </w:tr>
      <w:tr w:rsidR="00206AD6" w:rsidRPr="00000BD1" w14:paraId="55ADCB32" w14:textId="77777777" w:rsidTr="001F71C3">
        <w:trPr>
          <w:trHeight w:val="181"/>
        </w:trPr>
        <w:tc>
          <w:tcPr>
            <w:tcW w:w="1264" w:type="dxa"/>
            <w:tcBorders>
              <w:top w:val="single" w:sz="8" w:space="0" w:color="000000"/>
              <w:left w:val="single" w:sz="8" w:space="0" w:color="000000"/>
              <w:bottom w:val="single" w:sz="8" w:space="0" w:color="000000"/>
              <w:right w:val="single" w:sz="8" w:space="0" w:color="000000"/>
            </w:tcBorders>
            <w:shd w:val="clear" w:color="auto" w:fill="E7F3F4"/>
            <w:tcMar>
              <w:top w:w="72" w:type="dxa"/>
              <w:left w:w="144" w:type="dxa"/>
              <w:bottom w:w="72" w:type="dxa"/>
              <w:right w:w="144" w:type="dxa"/>
            </w:tcMar>
            <w:hideMark/>
          </w:tcPr>
          <w:p w14:paraId="39CD7E00"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Подкласс</w:t>
            </w:r>
          </w:p>
        </w:tc>
        <w:tc>
          <w:tcPr>
            <w:tcW w:w="1276" w:type="dxa"/>
            <w:tcBorders>
              <w:top w:val="single" w:sz="8" w:space="0" w:color="000000"/>
              <w:left w:val="single" w:sz="8" w:space="0" w:color="000000"/>
              <w:bottom w:val="single" w:sz="8" w:space="0" w:color="000000"/>
              <w:right w:val="single" w:sz="8" w:space="0" w:color="000000"/>
            </w:tcBorders>
            <w:shd w:val="clear" w:color="auto" w:fill="E7F3F4"/>
            <w:tcMar>
              <w:top w:w="72" w:type="dxa"/>
              <w:left w:w="144" w:type="dxa"/>
              <w:bottom w:w="72" w:type="dxa"/>
              <w:right w:w="144" w:type="dxa"/>
            </w:tcMar>
            <w:hideMark/>
          </w:tcPr>
          <w:p w14:paraId="1B679953"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23 1000</w:t>
            </w:r>
          </w:p>
        </w:tc>
        <w:tc>
          <w:tcPr>
            <w:tcW w:w="3827" w:type="dxa"/>
            <w:tcBorders>
              <w:top w:val="single" w:sz="8" w:space="0" w:color="000000"/>
              <w:left w:val="single" w:sz="8" w:space="0" w:color="000000"/>
              <w:bottom w:val="single" w:sz="8" w:space="0" w:color="000000"/>
              <w:right w:val="single" w:sz="8" w:space="0" w:color="000000"/>
            </w:tcBorders>
            <w:shd w:val="clear" w:color="auto" w:fill="E7F3F4"/>
            <w:tcMar>
              <w:top w:w="72" w:type="dxa"/>
              <w:left w:w="144" w:type="dxa"/>
              <w:bottom w:w="72" w:type="dxa"/>
              <w:right w:w="144" w:type="dxa"/>
            </w:tcMar>
            <w:hideMark/>
          </w:tcPr>
          <w:p w14:paraId="7071B807"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bCs/>
                <w:color w:val="000000"/>
                <w:kern w:val="24"/>
                <w:sz w:val="20"/>
                <w:szCs w:val="20"/>
                <w:lang w:eastAsia="ru-RU"/>
              </w:rPr>
              <w:t>Материалы лакокрасочные</w:t>
            </w:r>
          </w:p>
        </w:tc>
      </w:tr>
      <w:tr w:rsidR="00206AD6" w:rsidRPr="00000BD1" w14:paraId="79346D57" w14:textId="77777777" w:rsidTr="001F71C3">
        <w:trPr>
          <w:trHeight w:val="301"/>
        </w:trPr>
        <w:tc>
          <w:tcPr>
            <w:tcW w:w="1264" w:type="dxa"/>
            <w:vMerge w:val="restart"/>
            <w:tcBorders>
              <w:top w:val="single" w:sz="8" w:space="0" w:color="000000"/>
              <w:left w:val="single" w:sz="8" w:space="0" w:color="000000"/>
              <w:bottom w:val="single" w:sz="8" w:space="0" w:color="000000"/>
              <w:right w:val="single" w:sz="8" w:space="0" w:color="000000"/>
            </w:tcBorders>
            <w:shd w:val="clear" w:color="auto" w:fill="F3F9FA"/>
            <w:tcMar>
              <w:top w:w="72" w:type="dxa"/>
              <w:left w:w="144" w:type="dxa"/>
              <w:bottom w:w="72" w:type="dxa"/>
              <w:right w:w="144" w:type="dxa"/>
            </w:tcMar>
            <w:hideMark/>
          </w:tcPr>
          <w:p w14:paraId="07591150"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Группа</w:t>
            </w:r>
          </w:p>
          <w:p w14:paraId="7EF9DCDC"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(третья ступень)</w:t>
            </w:r>
          </w:p>
        </w:tc>
        <w:tc>
          <w:tcPr>
            <w:tcW w:w="1276" w:type="dxa"/>
            <w:tcBorders>
              <w:top w:val="single" w:sz="8" w:space="0" w:color="000000"/>
              <w:left w:val="single" w:sz="8" w:space="0" w:color="000000"/>
              <w:bottom w:val="single" w:sz="8" w:space="0" w:color="000000"/>
              <w:right w:val="single" w:sz="8" w:space="0" w:color="000000"/>
            </w:tcBorders>
            <w:shd w:val="clear" w:color="auto" w:fill="F3F9FA"/>
            <w:tcMar>
              <w:top w:w="72" w:type="dxa"/>
              <w:left w:w="144" w:type="dxa"/>
              <w:bottom w:w="72" w:type="dxa"/>
              <w:right w:w="144" w:type="dxa"/>
            </w:tcMar>
            <w:hideMark/>
          </w:tcPr>
          <w:p w14:paraId="529AE9F8"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23 1100</w:t>
            </w:r>
          </w:p>
        </w:tc>
        <w:tc>
          <w:tcPr>
            <w:tcW w:w="3827" w:type="dxa"/>
            <w:tcBorders>
              <w:top w:val="single" w:sz="8" w:space="0" w:color="000000"/>
              <w:left w:val="single" w:sz="8" w:space="0" w:color="000000"/>
              <w:bottom w:val="single" w:sz="8" w:space="0" w:color="000000"/>
              <w:right w:val="single" w:sz="8" w:space="0" w:color="000000"/>
            </w:tcBorders>
            <w:shd w:val="clear" w:color="auto" w:fill="F3F9FA"/>
            <w:tcMar>
              <w:top w:w="72" w:type="dxa"/>
              <w:left w:w="144" w:type="dxa"/>
              <w:bottom w:w="72" w:type="dxa"/>
              <w:right w:w="144" w:type="dxa"/>
            </w:tcMar>
            <w:hideMark/>
          </w:tcPr>
          <w:p w14:paraId="1C0EA749"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bCs/>
                <w:color w:val="000000"/>
                <w:kern w:val="24"/>
                <w:sz w:val="20"/>
                <w:szCs w:val="20"/>
                <w:lang w:eastAsia="ru-RU"/>
              </w:rPr>
              <w:t xml:space="preserve">Лаки на конденсационных смолах </w:t>
            </w:r>
          </w:p>
        </w:tc>
      </w:tr>
      <w:tr w:rsidR="00206AD6" w:rsidRPr="00000BD1" w14:paraId="51EF6829" w14:textId="77777777" w:rsidTr="001F71C3">
        <w:trPr>
          <w:trHeight w:val="407"/>
        </w:trPr>
        <w:tc>
          <w:tcPr>
            <w:tcW w:w="1264" w:type="dxa"/>
            <w:vMerge/>
            <w:tcBorders>
              <w:top w:val="single" w:sz="8" w:space="0" w:color="000000"/>
              <w:left w:val="single" w:sz="8" w:space="0" w:color="000000"/>
              <w:bottom w:val="single" w:sz="8" w:space="0" w:color="000000"/>
              <w:right w:val="single" w:sz="8" w:space="0" w:color="000000"/>
            </w:tcBorders>
            <w:vAlign w:val="center"/>
            <w:hideMark/>
          </w:tcPr>
          <w:p w14:paraId="6B5389EE"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p>
        </w:tc>
        <w:tc>
          <w:tcPr>
            <w:tcW w:w="1276" w:type="dxa"/>
            <w:tcBorders>
              <w:top w:val="single" w:sz="8" w:space="0" w:color="000000"/>
              <w:left w:val="single" w:sz="8" w:space="0" w:color="000000"/>
              <w:bottom w:val="single" w:sz="8" w:space="0" w:color="000000"/>
              <w:right w:val="single" w:sz="8" w:space="0" w:color="000000"/>
            </w:tcBorders>
            <w:shd w:val="clear" w:color="auto" w:fill="E7F3F4"/>
            <w:tcMar>
              <w:top w:w="72" w:type="dxa"/>
              <w:left w:w="144" w:type="dxa"/>
              <w:bottom w:w="72" w:type="dxa"/>
              <w:right w:w="144" w:type="dxa"/>
            </w:tcMar>
            <w:hideMark/>
          </w:tcPr>
          <w:p w14:paraId="7EDF5BE1"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23 1200</w:t>
            </w:r>
          </w:p>
        </w:tc>
        <w:tc>
          <w:tcPr>
            <w:tcW w:w="3827" w:type="dxa"/>
            <w:tcBorders>
              <w:top w:val="single" w:sz="8" w:space="0" w:color="000000"/>
              <w:left w:val="single" w:sz="8" w:space="0" w:color="000000"/>
              <w:bottom w:val="single" w:sz="8" w:space="0" w:color="000000"/>
              <w:right w:val="single" w:sz="8" w:space="0" w:color="000000"/>
            </w:tcBorders>
            <w:shd w:val="clear" w:color="auto" w:fill="E7F3F4"/>
            <w:tcMar>
              <w:top w:w="72" w:type="dxa"/>
              <w:left w:w="144" w:type="dxa"/>
              <w:bottom w:w="72" w:type="dxa"/>
              <w:right w:w="144" w:type="dxa"/>
            </w:tcMar>
            <w:hideMark/>
          </w:tcPr>
          <w:p w14:paraId="59D4C0A5"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bCs/>
                <w:color w:val="000000"/>
                <w:kern w:val="24"/>
                <w:sz w:val="20"/>
                <w:szCs w:val="20"/>
                <w:lang w:eastAsia="ru-RU"/>
              </w:rPr>
              <w:t>Эмали, грунтовки и шпатлевки на   конденсационных смолах</w:t>
            </w:r>
          </w:p>
        </w:tc>
      </w:tr>
      <w:tr w:rsidR="00206AD6" w:rsidRPr="00000BD1" w14:paraId="200A7BB7" w14:textId="77777777" w:rsidTr="001F71C3">
        <w:trPr>
          <w:trHeight w:val="261"/>
        </w:trPr>
        <w:tc>
          <w:tcPr>
            <w:tcW w:w="1264" w:type="dxa"/>
            <w:vMerge w:val="restart"/>
            <w:tcBorders>
              <w:top w:val="single" w:sz="8" w:space="0" w:color="000000"/>
              <w:left w:val="single" w:sz="8" w:space="0" w:color="000000"/>
              <w:bottom w:val="single" w:sz="8" w:space="0" w:color="000000"/>
              <w:right w:val="single" w:sz="8" w:space="0" w:color="000000"/>
            </w:tcBorders>
            <w:shd w:val="clear" w:color="auto" w:fill="F3F9FA"/>
            <w:tcMar>
              <w:top w:w="72" w:type="dxa"/>
              <w:left w:w="144" w:type="dxa"/>
              <w:bottom w:w="72" w:type="dxa"/>
              <w:right w:w="144" w:type="dxa"/>
            </w:tcMar>
            <w:hideMark/>
          </w:tcPr>
          <w:p w14:paraId="687BCE26"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Подгруппа</w:t>
            </w:r>
          </w:p>
          <w:p w14:paraId="70A07F2A"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(четвертая ступень)</w:t>
            </w:r>
          </w:p>
        </w:tc>
        <w:tc>
          <w:tcPr>
            <w:tcW w:w="1276" w:type="dxa"/>
            <w:tcBorders>
              <w:top w:val="single" w:sz="8" w:space="0" w:color="000000"/>
              <w:left w:val="single" w:sz="8" w:space="0" w:color="000000"/>
              <w:bottom w:val="single" w:sz="8" w:space="0" w:color="000000"/>
              <w:right w:val="single" w:sz="8" w:space="0" w:color="000000"/>
            </w:tcBorders>
            <w:shd w:val="clear" w:color="auto" w:fill="F3F9FA"/>
            <w:tcMar>
              <w:top w:w="72" w:type="dxa"/>
              <w:left w:w="144" w:type="dxa"/>
              <w:bottom w:w="72" w:type="dxa"/>
              <w:right w:w="144" w:type="dxa"/>
            </w:tcMar>
            <w:hideMark/>
          </w:tcPr>
          <w:p w14:paraId="583B55A8"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23 1110</w:t>
            </w:r>
          </w:p>
        </w:tc>
        <w:tc>
          <w:tcPr>
            <w:tcW w:w="3827" w:type="dxa"/>
            <w:tcBorders>
              <w:top w:val="single" w:sz="8" w:space="0" w:color="000000"/>
              <w:left w:val="single" w:sz="8" w:space="0" w:color="000000"/>
              <w:bottom w:val="single" w:sz="8" w:space="0" w:color="000000"/>
              <w:right w:val="single" w:sz="8" w:space="0" w:color="000000"/>
            </w:tcBorders>
            <w:shd w:val="clear" w:color="auto" w:fill="F3F9FA"/>
            <w:tcMar>
              <w:top w:w="72" w:type="dxa"/>
              <w:left w:w="144" w:type="dxa"/>
              <w:bottom w:w="72" w:type="dxa"/>
              <w:right w:w="144" w:type="dxa"/>
            </w:tcMar>
            <w:hideMark/>
          </w:tcPr>
          <w:p w14:paraId="77520158"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bCs/>
                <w:color w:val="000000"/>
                <w:kern w:val="24"/>
                <w:sz w:val="20"/>
                <w:szCs w:val="20"/>
                <w:lang w:eastAsia="ru-RU"/>
              </w:rPr>
              <w:t>Лаки на природных смолах</w:t>
            </w:r>
          </w:p>
        </w:tc>
      </w:tr>
      <w:tr w:rsidR="00206AD6" w:rsidRPr="00000BD1" w14:paraId="6172DF0C" w14:textId="77777777" w:rsidTr="001F71C3">
        <w:trPr>
          <w:trHeight w:val="239"/>
        </w:trPr>
        <w:tc>
          <w:tcPr>
            <w:tcW w:w="1264" w:type="dxa"/>
            <w:vMerge/>
            <w:tcBorders>
              <w:top w:val="single" w:sz="8" w:space="0" w:color="000000"/>
              <w:left w:val="single" w:sz="8" w:space="0" w:color="000000"/>
              <w:bottom w:val="single" w:sz="8" w:space="0" w:color="000000"/>
              <w:right w:val="single" w:sz="8" w:space="0" w:color="000000"/>
            </w:tcBorders>
            <w:vAlign w:val="center"/>
            <w:hideMark/>
          </w:tcPr>
          <w:p w14:paraId="4D38E0F0"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p>
        </w:tc>
        <w:tc>
          <w:tcPr>
            <w:tcW w:w="1276" w:type="dxa"/>
            <w:tcBorders>
              <w:top w:val="single" w:sz="8" w:space="0" w:color="000000"/>
              <w:left w:val="single" w:sz="8" w:space="0" w:color="000000"/>
              <w:bottom w:val="single" w:sz="8" w:space="0" w:color="000000"/>
              <w:right w:val="single" w:sz="8" w:space="0" w:color="000000"/>
            </w:tcBorders>
            <w:shd w:val="clear" w:color="auto" w:fill="E7F3F4"/>
            <w:tcMar>
              <w:top w:w="72" w:type="dxa"/>
              <w:left w:w="144" w:type="dxa"/>
              <w:bottom w:w="72" w:type="dxa"/>
              <w:right w:w="144" w:type="dxa"/>
            </w:tcMar>
            <w:hideMark/>
          </w:tcPr>
          <w:p w14:paraId="1A1A3FA4"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23 1120</w:t>
            </w:r>
          </w:p>
        </w:tc>
        <w:tc>
          <w:tcPr>
            <w:tcW w:w="3827" w:type="dxa"/>
            <w:tcBorders>
              <w:top w:val="single" w:sz="8" w:space="0" w:color="000000"/>
              <w:left w:val="single" w:sz="8" w:space="0" w:color="000000"/>
              <w:bottom w:val="single" w:sz="8" w:space="0" w:color="000000"/>
              <w:right w:val="single" w:sz="8" w:space="0" w:color="000000"/>
            </w:tcBorders>
            <w:shd w:val="clear" w:color="auto" w:fill="E7F3F4"/>
            <w:tcMar>
              <w:top w:w="72" w:type="dxa"/>
              <w:left w:w="144" w:type="dxa"/>
              <w:bottom w:w="72" w:type="dxa"/>
              <w:right w:w="144" w:type="dxa"/>
            </w:tcMar>
            <w:hideMark/>
          </w:tcPr>
          <w:p w14:paraId="7C0831FE"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bCs/>
                <w:color w:val="000000"/>
                <w:kern w:val="24"/>
                <w:sz w:val="20"/>
                <w:szCs w:val="20"/>
                <w:lang w:eastAsia="ru-RU"/>
              </w:rPr>
              <w:t xml:space="preserve">Лаки на алкидных смолах </w:t>
            </w:r>
          </w:p>
        </w:tc>
      </w:tr>
      <w:tr w:rsidR="00206AD6" w:rsidRPr="00000BD1" w14:paraId="62A813FC" w14:textId="77777777" w:rsidTr="001F71C3">
        <w:trPr>
          <w:trHeight w:val="120"/>
        </w:trPr>
        <w:tc>
          <w:tcPr>
            <w:tcW w:w="1264" w:type="dxa"/>
            <w:vMerge w:val="restart"/>
            <w:tcBorders>
              <w:top w:val="single" w:sz="8" w:space="0" w:color="000000"/>
              <w:left w:val="single" w:sz="8" w:space="0" w:color="000000"/>
              <w:bottom w:val="single" w:sz="8" w:space="0" w:color="000000"/>
              <w:right w:val="single" w:sz="8" w:space="0" w:color="000000"/>
            </w:tcBorders>
            <w:shd w:val="clear" w:color="auto" w:fill="F3F9FA"/>
            <w:tcMar>
              <w:top w:w="72" w:type="dxa"/>
              <w:left w:w="144" w:type="dxa"/>
              <w:bottom w:w="72" w:type="dxa"/>
              <w:right w:w="144" w:type="dxa"/>
            </w:tcMar>
            <w:hideMark/>
          </w:tcPr>
          <w:p w14:paraId="0EE3C048"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Виды</w:t>
            </w:r>
          </w:p>
          <w:p w14:paraId="5254335E"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(пятая ступень)</w:t>
            </w:r>
          </w:p>
        </w:tc>
        <w:tc>
          <w:tcPr>
            <w:tcW w:w="1276" w:type="dxa"/>
            <w:tcBorders>
              <w:top w:val="single" w:sz="8" w:space="0" w:color="000000"/>
              <w:left w:val="single" w:sz="8" w:space="0" w:color="000000"/>
              <w:bottom w:val="single" w:sz="8" w:space="0" w:color="000000"/>
              <w:right w:val="single" w:sz="8" w:space="0" w:color="000000"/>
            </w:tcBorders>
            <w:shd w:val="clear" w:color="auto" w:fill="F3F9FA"/>
            <w:tcMar>
              <w:top w:w="72" w:type="dxa"/>
              <w:left w:w="144" w:type="dxa"/>
              <w:bottom w:w="72" w:type="dxa"/>
              <w:right w:w="144" w:type="dxa"/>
            </w:tcMar>
            <w:hideMark/>
          </w:tcPr>
          <w:p w14:paraId="0343733F"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p>
        </w:tc>
        <w:tc>
          <w:tcPr>
            <w:tcW w:w="3827" w:type="dxa"/>
            <w:tcBorders>
              <w:top w:val="single" w:sz="8" w:space="0" w:color="000000"/>
              <w:left w:val="single" w:sz="8" w:space="0" w:color="000000"/>
              <w:bottom w:val="single" w:sz="8" w:space="0" w:color="000000"/>
              <w:right w:val="single" w:sz="8" w:space="0" w:color="000000"/>
            </w:tcBorders>
            <w:shd w:val="clear" w:color="auto" w:fill="F3F9FA"/>
            <w:tcMar>
              <w:top w:w="72" w:type="dxa"/>
              <w:left w:w="144" w:type="dxa"/>
              <w:bottom w:w="72" w:type="dxa"/>
              <w:right w:w="144" w:type="dxa"/>
            </w:tcMar>
            <w:hideMark/>
          </w:tcPr>
          <w:p w14:paraId="4DA8E00C"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bCs/>
                <w:color w:val="000000"/>
                <w:kern w:val="24"/>
                <w:sz w:val="20"/>
                <w:szCs w:val="20"/>
                <w:lang w:eastAsia="ru-RU"/>
              </w:rPr>
              <w:t>Лаки на природных смолах</w:t>
            </w:r>
          </w:p>
        </w:tc>
      </w:tr>
      <w:tr w:rsidR="00206AD6" w:rsidRPr="00000BD1" w14:paraId="25FEDD7B" w14:textId="77777777" w:rsidTr="001F71C3">
        <w:trPr>
          <w:trHeight w:val="240"/>
        </w:trPr>
        <w:tc>
          <w:tcPr>
            <w:tcW w:w="1264" w:type="dxa"/>
            <w:vMerge/>
            <w:tcBorders>
              <w:top w:val="single" w:sz="8" w:space="0" w:color="000000"/>
              <w:left w:val="single" w:sz="8" w:space="0" w:color="000000"/>
              <w:bottom w:val="single" w:sz="8" w:space="0" w:color="000000"/>
              <w:right w:val="single" w:sz="8" w:space="0" w:color="000000"/>
            </w:tcBorders>
            <w:vAlign w:val="center"/>
            <w:hideMark/>
          </w:tcPr>
          <w:p w14:paraId="6513A367"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p>
        </w:tc>
        <w:tc>
          <w:tcPr>
            <w:tcW w:w="1276" w:type="dxa"/>
            <w:tcBorders>
              <w:top w:val="single" w:sz="8" w:space="0" w:color="000000"/>
              <w:left w:val="single" w:sz="8" w:space="0" w:color="000000"/>
              <w:bottom w:val="single" w:sz="8" w:space="0" w:color="000000"/>
              <w:right w:val="single" w:sz="8" w:space="0" w:color="000000"/>
            </w:tcBorders>
            <w:shd w:val="clear" w:color="auto" w:fill="E7F3F4"/>
            <w:tcMar>
              <w:top w:w="72" w:type="dxa"/>
              <w:left w:w="144" w:type="dxa"/>
              <w:bottom w:w="72" w:type="dxa"/>
              <w:right w:w="144" w:type="dxa"/>
            </w:tcMar>
            <w:hideMark/>
          </w:tcPr>
          <w:p w14:paraId="3D70A619"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23 1111</w:t>
            </w:r>
          </w:p>
        </w:tc>
        <w:tc>
          <w:tcPr>
            <w:tcW w:w="3827" w:type="dxa"/>
            <w:tcBorders>
              <w:top w:val="single" w:sz="8" w:space="0" w:color="000000"/>
              <w:left w:val="single" w:sz="8" w:space="0" w:color="000000"/>
              <w:bottom w:val="single" w:sz="8" w:space="0" w:color="000000"/>
              <w:right w:val="single" w:sz="8" w:space="0" w:color="000000"/>
            </w:tcBorders>
            <w:shd w:val="clear" w:color="auto" w:fill="E7F3F4"/>
            <w:tcMar>
              <w:top w:w="72" w:type="dxa"/>
              <w:left w:w="144" w:type="dxa"/>
              <w:bottom w:w="72" w:type="dxa"/>
              <w:right w:w="144" w:type="dxa"/>
            </w:tcMar>
            <w:hideMark/>
          </w:tcPr>
          <w:p w14:paraId="25A0D457"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bCs/>
                <w:color w:val="000000"/>
                <w:kern w:val="24"/>
                <w:sz w:val="20"/>
                <w:szCs w:val="20"/>
                <w:lang w:eastAsia="ru-RU"/>
              </w:rPr>
              <w:t>- канифольные</w:t>
            </w:r>
          </w:p>
        </w:tc>
      </w:tr>
      <w:tr w:rsidR="00206AD6" w:rsidRPr="00000BD1" w14:paraId="1A3E3CC5" w14:textId="77777777" w:rsidTr="001F71C3">
        <w:trPr>
          <w:trHeight w:val="231"/>
        </w:trPr>
        <w:tc>
          <w:tcPr>
            <w:tcW w:w="1264" w:type="dxa"/>
            <w:vMerge/>
            <w:tcBorders>
              <w:top w:val="single" w:sz="8" w:space="0" w:color="000000"/>
              <w:left w:val="single" w:sz="8" w:space="0" w:color="000000"/>
              <w:bottom w:val="single" w:sz="8" w:space="0" w:color="000000"/>
              <w:right w:val="single" w:sz="8" w:space="0" w:color="000000"/>
            </w:tcBorders>
            <w:vAlign w:val="center"/>
            <w:hideMark/>
          </w:tcPr>
          <w:p w14:paraId="3D838349"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p>
        </w:tc>
        <w:tc>
          <w:tcPr>
            <w:tcW w:w="1276" w:type="dxa"/>
            <w:tcBorders>
              <w:top w:val="single" w:sz="8" w:space="0" w:color="000000"/>
              <w:left w:val="single" w:sz="8" w:space="0" w:color="000000"/>
              <w:bottom w:val="single" w:sz="8" w:space="0" w:color="000000"/>
              <w:right w:val="single" w:sz="8" w:space="0" w:color="000000"/>
            </w:tcBorders>
            <w:shd w:val="clear" w:color="auto" w:fill="F3F9FA"/>
            <w:tcMar>
              <w:top w:w="72" w:type="dxa"/>
              <w:left w:w="144" w:type="dxa"/>
              <w:bottom w:w="72" w:type="dxa"/>
              <w:right w:w="144" w:type="dxa"/>
            </w:tcMar>
            <w:hideMark/>
          </w:tcPr>
          <w:p w14:paraId="79506BEC"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color w:val="000000"/>
                <w:kern w:val="24"/>
                <w:sz w:val="20"/>
                <w:szCs w:val="20"/>
                <w:lang w:eastAsia="ru-RU"/>
              </w:rPr>
              <w:t>23 1112</w:t>
            </w:r>
          </w:p>
        </w:tc>
        <w:tc>
          <w:tcPr>
            <w:tcW w:w="3827" w:type="dxa"/>
            <w:tcBorders>
              <w:top w:val="single" w:sz="8" w:space="0" w:color="000000"/>
              <w:left w:val="single" w:sz="8" w:space="0" w:color="000000"/>
              <w:bottom w:val="single" w:sz="8" w:space="0" w:color="000000"/>
              <w:right w:val="single" w:sz="8" w:space="0" w:color="000000"/>
            </w:tcBorders>
            <w:shd w:val="clear" w:color="auto" w:fill="F3F9FA"/>
            <w:tcMar>
              <w:top w:w="72" w:type="dxa"/>
              <w:left w:w="144" w:type="dxa"/>
              <w:bottom w:w="72" w:type="dxa"/>
              <w:right w:w="144" w:type="dxa"/>
            </w:tcMar>
            <w:hideMark/>
          </w:tcPr>
          <w:p w14:paraId="1D4925DC" w14:textId="77777777" w:rsidR="00206AD6" w:rsidRPr="00751216" w:rsidRDefault="00206AD6" w:rsidP="00206AD6">
            <w:pPr>
              <w:spacing w:after="0" w:line="240" w:lineRule="auto"/>
              <w:rPr>
                <w:rFonts w:ascii="Times New Roman" w:eastAsia="Times New Roman" w:hAnsi="Times New Roman" w:cs="Times New Roman"/>
                <w:sz w:val="20"/>
                <w:szCs w:val="20"/>
                <w:lang w:eastAsia="ru-RU"/>
              </w:rPr>
            </w:pPr>
            <w:r w:rsidRPr="00751216">
              <w:rPr>
                <w:rFonts w:ascii="Times New Roman" w:eastAsia="Arial Unicode MS" w:hAnsi="Times New Roman" w:cs="Times New Roman"/>
                <w:bCs/>
                <w:color w:val="000000"/>
                <w:kern w:val="24"/>
                <w:sz w:val="20"/>
                <w:szCs w:val="20"/>
                <w:lang w:eastAsia="ru-RU"/>
              </w:rPr>
              <w:t>- янтарные</w:t>
            </w:r>
          </w:p>
        </w:tc>
      </w:tr>
    </w:tbl>
    <w:p w14:paraId="60AE0EDB" w14:textId="77777777" w:rsidR="00123C01" w:rsidRPr="00000BD1" w:rsidRDefault="00123C01" w:rsidP="00AC514B">
      <w:pPr>
        <w:spacing w:after="0" w:line="240" w:lineRule="auto"/>
        <w:ind w:firstLine="284"/>
        <w:jc w:val="both"/>
        <w:rPr>
          <w:rFonts w:ascii="Times New Roman" w:hAnsi="Times New Roman" w:cs="Times New Roman"/>
        </w:rPr>
      </w:pPr>
      <w:r w:rsidRPr="00397165">
        <w:rPr>
          <w:rFonts w:ascii="Times New Roman" w:hAnsi="Times New Roman" w:cs="Times New Roman"/>
        </w:rPr>
        <w:t xml:space="preserve">Параллельный </w:t>
      </w:r>
      <w:r w:rsidRPr="00000BD1">
        <w:rPr>
          <w:rFonts w:ascii="Times New Roman" w:hAnsi="Times New Roman" w:cs="Times New Roman"/>
        </w:rPr>
        <w:t xml:space="preserve">метод кодирования </w:t>
      </w:r>
      <w:r w:rsidR="00AC514B">
        <w:rPr>
          <w:rFonts w:ascii="Times New Roman" w:hAnsi="Times New Roman" w:cs="Times New Roman"/>
        </w:rPr>
        <w:t>–</w:t>
      </w:r>
      <w:r w:rsidRPr="00000BD1">
        <w:rPr>
          <w:rFonts w:ascii="Times New Roman" w:hAnsi="Times New Roman" w:cs="Times New Roman"/>
        </w:rPr>
        <w:t xml:space="preserve"> образование и присвоение кода классификационной группы и/или объекта классификации с использованием кодов независимых группировок, полученных при </w:t>
      </w:r>
      <w:proofErr w:type="spellStart"/>
      <w:r w:rsidRPr="00000BD1">
        <w:rPr>
          <w:rFonts w:ascii="Times New Roman" w:hAnsi="Times New Roman" w:cs="Times New Roman"/>
        </w:rPr>
        <w:t>фасетном</w:t>
      </w:r>
      <w:proofErr w:type="spellEnd"/>
      <w:r w:rsidRPr="00000BD1">
        <w:rPr>
          <w:rFonts w:ascii="Times New Roman" w:hAnsi="Times New Roman" w:cs="Times New Roman"/>
        </w:rPr>
        <w:t xml:space="preserve"> методе классификации. </w:t>
      </w:r>
    </w:p>
    <w:p w14:paraId="107CD7BB"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При достаточно высокой степени упорядочения независимость группировок не позволяет выявить в полной мере общность и различия признаков. Однако для этого метода кодирования </w:t>
      </w:r>
      <w:r w:rsidRPr="00000BD1">
        <w:rPr>
          <w:rFonts w:ascii="Times New Roman" w:hAnsi="Times New Roman" w:cs="Times New Roman"/>
        </w:rPr>
        <w:lastRenderedPageBreak/>
        <w:t>возможна любая, заранее обусловленная емкость классифицируемых объектов и позиций. Примером параллельного метода кодирования может служить деление продукции на подвиды в ассортиментной части ОКП</w:t>
      </w:r>
      <w:r w:rsidR="00BC1B0B" w:rsidRPr="00000BD1">
        <w:rPr>
          <w:rFonts w:ascii="Times New Roman" w:hAnsi="Times New Roman" w:cs="Times New Roman"/>
        </w:rPr>
        <w:t xml:space="preserve"> (рис</w:t>
      </w:r>
      <w:r w:rsidR="00281A0F">
        <w:rPr>
          <w:rFonts w:ascii="Times New Roman" w:hAnsi="Times New Roman" w:cs="Times New Roman"/>
        </w:rPr>
        <w:t>унок 1.5)</w:t>
      </w:r>
      <w:r w:rsidRPr="00000BD1">
        <w:rPr>
          <w:rFonts w:ascii="Times New Roman" w:hAnsi="Times New Roman" w:cs="Times New Roman"/>
        </w:rPr>
        <w:t>.</w:t>
      </w:r>
    </w:p>
    <w:p w14:paraId="206CD131" w14:textId="77777777" w:rsidR="00123C01" w:rsidRPr="00000BD1" w:rsidRDefault="00123C01"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Совокупность правил и методов кодирования классификационных группировок и объектов классификации заданного множества называется системой кодирования.</w:t>
      </w:r>
    </w:p>
    <w:p w14:paraId="09A1F762" w14:textId="77777777" w:rsidR="00123C01" w:rsidRPr="00000BD1" w:rsidRDefault="00123C01" w:rsidP="002154A0">
      <w:pPr>
        <w:spacing w:after="0" w:line="240" w:lineRule="auto"/>
        <w:jc w:val="both"/>
        <w:rPr>
          <w:rFonts w:ascii="Times New Roman" w:hAnsi="Times New Roman" w:cs="Times New Roman"/>
        </w:rPr>
      </w:pPr>
    </w:p>
    <w:p w14:paraId="259C0F05" w14:textId="77777777" w:rsidR="00123C01" w:rsidRDefault="00BC1B0B" w:rsidP="002154A0">
      <w:pPr>
        <w:spacing w:after="0" w:line="240" w:lineRule="auto"/>
        <w:jc w:val="both"/>
        <w:rPr>
          <w:rFonts w:ascii="Times New Roman" w:hAnsi="Times New Roman" w:cs="Times New Roman"/>
        </w:rPr>
      </w:pPr>
      <w:r w:rsidRPr="00000BD1">
        <w:rPr>
          <w:rFonts w:ascii="Times New Roman" w:hAnsi="Times New Roman" w:cs="Times New Roman"/>
          <w:noProof/>
          <w:lang w:eastAsia="ru-RU"/>
        </w:rPr>
        <w:drawing>
          <wp:inline distT="0" distB="0" distL="0" distR="0" wp14:anchorId="5B8E5991" wp14:editId="7F0F0383">
            <wp:extent cx="4169366" cy="1507461"/>
            <wp:effectExtent l="0" t="0" r="3175" b="0"/>
            <wp:docPr id="15364" name="Рисунок 4">
              <a:extLst xmlns:a="http://schemas.openxmlformats.org/drawingml/2006/main">
                <a:ext uri="{FF2B5EF4-FFF2-40B4-BE49-F238E27FC236}">
                  <a16:creationId xmlns:a16="http://schemas.microsoft.com/office/drawing/2014/main" id="{60EB74C4-2B63-4934-A39B-0F7442C5C5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 name="Рисунок 4">
                      <a:extLst>
                        <a:ext uri="{FF2B5EF4-FFF2-40B4-BE49-F238E27FC236}">
                          <a16:creationId xmlns:a16="http://schemas.microsoft.com/office/drawing/2014/main" id="{60EB74C4-2B63-4934-A39B-0F7442C5C51A}"/>
                        </a:ext>
                      </a:extLst>
                    </pic:cNvPr>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78486" cy="1510758"/>
                    </a:xfrm>
                    <a:prstGeom prst="rect">
                      <a:avLst/>
                    </a:prstGeom>
                    <a:noFill/>
                    <a:ln>
                      <a:noFill/>
                    </a:ln>
                    <a:extLst/>
                  </pic:spPr>
                </pic:pic>
              </a:graphicData>
            </a:graphic>
          </wp:inline>
        </w:drawing>
      </w:r>
    </w:p>
    <w:p w14:paraId="6EF8F0EE" w14:textId="77777777" w:rsidR="00BD06F1" w:rsidRPr="00000BD1" w:rsidRDefault="00BD06F1" w:rsidP="00394971">
      <w:pPr>
        <w:spacing w:after="0" w:line="240" w:lineRule="auto"/>
        <w:ind w:firstLine="284"/>
        <w:jc w:val="center"/>
        <w:rPr>
          <w:rFonts w:ascii="Times New Roman" w:hAnsi="Times New Roman" w:cs="Times New Roman"/>
        </w:rPr>
      </w:pPr>
      <w:r>
        <w:rPr>
          <w:rFonts w:ascii="Times New Roman" w:hAnsi="Times New Roman" w:cs="Times New Roman"/>
        </w:rPr>
        <w:t>Рисунок 1.</w:t>
      </w:r>
      <w:r w:rsidR="00281A0F">
        <w:rPr>
          <w:rFonts w:ascii="Times New Roman" w:hAnsi="Times New Roman" w:cs="Times New Roman"/>
        </w:rPr>
        <w:t xml:space="preserve">5 </w:t>
      </w:r>
      <w:r>
        <w:rPr>
          <w:rFonts w:ascii="Times New Roman" w:hAnsi="Times New Roman" w:cs="Times New Roman"/>
        </w:rPr>
        <w:t>– Структура ОКП РБ 2012</w:t>
      </w:r>
      <w:r w:rsidR="001A2A60">
        <w:rPr>
          <w:rFonts w:ascii="Times New Roman" w:hAnsi="Times New Roman" w:cs="Times New Roman"/>
        </w:rPr>
        <w:t>.</w:t>
      </w:r>
    </w:p>
    <w:p w14:paraId="5F3FCA8D" w14:textId="77777777" w:rsidR="00BC1B0B" w:rsidRPr="00000BD1" w:rsidRDefault="00123C01" w:rsidP="00AC514B">
      <w:pPr>
        <w:spacing w:after="0" w:line="240" w:lineRule="auto"/>
        <w:ind w:firstLine="284"/>
        <w:jc w:val="both"/>
        <w:rPr>
          <w:rFonts w:ascii="Times New Roman" w:eastAsia="Times New Roman" w:hAnsi="Times New Roman" w:cs="Times New Roman"/>
          <w:b/>
          <w:lang w:eastAsia="ru-RU"/>
        </w:rPr>
      </w:pPr>
      <w:r w:rsidRPr="00000BD1">
        <w:rPr>
          <w:rFonts w:ascii="Times New Roman" w:eastAsia="Times New Roman" w:hAnsi="Times New Roman" w:cs="Times New Roman"/>
          <w:b/>
          <w:lang w:eastAsia="ru-RU"/>
        </w:rPr>
        <w:tab/>
      </w:r>
    </w:p>
    <w:p w14:paraId="2D4A793C" w14:textId="77777777" w:rsidR="00DF66C1" w:rsidRDefault="00DF66C1" w:rsidP="00397165">
      <w:pPr>
        <w:widowControl w:val="0"/>
        <w:spacing w:after="252" w:line="240" w:lineRule="exact"/>
        <w:ind w:firstLine="284"/>
        <w:contextualSpacing/>
        <w:outlineLvl w:val="1"/>
        <w:rPr>
          <w:rFonts w:ascii="Times New Roman" w:hAnsi="Times New Roman" w:cs="Times New Roman"/>
          <w:b/>
        </w:rPr>
      </w:pPr>
      <w:r>
        <w:rPr>
          <w:rFonts w:ascii="Times New Roman" w:hAnsi="Times New Roman" w:cs="Times New Roman"/>
          <w:b/>
        </w:rPr>
        <w:t xml:space="preserve">Тема 1.2. </w:t>
      </w:r>
      <w:r w:rsidRPr="00DF66C1">
        <w:rPr>
          <w:rFonts w:ascii="Times New Roman" w:hAnsi="Times New Roman" w:cs="Times New Roman"/>
          <w:b/>
        </w:rPr>
        <w:t>Номенклатура грузов, определение качества грузов</w:t>
      </w:r>
    </w:p>
    <w:p w14:paraId="1D19CFDC" w14:textId="77777777" w:rsidR="0062612B" w:rsidRPr="00000BD1"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Методы классификации и кодирования находят совместное применение в классификаторах, хотя область их распространения значительно шире. </w:t>
      </w:r>
    </w:p>
    <w:p w14:paraId="0247F554" w14:textId="77777777" w:rsidR="0062612B" w:rsidRPr="00000BD1"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Классификатор</w:t>
      </w:r>
      <w:r w:rsidR="00BC1B0B" w:rsidRPr="00000BD1">
        <w:rPr>
          <w:rFonts w:ascii="Times New Roman" w:hAnsi="Times New Roman" w:cs="Times New Roman"/>
        </w:rPr>
        <w:t xml:space="preserve"> – </w:t>
      </w:r>
      <w:r w:rsidRPr="00000BD1">
        <w:rPr>
          <w:rFonts w:ascii="Times New Roman" w:hAnsi="Times New Roman" w:cs="Times New Roman"/>
        </w:rPr>
        <w:t>нормативный документ, представляющий собой систематизированный свод наименований и кодов классификационных группировок и/или объектов классификации. Структуру классификатора составляют его позиции и емкость.</w:t>
      </w:r>
    </w:p>
    <w:p w14:paraId="1D9B5928" w14:textId="77777777" w:rsidR="0062612B" w:rsidRPr="00000BD1"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В теории классификаций принято выделять три уровня классификаторов:</w:t>
      </w:r>
    </w:p>
    <w:p w14:paraId="6BB80B81" w14:textId="77777777" w:rsidR="0062612B" w:rsidRPr="00000BD1"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классификаторы международного уровня, применяемые во всех странах мира;</w:t>
      </w:r>
    </w:p>
    <w:p w14:paraId="0E9E38A5" w14:textId="77777777" w:rsidR="0062612B" w:rsidRPr="00000BD1"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классификаторы межгосударственного уровня, используемые в рамках стран определенного региона (как территориального, так и экономического);</w:t>
      </w:r>
    </w:p>
    <w:p w14:paraId="66EFD141" w14:textId="77777777" w:rsidR="0062612B" w:rsidRPr="00000BD1"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классификаторы государственного (национального) уровня, которые ориентированы на конкретную страну.</w:t>
      </w:r>
    </w:p>
    <w:p w14:paraId="193B971D" w14:textId="2967920F" w:rsidR="0062612B"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lastRenderedPageBreak/>
        <w:t>В Республике Беларусь 16 общегосударственных классификаторов. Они охватывают разные виды деятельности.  Отве</w:t>
      </w:r>
      <w:r w:rsidR="00BC1B0B" w:rsidRPr="00000BD1">
        <w:rPr>
          <w:rFonts w:ascii="Times New Roman" w:hAnsi="Times New Roman" w:cs="Times New Roman"/>
        </w:rPr>
        <w:t>т</w:t>
      </w:r>
      <w:r w:rsidRPr="00000BD1">
        <w:rPr>
          <w:rFonts w:ascii="Times New Roman" w:hAnsi="Times New Roman" w:cs="Times New Roman"/>
        </w:rPr>
        <w:t>ственность за их ведение несет соответствующий орган госуправления. Например</w:t>
      </w:r>
      <w:r w:rsidR="00170A62">
        <w:rPr>
          <w:rFonts w:ascii="Times New Roman" w:hAnsi="Times New Roman" w:cs="Times New Roman"/>
        </w:rPr>
        <w:t>,</w:t>
      </w:r>
      <w:r w:rsidRPr="00000BD1">
        <w:rPr>
          <w:rFonts w:ascii="Times New Roman" w:hAnsi="Times New Roman" w:cs="Times New Roman"/>
        </w:rPr>
        <w:t xml:space="preserve"> </w:t>
      </w:r>
      <w:r w:rsidR="00170A62">
        <w:rPr>
          <w:rFonts w:ascii="Times New Roman" w:hAnsi="Times New Roman" w:cs="Times New Roman"/>
        </w:rPr>
        <w:t xml:space="preserve">для </w:t>
      </w:r>
      <w:r w:rsidR="0065198F">
        <w:rPr>
          <w:rFonts w:ascii="Times New Roman" w:hAnsi="Times New Roman" w:cs="Times New Roman"/>
        </w:rPr>
        <w:t>о</w:t>
      </w:r>
      <w:r w:rsidRPr="00000BD1">
        <w:rPr>
          <w:rFonts w:ascii="Times New Roman" w:hAnsi="Times New Roman" w:cs="Times New Roman"/>
        </w:rPr>
        <w:t>бщегосударственны</w:t>
      </w:r>
      <w:r w:rsidR="00170A62">
        <w:rPr>
          <w:rFonts w:ascii="Times New Roman" w:hAnsi="Times New Roman" w:cs="Times New Roman"/>
        </w:rPr>
        <w:t>х</w:t>
      </w:r>
      <w:r w:rsidRPr="00000BD1">
        <w:rPr>
          <w:rFonts w:ascii="Times New Roman" w:hAnsi="Times New Roman" w:cs="Times New Roman"/>
        </w:rPr>
        <w:t xml:space="preserve"> классификатор</w:t>
      </w:r>
      <w:r w:rsidR="00CD6B6A">
        <w:rPr>
          <w:rFonts w:ascii="Times New Roman" w:hAnsi="Times New Roman" w:cs="Times New Roman"/>
        </w:rPr>
        <w:t>ов</w:t>
      </w:r>
      <w:r w:rsidRPr="00000BD1">
        <w:rPr>
          <w:rFonts w:ascii="Times New Roman" w:hAnsi="Times New Roman" w:cs="Times New Roman"/>
        </w:rPr>
        <w:t xml:space="preserve"> Республики Беларусь ОКРБ 006-2009 "Профессии рабочих и должности служащих" (ОКПД)</w:t>
      </w:r>
      <w:r w:rsidR="00281A0F">
        <w:rPr>
          <w:rFonts w:ascii="Times New Roman" w:hAnsi="Times New Roman" w:cs="Times New Roman"/>
        </w:rPr>
        <w:t xml:space="preserve">, </w:t>
      </w:r>
      <w:r w:rsidR="00170A62">
        <w:rPr>
          <w:rFonts w:ascii="Times New Roman" w:hAnsi="Times New Roman" w:cs="Times New Roman"/>
        </w:rPr>
        <w:t xml:space="preserve">ОКРБ 014-2007 </w:t>
      </w:r>
      <w:r w:rsidRPr="00000BD1">
        <w:rPr>
          <w:rFonts w:ascii="Times New Roman" w:hAnsi="Times New Roman" w:cs="Times New Roman"/>
        </w:rPr>
        <w:t xml:space="preserve">«Занятия», </w:t>
      </w:r>
      <w:r w:rsidR="00CD6B6A">
        <w:rPr>
          <w:rFonts w:ascii="Times New Roman" w:hAnsi="Times New Roman" w:cs="Times New Roman"/>
        </w:rPr>
        <w:t>ответственным за ведение является</w:t>
      </w:r>
      <w:r w:rsidR="00281A0F">
        <w:rPr>
          <w:rFonts w:ascii="Times New Roman" w:hAnsi="Times New Roman" w:cs="Times New Roman"/>
        </w:rPr>
        <w:t xml:space="preserve"> Министерство труда и социальной защиты</w:t>
      </w:r>
      <w:r w:rsidR="00170A62">
        <w:rPr>
          <w:rFonts w:ascii="Times New Roman" w:hAnsi="Times New Roman" w:cs="Times New Roman"/>
        </w:rPr>
        <w:t xml:space="preserve">, </w:t>
      </w:r>
      <w:r w:rsidR="00CD6B6A">
        <w:rPr>
          <w:rFonts w:ascii="Times New Roman" w:hAnsi="Times New Roman" w:cs="Times New Roman"/>
        </w:rPr>
        <w:t xml:space="preserve">для ОКРБ 011-2009 </w:t>
      </w:r>
      <w:r w:rsidR="00170A62" w:rsidRPr="00000BD1">
        <w:rPr>
          <w:rFonts w:ascii="Times New Roman" w:hAnsi="Times New Roman" w:cs="Times New Roman"/>
        </w:rPr>
        <w:t>«Специальности и квалификации»</w:t>
      </w:r>
      <w:r w:rsidR="00CD6B6A">
        <w:rPr>
          <w:rFonts w:ascii="Times New Roman" w:hAnsi="Times New Roman" w:cs="Times New Roman"/>
        </w:rPr>
        <w:t xml:space="preserve"> - ответственность за ведение возложена на госучреждение образования «</w:t>
      </w:r>
      <w:proofErr w:type="spellStart"/>
      <w:r w:rsidR="00CD6B6A">
        <w:rPr>
          <w:rFonts w:ascii="Times New Roman" w:hAnsi="Times New Roman" w:cs="Times New Roman"/>
        </w:rPr>
        <w:t>Республианский</w:t>
      </w:r>
      <w:proofErr w:type="spellEnd"/>
      <w:r w:rsidR="00CD6B6A">
        <w:rPr>
          <w:rFonts w:ascii="Times New Roman" w:hAnsi="Times New Roman" w:cs="Times New Roman"/>
        </w:rPr>
        <w:t xml:space="preserve"> институт высшей школы»</w:t>
      </w:r>
      <w:r w:rsidR="00281A0F">
        <w:rPr>
          <w:rFonts w:ascii="Times New Roman" w:hAnsi="Times New Roman" w:cs="Times New Roman"/>
        </w:rPr>
        <w:t xml:space="preserve">. </w:t>
      </w:r>
      <w:r w:rsidR="00CD6B6A">
        <w:rPr>
          <w:rFonts w:ascii="Times New Roman" w:hAnsi="Times New Roman" w:cs="Times New Roman"/>
        </w:rPr>
        <w:t>В Республике Беларусь 10</w:t>
      </w:r>
      <w:r w:rsidRPr="00000BD1">
        <w:rPr>
          <w:rFonts w:ascii="Times New Roman" w:hAnsi="Times New Roman" w:cs="Times New Roman"/>
        </w:rPr>
        <w:t xml:space="preserve"> статистических классификаторов. </w:t>
      </w:r>
      <w:r w:rsidR="00CD6B6A">
        <w:rPr>
          <w:rFonts w:ascii="Times New Roman" w:hAnsi="Times New Roman" w:cs="Times New Roman"/>
        </w:rPr>
        <w:t>Так, один из них СК 27.005-2015 «П</w:t>
      </w:r>
      <w:r w:rsidR="00CD6B6A" w:rsidRPr="00000BD1">
        <w:rPr>
          <w:rFonts w:ascii="Times New Roman" w:hAnsi="Times New Roman" w:cs="Times New Roman"/>
        </w:rPr>
        <w:t>латны</w:t>
      </w:r>
      <w:r w:rsidR="00CD6B6A">
        <w:rPr>
          <w:rFonts w:ascii="Times New Roman" w:hAnsi="Times New Roman" w:cs="Times New Roman"/>
        </w:rPr>
        <w:t>е</w:t>
      </w:r>
      <w:r w:rsidR="00CD6B6A" w:rsidRPr="00000BD1">
        <w:rPr>
          <w:rFonts w:ascii="Times New Roman" w:hAnsi="Times New Roman" w:cs="Times New Roman"/>
        </w:rPr>
        <w:t xml:space="preserve"> услуг</w:t>
      </w:r>
      <w:r w:rsidR="00CD6B6A">
        <w:rPr>
          <w:rFonts w:ascii="Times New Roman" w:hAnsi="Times New Roman" w:cs="Times New Roman"/>
        </w:rPr>
        <w:t>и</w:t>
      </w:r>
      <w:r w:rsidR="00CD6B6A" w:rsidRPr="00000BD1">
        <w:rPr>
          <w:rFonts w:ascii="Times New Roman" w:hAnsi="Times New Roman" w:cs="Times New Roman"/>
        </w:rPr>
        <w:t xml:space="preserve"> населени</w:t>
      </w:r>
      <w:r w:rsidR="00CD6B6A">
        <w:rPr>
          <w:rFonts w:ascii="Times New Roman" w:hAnsi="Times New Roman" w:cs="Times New Roman"/>
        </w:rPr>
        <w:t>ю» (</w:t>
      </w:r>
      <w:r w:rsidR="00CD6B6A" w:rsidRPr="00000BD1">
        <w:rPr>
          <w:rFonts w:ascii="Times New Roman" w:hAnsi="Times New Roman" w:cs="Times New Roman"/>
        </w:rPr>
        <w:t>СКПУН</w:t>
      </w:r>
      <w:r w:rsidR="00CD6B6A">
        <w:rPr>
          <w:rFonts w:ascii="Times New Roman" w:hAnsi="Times New Roman" w:cs="Times New Roman"/>
        </w:rPr>
        <w:t xml:space="preserve">) регламентирует </w:t>
      </w:r>
      <w:r w:rsidRPr="00000BD1">
        <w:rPr>
          <w:rFonts w:ascii="Times New Roman" w:hAnsi="Times New Roman" w:cs="Times New Roman"/>
        </w:rPr>
        <w:t xml:space="preserve">коды услуг торговли и общественного питания. </w:t>
      </w:r>
    </w:p>
    <w:p w14:paraId="24D89062" w14:textId="3EEAB418" w:rsidR="00CD6B6A" w:rsidRPr="00000BD1" w:rsidRDefault="00CD6B6A" w:rsidP="00CD6B6A">
      <w:pPr>
        <w:spacing w:after="0" w:line="240" w:lineRule="auto"/>
        <w:ind w:firstLine="284"/>
        <w:jc w:val="both"/>
        <w:rPr>
          <w:rFonts w:ascii="Times New Roman" w:hAnsi="Times New Roman" w:cs="Times New Roman"/>
        </w:rPr>
      </w:pPr>
      <w:r w:rsidRPr="00000BD1">
        <w:rPr>
          <w:rFonts w:ascii="Times New Roman" w:hAnsi="Times New Roman" w:cs="Times New Roman"/>
        </w:rPr>
        <w:t>При осуществлении товароведной деятельности используются основные общегосударственные классификаторы (ОКРБ-005-2011 (ОКЭД)-общегосударственный классификатор видов экономической деятельности, ОКРБ-007-2012 (ОКП</w:t>
      </w:r>
      <w:r w:rsidR="00EC67F8">
        <w:rPr>
          <w:rFonts w:ascii="Times New Roman" w:hAnsi="Times New Roman" w:cs="Times New Roman"/>
        </w:rPr>
        <w:t xml:space="preserve"> РБ</w:t>
      </w:r>
      <w:r w:rsidRPr="00000BD1">
        <w:rPr>
          <w:rFonts w:ascii="Times New Roman" w:hAnsi="Times New Roman" w:cs="Times New Roman"/>
        </w:rPr>
        <w:t xml:space="preserve"> )-классификатор продукции по видам экономической деятельности,) один меж</w:t>
      </w:r>
      <w:r w:rsidR="00EC67F8">
        <w:rPr>
          <w:rFonts w:ascii="Times New Roman" w:hAnsi="Times New Roman" w:cs="Times New Roman"/>
        </w:rPr>
        <w:t>государственный: Т</w:t>
      </w:r>
      <w:r w:rsidR="00EC67F8" w:rsidRPr="00000BD1">
        <w:rPr>
          <w:rFonts w:ascii="Times New Roman" w:hAnsi="Times New Roman" w:cs="Times New Roman"/>
        </w:rPr>
        <w:t>оварная номенклатура  внешнеэкономической деятельности</w:t>
      </w:r>
      <w:r w:rsidR="00EC67F8">
        <w:rPr>
          <w:rFonts w:ascii="Times New Roman" w:hAnsi="Times New Roman" w:cs="Times New Roman"/>
        </w:rPr>
        <w:t xml:space="preserve"> Евразийского экономического союза </w:t>
      </w:r>
      <w:r w:rsidRPr="00000BD1">
        <w:rPr>
          <w:rFonts w:ascii="Times New Roman" w:hAnsi="Times New Roman" w:cs="Times New Roman"/>
        </w:rPr>
        <w:t xml:space="preserve">(ТНВЭД ЕАЭС). Международный аналог </w:t>
      </w:r>
      <w:r w:rsidR="00EC67F8">
        <w:rPr>
          <w:rFonts w:ascii="Times New Roman" w:hAnsi="Times New Roman" w:cs="Times New Roman"/>
        </w:rPr>
        <w:t>ТНВЭД ЕАЭС</w:t>
      </w:r>
      <w:r w:rsidRPr="00000BD1">
        <w:rPr>
          <w:rFonts w:ascii="Times New Roman" w:hAnsi="Times New Roman" w:cs="Times New Roman"/>
        </w:rPr>
        <w:t xml:space="preserve"> - Гармонизированная система описания и кодирования товаров, 2012  (ГС).</w:t>
      </w:r>
      <w:r w:rsidR="00EC67F8">
        <w:rPr>
          <w:rFonts w:ascii="Times New Roman" w:hAnsi="Times New Roman" w:cs="Times New Roman"/>
        </w:rPr>
        <w:t xml:space="preserve"> В Республике Беларусь используются также классификаторы международного уровня.</w:t>
      </w:r>
    </w:p>
    <w:p w14:paraId="1E20E79D" w14:textId="039841AD" w:rsidR="0062612B" w:rsidRPr="00000BD1"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Все </w:t>
      </w:r>
      <w:r w:rsidR="00EC67F8">
        <w:rPr>
          <w:rFonts w:ascii="Times New Roman" w:hAnsi="Times New Roman" w:cs="Times New Roman"/>
        </w:rPr>
        <w:t>применяемые</w:t>
      </w:r>
      <w:r w:rsidR="00EC67F8" w:rsidRPr="00000BD1">
        <w:rPr>
          <w:rFonts w:ascii="Times New Roman" w:hAnsi="Times New Roman" w:cs="Times New Roman"/>
        </w:rPr>
        <w:t xml:space="preserve"> </w:t>
      </w:r>
      <w:r w:rsidRPr="00000BD1">
        <w:rPr>
          <w:rFonts w:ascii="Times New Roman" w:hAnsi="Times New Roman" w:cs="Times New Roman"/>
        </w:rPr>
        <w:t>классификаторы</w:t>
      </w:r>
      <w:r w:rsidR="00EC67F8">
        <w:rPr>
          <w:rFonts w:ascii="Times New Roman" w:hAnsi="Times New Roman" w:cs="Times New Roman"/>
        </w:rPr>
        <w:t xml:space="preserve"> </w:t>
      </w:r>
      <w:r w:rsidRPr="00000BD1">
        <w:rPr>
          <w:rFonts w:ascii="Times New Roman" w:hAnsi="Times New Roman" w:cs="Times New Roman"/>
        </w:rPr>
        <w:t xml:space="preserve">можно увидеть на сайте </w:t>
      </w:r>
      <w:r w:rsidR="0030023F">
        <w:rPr>
          <w:rFonts w:ascii="Times New Roman" w:hAnsi="Times New Roman" w:cs="Times New Roman"/>
        </w:rPr>
        <w:t xml:space="preserve">Национального </w:t>
      </w:r>
      <w:r w:rsidR="00DC0B1D">
        <w:rPr>
          <w:rFonts w:ascii="Times New Roman" w:hAnsi="Times New Roman" w:cs="Times New Roman"/>
        </w:rPr>
        <w:t xml:space="preserve"> статистического комитета Респу</w:t>
      </w:r>
      <w:r w:rsidR="0030023F">
        <w:rPr>
          <w:rFonts w:ascii="Times New Roman" w:hAnsi="Times New Roman" w:cs="Times New Roman"/>
        </w:rPr>
        <w:t>бл</w:t>
      </w:r>
      <w:r w:rsidR="00DC0B1D">
        <w:rPr>
          <w:rFonts w:ascii="Times New Roman" w:hAnsi="Times New Roman" w:cs="Times New Roman"/>
        </w:rPr>
        <w:t>ики Беларусь</w:t>
      </w:r>
      <w:r w:rsidRPr="00000BD1">
        <w:rPr>
          <w:rFonts w:ascii="Times New Roman" w:hAnsi="Times New Roman" w:cs="Times New Roman"/>
        </w:rPr>
        <w:t xml:space="preserve">. Там же приведены аналоги </w:t>
      </w:r>
      <w:r w:rsidR="0030023F">
        <w:rPr>
          <w:rFonts w:ascii="Times New Roman" w:hAnsi="Times New Roman" w:cs="Times New Roman"/>
        </w:rPr>
        <w:t xml:space="preserve">белорусских классификаторов – </w:t>
      </w:r>
      <w:r w:rsidRPr="00000BD1">
        <w:rPr>
          <w:rFonts w:ascii="Times New Roman" w:hAnsi="Times New Roman" w:cs="Times New Roman"/>
        </w:rPr>
        <w:t xml:space="preserve"> классификаторы международного уровня. Напр</w:t>
      </w:r>
      <w:r w:rsidR="00BC1B0B" w:rsidRPr="00000BD1">
        <w:rPr>
          <w:rFonts w:ascii="Times New Roman" w:hAnsi="Times New Roman" w:cs="Times New Roman"/>
        </w:rPr>
        <w:t>имер в</w:t>
      </w:r>
      <w:r w:rsidRPr="00000BD1">
        <w:rPr>
          <w:rFonts w:ascii="Times New Roman" w:hAnsi="Times New Roman" w:cs="Times New Roman"/>
        </w:rPr>
        <w:t xml:space="preserve"> РБ существует</w:t>
      </w:r>
      <w:r w:rsidR="0030023F">
        <w:rPr>
          <w:rFonts w:ascii="Times New Roman" w:hAnsi="Times New Roman" w:cs="Times New Roman"/>
        </w:rPr>
        <w:t xml:space="preserve"> ОКРБ 005-2011</w:t>
      </w:r>
      <w:r w:rsidRPr="00000BD1">
        <w:rPr>
          <w:rFonts w:ascii="Times New Roman" w:hAnsi="Times New Roman" w:cs="Times New Roman"/>
        </w:rPr>
        <w:t xml:space="preserve"> </w:t>
      </w:r>
      <w:r w:rsidR="0030023F">
        <w:rPr>
          <w:rFonts w:ascii="Times New Roman" w:hAnsi="Times New Roman" w:cs="Times New Roman"/>
        </w:rPr>
        <w:t>«</w:t>
      </w:r>
      <w:r w:rsidR="00BC1B0B" w:rsidRPr="00000BD1">
        <w:rPr>
          <w:rFonts w:ascii="Times New Roman" w:hAnsi="Times New Roman" w:cs="Times New Roman"/>
        </w:rPr>
        <w:t xml:space="preserve">Общегосударственный классификатор </w:t>
      </w:r>
      <w:r w:rsidR="00A15C09" w:rsidRPr="00000BD1">
        <w:rPr>
          <w:rFonts w:ascii="Times New Roman" w:hAnsi="Times New Roman" w:cs="Times New Roman"/>
        </w:rPr>
        <w:t>экономической деятельнос</w:t>
      </w:r>
      <w:r w:rsidR="00397165">
        <w:rPr>
          <w:rFonts w:ascii="Times New Roman" w:hAnsi="Times New Roman" w:cs="Times New Roman"/>
        </w:rPr>
        <w:t>т</w:t>
      </w:r>
      <w:r w:rsidR="00A15C09" w:rsidRPr="00000BD1">
        <w:rPr>
          <w:rFonts w:ascii="Times New Roman" w:hAnsi="Times New Roman" w:cs="Times New Roman"/>
        </w:rPr>
        <w:t>и</w:t>
      </w:r>
      <w:r w:rsidR="0030023F">
        <w:rPr>
          <w:rFonts w:ascii="Times New Roman" w:hAnsi="Times New Roman" w:cs="Times New Roman"/>
        </w:rPr>
        <w:t>» (</w:t>
      </w:r>
      <w:r w:rsidR="0030023F" w:rsidRPr="00000BD1">
        <w:rPr>
          <w:rFonts w:ascii="Times New Roman" w:hAnsi="Times New Roman" w:cs="Times New Roman"/>
        </w:rPr>
        <w:t>ОКЭД</w:t>
      </w:r>
      <w:r w:rsidR="0030023F">
        <w:rPr>
          <w:rFonts w:ascii="Times New Roman" w:hAnsi="Times New Roman" w:cs="Times New Roman"/>
        </w:rPr>
        <w:t>)</w:t>
      </w:r>
      <w:r w:rsidRPr="00000BD1">
        <w:rPr>
          <w:rFonts w:ascii="Times New Roman" w:hAnsi="Times New Roman" w:cs="Times New Roman"/>
        </w:rPr>
        <w:t xml:space="preserve">,  </w:t>
      </w:r>
      <w:r w:rsidR="00CD6B6A">
        <w:rPr>
          <w:rFonts w:ascii="Times New Roman" w:hAnsi="Times New Roman" w:cs="Times New Roman"/>
        </w:rPr>
        <w:t xml:space="preserve">а его </w:t>
      </w:r>
      <w:r w:rsidRPr="00000BD1">
        <w:rPr>
          <w:rFonts w:ascii="Times New Roman" w:hAnsi="Times New Roman" w:cs="Times New Roman"/>
        </w:rPr>
        <w:t xml:space="preserve">международный аналог </w:t>
      </w:r>
      <w:r w:rsidR="00CD6B6A">
        <w:rPr>
          <w:rFonts w:ascii="Times New Roman" w:hAnsi="Times New Roman" w:cs="Times New Roman"/>
        </w:rPr>
        <w:t>–</w:t>
      </w:r>
      <w:r w:rsidRPr="00000BD1">
        <w:rPr>
          <w:rFonts w:ascii="Times New Roman" w:hAnsi="Times New Roman" w:cs="Times New Roman"/>
        </w:rPr>
        <w:t xml:space="preserve"> </w:t>
      </w:r>
      <w:r w:rsidR="00CD6B6A">
        <w:rPr>
          <w:rFonts w:ascii="Times New Roman" w:hAnsi="Times New Roman" w:cs="Times New Roman"/>
        </w:rPr>
        <w:t>«С</w:t>
      </w:r>
      <w:r w:rsidRPr="00000BD1">
        <w:rPr>
          <w:rFonts w:ascii="Times New Roman" w:hAnsi="Times New Roman" w:cs="Times New Roman"/>
        </w:rPr>
        <w:t>татистическая классификация видов деятельности в Европейском экономическом сообществе</w:t>
      </w:r>
      <w:r w:rsidR="00CD6B6A">
        <w:rPr>
          <w:rFonts w:ascii="Times New Roman" w:hAnsi="Times New Roman" w:cs="Times New Roman"/>
        </w:rPr>
        <w:t>»</w:t>
      </w:r>
      <w:r w:rsidRPr="00000BD1">
        <w:rPr>
          <w:rFonts w:ascii="Times New Roman" w:hAnsi="Times New Roman" w:cs="Times New Roman"/>
        </w:rPr>
        <w:t xml:space="preserve"> (КДЕС).</w:t>
      </w:r>
    </w:p>
    <w:p w14:paraId="24A7745B" w14:textId="2144D244" w:rsidR="0062612B" w:rsidRPr="00000BD1"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При проведении таможенных операций применяется ТН ВЭД. В сертификатах соответствия на импортную продукцию указываются коды ТН ВЭД и ОКП</w:t>
      </w:r>
      <w:r w:rsidR="00EC67F8">
        <w:rPr>
          <w:rFonts w:ascii="Times New Roman" w:hAnsi="Times New Roman" w:cs="Times New Roman"/>
        </w:rPr>
        <w:t xml:space="preserve"> РБ</w:t>
      </w:r>
      <w:r w:rsidRPr="00000BD1">
        <w:rPr>
          <w:rFonts w:ascii="Times New Roman" w:hAnsi="Times New Roman" w:cs="Times New Roman"/>
        </w:rPr>
        <w:t xml:space="preserve">, а на отечественную </w:t>
      </w:r>
      <w:r w:rsidR="00AC514B">
        <w:rPr>
          <w:rFonts w:ascii="Times New Roman" w:hAnsi="Times New Roman" w:cs="Times New Roman"/>
        </w:rPr>
        <w:t>–</w:t>
      </w:r>
      <w:r w:rsidRPr="00000BD1">
        <w:rPr>
          <w:rFonts w:ascii="Times New Roman" w:hAnsi="Times New Roman" w:cs="Times New Roman"/>
        </w:rPr>
        <w:t xml:space="preserve"> только ОКП</w:t>
      </w:r>
      <w:r w:rsidR="00EC67F8">
        <w:rPr>
          <w:rFonts w:ascii="Times New Roman" w:hAnsi="Times New Roman" w:cs="Times New Roman"/>
        </w:rPr>
        <w:t xml:space="preserve"> РБ</w:t>
      </w:r>
      <w:r w:rsidRPr="00000BD1">
        <w:rPr>
          <w:rFonts w:ascii="Times New Roman" w:hAnsi="Times New Roman" w:cs="Times New Roman"/>
        </w:rPr>
        <w:t xml:space="preserve">. </w:t>
      </w:r>
    </w:p>
    <w:p w14:paraId="550CB7F8" w14:textId="769F45C1" w:rsidR="00AC514B"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lastRenderedPageBreak/>
        <w:t>ТН ВЭД и ОКП</w:t>
      </w:r>
      <w:r w:rsidR="00EC67F8">
        <w:rPr>
          <w:rFonts w:ascii="Times New Roman" w:hAnsi="Times New Roman" w:cs="Times New Roman"/>
        </w:rPr>
        <w:t xml:space="preserve"> РБ</w:t>
      </w:r>
      <w:r w:rsidRPr="00000BD1">
        <w:rPr>
          <w:rFonts w:ascii="Times New Roman" w:hAnsi="Times New Roman" w:cs="Times New Roman"/>
        </w:rPr>
        <w:t xml:space="preserve"> - </w:t>
      </w:r>
      <w:r w:rsidR="00EC67F8">
        <w:rPr>
          <w:rFonts w:ascii="Times New Roman" w:hAnsi="Times New Roman" w:cs="Times New Roman"/>
        </w:rPr>
        <w:t>н</w:t>
      </w:r>
      <w:r w:rsidRPr="00000BD1">
        <w:rPr>
          <w:rFonts w:ascii="Times New Roman" w:hAnsi="Times New Roman" w:cs="Times New Roman"/>
        </w:rPr>
        <w:t>аиболее часто используе</w:t>
      </w:r>
      <w:r w:rsidR="00EC67F8">
        <w:rPr>
          <w:rFonts w:ascii="Times New Roman" w:hAnsi="Times New Roman" w:cs="Times New Roman"/>
        </w:rPr>
        <w:t>мые</w:t>
      </w:r>
      <w:r w:rsidRPr="00000BD1">
        <w:rPr>
          <w:rFonts w:ascii="Times New Roman" w:hAnsi="Times New Roman" w:cs="Times New Roman"/>
        </w:rPr>
        <w:t xml:space="preserve"> в товарной деятельности</w:t>
      </w:r>
      <w:r w:rsidR="00A15C09" w:rsidRPr="00000BD1">
        <w:rPr>
          <w:rFonts w:ascii="Times New Roman" w:hAnsi="Times New Roman" w:cs="Times New Roman"/>
        </w:rPr>
        <w:t>.</w:t>
      </w:r>
      <w:r w:rsidRPr="00000BD1">
        <w:rPr>
          <w:rFonts w:ascii="Times New Roman" w:hAnsi="Times New Roman" w:cs="Times New Roman"/>
        </w:rPr>
        <w:t xml:space="preserve"> Определение кода объекта по классифика</w:t>
      </w:r>
      <w:r w:rsidR="00A15C09" w:rsidRPr="00000BD1">
        <w:rPr>
          <w:rFonts w:ascii="Times New Roman" w:hAnsi="Times New Roman" w:cs="Times New Roman"/>
        </w:rPr>
        <w:t>тору</w:t>
      </w:r>
      <w:r w:rsidRPr="00000BD1">
        <w:rPr>
          <w:rFonts w:ascii="Times New Roman" w:hAnsi="Times New Roman" w:cs="Times New Roman"/>
        </w:rPr>
        <w:t xml:space="preserve"> осуществляется хозяйствующими субъектами самостоятельно. Поэтому эти классификаторы рассмотрим более подробно, чем остальные. </w:t>
      </w:r>
    </w:p>
    <w:p w14:paraId="63FA87EC" w14:textId="72973755" w:rsidR="0062612B" w:rsidRPr="00000BD1" w:rsidRDefault="0062612B" w:rsidP="00AC514B">
      <w:pPr>
        <w:spacing w:after="0" w:line="240" w:lineRule="auto"/>
        <w:ind w:firstLine="284"/>
        <w:jc w:val="both"/>
        <w:rPr>
          <w:rFonts w:ascii="Times New Roman" w:hAnsi="Times New Roman" w:cs="Times New Roman"/>
        </w:rPr>
      </w:pPr>
      <w:r w:rsidRPr="00397165">
        <w:rPr>
          <w:rFonts w:ascii="Times New Roman" w:hAnsi="Times New Roman" w:cs="Times New Roman"/>
        </w:rPr>
        <w:t>Необходимость введения ОКП</w:t>
      </w:r>
      <w:r w:rsidR="00EC67F8">
        <w:rPr>
          <w:rFonts w:ascii="Times New Roman" w:hAnsi="Times New Roman" w:cs="Times New Roman"/>
        </w:rPr>
        <w:t xml:space="preserve"> РБ</w:t>
      </w:r>
      <w:r w:rsidRPr="00000BD1">
        <w:rPr>
          <w:rFonts w:ascii="Times New Roman" w:hAnsi="Times New Roman" w:cs="Times New Roman"/>
        </w:rPr>
        <w:t xml:space="preserve"> обусловлена огромным количеством выпускаемых отечественной промышленностью видов и наименований продукции (несколько десятков миллионов) и соответственно невозможностью ее учета без применения </w:t>
      </w:r>
      <w:r w:rsidR="00EC67F8">
        <w:rPr>
          <w:rFonts w:ascii="Times New Roman" w:hAnsi="Times New Roman" w:cs="Times New Roman"/>
        </w:rPr>
        <w:t>информационных технологий</w:t>
      </w:r>
      <w:r w:rsidRPr="00000BD1">
        <w:rPr>
          <w:rFonts w:ascii="Times New Roman" w:hAnsi="Times New Roman" w:cs="Times New Roman"/>
        </w:rPr>
        <w:t>. ОКП</w:t>
      </w:r>
      <w:r w:rsidR="00EC67F8">
        <w:rPr>
          <w:rFonts w:ascii="Times New Roman" w:hAnsi="Times New Roman" w:cs="Times New Roman"/>
        </w:rPr>
        <w:t xml:space="preserve"> РБ</w:t>
      </w:r>
      <w:r w:rsidRPr="00000BD1">
        <w:rPr>
          <w:rFonts w:ascii="Times New Roman" w:hAnsi="Times New Roman" w:cs="Times New Roman"/>
        </w:rPr>
        <w:t xml:space="preserve"> служит основой информационного обеспечения учета промышленной и сельскохозяйственной продукции. В нем товарная продукция систематизирована в виде классификационных группировок и конкретных наименований продукции, а также свода кодов.</w:t>
      </w:r>
      <w:r w:rsidR="00A15C09" w:rsidRPr="00000BD1">
        <w:rPr>
          <w:rFonts w:ascii="Times New Roman" w:hAnsi="Times New Roman" w:cs="Times New Roman"/>
        </w:rPr>
        <w:t xml:space="preserve"> </w:t>
      </w:r>
      <w:r w:rsidRPr="00000BD1">
        <w:rPr>
          <w:rFonts w:ascii="Times New Roman" w:hAnsi="Times New Roman" w:cs="Times New Roman"/>
        </w:rPr>
        <w:t>Пример деления на классы, подклассы и другие классификационные группировки   ОКП</w:t>
      </w:r>
      <w:r w:rsidR="00EC67F8">
        <w:rPr>
          <w:rFonts w:ascii="Times New Roman" w:hAnsi="Times New Roman" w:cs="Times New Roman"/>
        </w:rPr>
        <w:t xml:space="preserve"> РБ</w:t>
      </w:r>
      <w:r w:rsidR="00A15C09" w:rsidRPr="00000BD1">
        <w:rPr>
          <w:rFonts w:ascii="Times New Roman" w:hAnsi="Times New Roman" w:cs="Times New Roman"/>
        </w:rPr>
        <w:t xml:space="preserve"> приведен </w:t>
      </w:r>
      <w:r w:rsidR="00B736EF">
        <w:rPr>
          <w:rFonts w:ascii="Times New Roman" w:hAnsi="Times New Roman" w:cs="Times New Roman"/>
        </w:rPr>
        <w:t>в</w:t>
      </w:r>
      <w:r w:rsidR="00EC67F8">
        <w:rPr>
          <w:rFonts w:ascii="Times New Roman" w:hAnsi="Times New Roman" w:cs="Times New Roman"/>
        </w:rPr>
        <w:t xml:space="preserve"> </w:t>
      </w:r>
      <w:r w:rsidR="00B736EF">
        <w:rPr>
          <w:rFonts w:ascii="Times New Roman" w:hAnsi="Times New Roman" w:cs="Times New Roman"/>
        </w:rPr>
        <w:t>таблице</w:t>
      </w:r>
      <w:r w:rsidR="00EC67F8">
        <w:rPr>
          <w:rFonts w:ascii="Times New Roman" w:hAnsi="Times New Roman" w:cs="Times New Roman"/>
        </w:rPr>
        <w:t xml:space="preserve"> </w:t>
      </w:r>
      <w:r w:rsidR="00A15C09" w:rsidRPr="00000BD1">
        <w:rPr>
          <w:rFonts w:ascii="Times New Roman" w:hAnsi="Times New Roman" w:cs="Times New Roman"/>
        </w:rPr>
        <w:t>1</w:t>
      </w:r>
      <w:r w:rsidR="00EC67F8">
        <w:rPr>
          <w:rFonts w:ascii="Times New Roman" w:hAnsi="Times New Roman" w:cs="Times New Roman"/>
        </w:rPr>
        <w:t>.1</w:t>
      </w:r>
      <w:r w:rsidR="00A15C09" w:rsidRPr="00000BD1">
        <w:rPr>
          <w:rFonts w:ascii="Times New Roman" w:hAnsi="Times New Roman" w:cs="Times New Roman"/>
        </w:rPr>
        <w:t>.</w:t>
      </w:r>
    </w:p>
    <w:p w14:paraId="1D3D58FB" w14:textId="2A227822" w:rsidR="0062612B" w:rsidRPr="00000BD1"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ОКП</w:t>
      </w:r>
      <w:r w:rsidR="00F536F1">
        <w:rPr>
          <w:rFonts w:ascii="Times New Roman" w:hAnsi="Times New Roman" w:cs="Times New Roman"/>
        </w:rPr>
        <w:t xml:space="preserve"> РБ</w:t>
      </w:r>
      <w:r w:rsidRPr="00000BD1">
        <w:rPr>
          <w:rFonts w:ascii="Times New Roman" w:hAnsi="Times New Roman" w:cs="Times New Roman"/>
        </w:rPr>
        <w:t xml:space="preserve"> состоит из двух частей: классификационной </w:t>
      </w:r>
      <w:r w:rsidR="00AC514B">
        <w:rPr>
          <w:rFonts w:ascii="Times New Roman" w:hAnsi="Times New Roman" w:cs="Times New Roman"/>
        </w:rPr>
        <w:t>–</w:t>
      </w:r>
      <w:r w:rsidRPr="00000BD1">
        <w:rPr>
          <w:rFonts w:ascii="Times New Roman" w:hAnsi="Times New Roman" w:cs="Times New Roman"/>
        </w:rPr>
        <w:t xml:space="preserve"> К-ОКП и ассортиментной </w:t>
      </w:r>
      <w:r w:rsidR="00AC514B">
        <w:rPr>
          <w:rFonts w:ascii="Times New Roman" w:hAnsi="Times New Roman" w:cs="Times New Roman"/>
        </w:rPr>
        <w:t>–</w:t>
      </w:r>
      <w:r w:rsidRPr="00000BD1">
        <w:rPr>
          <w:rFonts w:ascii="Times New Roman" w:hAnsi="Times New Roman" w:cs="Times New Roman"/>
        </w:rPr>
        <w:t xml:space="preserve"> А-ОКП. К-ОКП </w:t>
      </w:r>
      <w:r w:rsidR="00AC514B">
        <w:rPr>
          <w:rFonts w:ascii="Times New Roman" w:hAnsi="Times New Roman" w:cs="Times New Roman"/>
        </w:rPr>
        <w:t>–</w:t>
      </w:r>
      <w:r w:rsidRPr="00000BD1">
        <w:rPr>
          <w:rFonts w:ascii="Times New Roman" w:hAnsi="Times New Roman" w:cs="Times New Roman"/>
        </w:rPr>
        <w:t xml:space="preserve"> свод кодов и наименований классификационных группировок, систематизирующих продукцию по определенным общим признакам, в основном потребительского характера. </w:t>
      </w:r>
    </w:p>
    <w:p w14:paraId="558B4C68" w14:textId="77777777" w:rsidR="0062612B" w:rsidRPr="00000BD1"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Классификационная часть: Вся продукция распределена по наиболее существенным признакам на пять ступеней классификации </w:t>
      </w:r>
      <w:r w:rsidR="00AC514B">
        <w:rPr>
          <w:rFonts w:ascii="Times New Roman" w:hAnsi="Times New Roman" w:cs="Times New Roman"/>
        </w:rPr>
        <w:t>–</w:t>
      </w:r>
      <w:r w:rsidRPr="00000BD1">
        <w:rPr>
          <w:rFonts w:ascii="Times New Roman" w:hAnsi="Times New Roman" w:cs="Times New Roman"/>
        </w:rPr>
        <w:t xml:space="preserve"> класс, подкласс, группа, подгруппа, вид.</w:t>
      </w:r>
    </w:p>
    <w:p w14:paraId="5BFF0699" w14:textId="77777777" w:rsidR="0062612B" w:rsidRPr="00000BD1"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А-ОКП представляет собой свод кодов и наименований, относящихся к определенной группировке и позволяющих идентифицировать продукцию, ее типы, марки и другие элементы ассортимента. </w:t>
      </w:r>
    </w:p>
    <w:p w14:paraId="61AD0D19" w14:textId="20EDEE4F" w:rsidR="0062612B" w:rsidRPr="00000BD1"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 xml:space="preserve">Последняя ступень классификации конкретизируется в </w:t>
      </w:r>
      <w:proofErr w:type="spellStart"/>
      <w:r w:rsidRPr="00000BD1">
        <w:rPr>
          <w:rFonts w:ascii="Times New Roman" w:hAnsi="Times New Roman" w:cs="Times New Roman"/>
        </w:rPr>
        <w:t>acсортиментной</w:t>
      </w:r>
      <w:proofErr w:type="spellEnd"/>
      <w:r w:rsidRPr="00000BD1">
        <w:rPr>
          <w:rFonts w:ascii="Times New Roman" w:hAnsi="Times New Roman" w:cs="Times New Roman"/>
        </w:rPr>
        <w:t xml:space="preserve"> части ОКП и представляет собой многотомное издание кодов и наименований конкретной продукции.</w:t>
      </w:r>
      <w:r w:rsidR="00AB1A66" w:rsidRPr="00000BD1">
        <w:rPr>
          <w:rFonts w:ascii="Times New Roman" w:hAnsi="Times New Roman" w:cs="Times New Roman"/>
        </w:rPr>
        <w:t xml:space="preserve"> </w:t>
      </w:r>
      <w:r w:rsidRPr="00000BD1">
        <w:rPr>
          <w:rFonts w:ascii="Times New Roman" w:hAnsi="Times New Roman" w:cs="Times New Roman"/>
        </w:rPr>
        <w:t>Классификационная часть заканчивается на 4 и 5 позиции (см</w:t>
      </w:r>
      <w:r w:rsidR="0017086E">
        <w:rPr>
          <w:rFonts w:ascii="Times New Roman" w:hAnsi="Times New Roman" w:cs="Times New Roman"/>
        </w:rPr>
        <w:t>.</w:t>
      </w:r>
      <w:r w:rsidRPr="00000BD1">
        <w:rPr>
          <w:rFonts w:ascii="Times New Roman" w:hAnsi="Times New Roman" w:cs="Times New Roman"/>
        </w:rPr>
        <w:t xml:space="preserve"> </w:t>
      </w:r>
      <w:r w:rsidR="00B736EF">
        <w:rPr>
          <w:rFonts w:ascii="Times New Roman" w:hAnsi="Times New Roman" w:cs="Times New Roman"/>
        </w:rPr>
        <w:t>таблицу1</w:t>
      </w:r>
      <w:r w:rsidR="00A15C09" w:rsidRPr="00000BD1">
        <w:rPr>
          <w:rFonts w:ascii="Times New Roman" w:hAnsi="Times New Roman" w:cs="Times New Roman"/>
        </w:rPr>
        <w:t>.1</w:t>
      </w:r>
      <w:r w:rsidRPr="00000BD1">
        <w:rPr>
          <w:rFonts w:ascii="Times New Roman" w:hAnsi="Times New Roman" w:cs="Times New Roman"/>
        </w:rPr>
        <w:t>) с 5 и 6 начинается ассортиментная часть (лаки канифольные</w:t>
      </w:r>
      <w:r w:rsidR="00B736EF">
        <w:rPr>
          <w:rFonts w:ascii="Times New Roman" w:hAnsi="Times New Roman" w:cs="Times New Roman"/>
        </w:rPr>
        <w:t>, янтарные</w:t>
      </w:r>
      <w:r w:rsidRPr="00000BD1">
        <w:rPr>
          <w:rFonts w:ascii="Times New Roman" w:hAnsi="Times New Roman" w:cs="Times New Roman"/>
        </w:rPr>
        <w:t>)</w:t>
      </w:r>
    </w:p>
    <w:p w14:paraId="46DC590A" w14:textId="77777777" w:rsidR="0062612B" w:rsidRPr="00000BD1" w:rsidRDefault="0062612B" w:rsidP="00AC514B">
      <w:pPr>
        <w:shd w:val="clear" w:color="auto" w:fill="FFFFFF"/>
        <w:spacing w:after="0" w:line="240" w:lineRule="auto"/>
        <w:ind w:firstLine="284"/>
        <w:jc w:val="both"/>
        <w:rPr>
          <w:rFonts w:ascii="Times New Roman" w:eastAsia="Times New Roman" w:hAnsi="Times New Roman" w:cs="Times New Roman"/>
          <w:bCs/>
        </w:rPr>
      </w:pPr>
      <w:r w:rsidRPr="00000BD1">
        <w:rPr>
          <w:rFonts w:ascii="Times New Roman" w:eastAsia="Times New Roman" w:hAnsi="Times New Roman" w:cs="Times New Roman"/>
          <w:iCs/>
          <w:color w:val="000000"/>
          <w:shd w:val="clear" w:color="auto" w:fill="FFFFFF"/>
          <w:lang w:eastAsia="ru-RU" w:bidi="ru-RU"/>
        </w:rPr>
        <w:t>Номенклатурой</w:t>
      </w:r>
      <w:r w:rsidRPr="00000BD1">
        <w:rPr>
          <w:rFonts w:ascii="Times New Roman" w:eastAsia="Times New Roman" w:hAnsi="Times New Roman" w:cs="Times New Roman"/>
          <w:bCs/>
        </w:rPr>
        <w:t xml:space="preserve"> называют перечень продукции отраслей производства. </w:t>
      </w:r>
      <w:r w:rsidR="00A15C09" w:rsidRPr="00000BD1">
        <w:rPr>
          <w:rFonts w:ascii="Times New Roman" w:eastAsia="Times New Roman" w:hAnsi="Times New Roman" w:cs="Times New Roman"/>
          <w:bCs/>
        </w:rPr>
        <w:t xml:space="preserve">Номенклатуры подразделяются на </w:t>
      </w:r>
      <w:r w:rsidR="00A15C09" w:rsidRPr="00000BD1">
        <w:rPr>
          <w:rFonts w:ascii="Times New Roman" w:hAnsi="Times New Roman" w:cs="Times New Roman"/>
        </w:rPr>
        <w:t>таможенные, товарные и транспортные.</w:t>
      </w:r>
      <w:r w:rsidR="001A2A60">
        <w:rPr>
          <w:rFonts w:ascii="Times New Roman" w:hAnsi="Times New Roman" w:cs="Times New Roman"/>
        </w:rPr>
        <w:t xml:space="preserve"> </w:t>
      </w:r>
      <w:r w:rsidR="00A15C09" w:rsidRPr="00000BD1">
        <w:rPr>
          <w:rFonts w:ascii="Times New Roman" w:eastAsia="Times New Roman" w:hAnsi="Times New Roman" w:cs="Times New Roman"/>
          <w:bCs/>
          <w:color w:val="000000"/>
          <w:lang w:eastAsia="ru-RU"/>
        </w:rPr>
        <w:t>ТНВЭД</w:t>
      </w:r>
      <w:r w:rsidR="001A2A60">
        <w:rPr>
          <w:rFonts w:ascii="Times New Roman" w:eastAsia="Times New Roman" w:hAnsi="Times New Roman" w:cs="Times New Roman"/>
          <w:bCs/>
          <w:color w:val="000000"/>
          <w:lang w:eastAsia="ru-RU"/>
        </w:rPr>
        <w:t xml:space="preserve"> </w:t>
      </w:r>
      <w:r w:rsidR="005954C9" w:rsidRPr="00000BD1">
        <w:rPr>
          <w:rFonts w:ascii="Times New Roman" w:eastAsia="Times New Roman" w:hAnsi="Times New Roman" w:cs="Times New Roman"/>
          <w:color w:val="000000"/>
          <w:lang w:eastAsia="ru-RU"/>
        </w:rPr>
        <w:t>–</w:t>
      </w:r>
      <w:r w:rsidR="001A2A60">
        <w:rPr>
          <w:rFonts w:ascii="Times New Roman" w:eastAsia="Times New Roman" w:hAnsi="Times New Roman" w:cs="Times New Roman"/>
          <w:color w:val="000000"/>
          <w:lang w:eastAsia="ru-RU"/>
        </w:rPr>
        <w:t xml:space="preserve"> </w:t>
      </w:r>
      <w:r w:rsidR="00AC514B">
        <w:rPr>
          <w:rFonts w:ascii="Times New Roman" w:eastAsia="Times New Roman" w:hAnsi="Times New Roman" w:cs="Times New Roman"/>
          <w:color w:val="000000"/>
          <w:lang w:eastAsia="ru-RU"/>
        </w:rPr>
        <w:t>т</w:t>
      </w:r>
      <w:r w:rsidR="00A15C09" w:rsidRPr="00000BD1">
        <w:rPr>
          <w:rFonts w:ascii="Times New Roman" w:eastAsia="Times New Roman" w:hAnsi="Times New Roman" w:cs="Times New Roman"/>
          <w:color w:val="000000"/>
          <w:lang w:eastAsia="ru-RU"/>
        </w:rPr>
        <w:t>оварная</w:t>
      </w:r>
      <w:r w:rsidR="001A2A60">
        <w:rPr>
          <w:rFonts w:ascii="Times New Roman" w:eastAsia="Times New Roman" w:hAnsi="Times New Roman" w:cs="Times New Roman"/>
          <w:color w:val="000000"/>
          <w:lang w:eastAsia="ru-RU"/>
        </w:rPr>
        <w:t xml:space="preserve"> </w:t>
      </w:r>
      <w:r w:rsidR="00A15C09" w:rsidRPr="00000BD1">
        <w:rPr>
          <w:rFonts w:ascii="Times New Roman" w:eastAsia="Times New Roman" w:hAnsi="Times New Roman" w:cs="Times New Roman"/>
          <w:color w:val="000000"/>
          <w:lang w:eastAsia="ru-RU"/>
        </w:rPr>
        <w:t>номенклатура</w:t>
      </w:r>
      <w:r w:rsidR="001A2A60">
        <w:rPr>
          <w:rFonts w:ascii="Times New Roman" w:eastAsia="Times New Roman" w:hAnsi="Times New Roman" w:cs="Times New Roman"/>
          <w:color w:val="000000"/>
          <w:lang w:eastAsia="ru-RU"/>
        </w:rPr>
        <w:t xml:space="preserve"> </w:t>
      </w:r>
      <w:r w:rsidR="00A15C09" w:rsidRPr="00000BD1">
        <w:rPr>
          <w:rFonts w:ascii="Times New Roman" w:eastAsia="Times New Roman" w:hAnsi="Times New Roman" w:cs="Times New Roman"/>
          <w:color w:val="000000"/>
          <w:lang w:eastAsia="ru-RU"/>
        </w:rPr>
        <w:lastRenderedPageBreak/>
        <w:t>внешнеэкономической</w:t>
      </w:r>
      <w:r w:rsidR="00AC514B">
        <w:rPr>
          <w:rFonts w:ascii="Times New Roman" w:eastAsia="Times New Roman" w:hAnsi="Times New Roman" w:cs="Times New Roman"/>
          <w:color w:val="000000"/>
          <w:lang w:eastAsia="ru-RU"/>
        </w:rPr>
        <w:t xml:space="preserve"> </w:t>
      </w:r>
      <w:r w:rsidR="00A15C09" w:rsidRPr="00000BD1">
        <w:rPr>
          <w:rFonts w:ascii="Times New Roman" w:eastAsia="Times New Roman" w:hAnsi="Times New Roman" w:cs="Times New Roman"/>
          <w:color w:val="000000"/>
          <w:lang w:eastAsia="ru-RU"/>
        </w:rPr>
        <w:t xml:space="preserve">деятельности. </w:t>
      </w:r>
      <w:r w:rsidRPr="00000BD1">
        <w:rPr>
          <w:rFonts w:ascii="Times New Roman" w:eastAsia="Times New Roman" w:hAnsi="Times New Roman" w:cs="Times New Roman"/>
          <w:bCs/>
        </w:rPr>
        <w:t>Номенклатура по типоразмерам является ассортиментом.</w:t>
      </w:r>
    </w:p>
    <w:p w14:paraId="0E50B020" w14:textId="77777777" w:rsidR="0062612B" w:rsidRPr="00000BD1" w:rsidRDefault="0062612B" w:rsidP="00AC514B">
      <w:pPr>
        <w:widowControl w:val="0"/>
        <w:spacing w:after="0" w:line="240" w:lineRule="auto"/>
        <w:ind w:right="-2" w:firstLine="284"/>
        <w:jc w:val="both"/>
        <w:rPr>
          <w:rFonts w:ascii="Times New Roman" w:eastAsia="Times New Roman" w:hAnsi="Times New Roman" w:cs="Times New Roman"/>
          <w:bCs/>
        </w:rPr>
      </w:pPr>
      <w:r w:rsidRPr="00000BD1">
        <w:rPr>
          <w:rFonts w:ascii="Times New Roman" w:eastAsia="Times New Roman" w:hAnsi="Times New Roman" w:cs="Times New Roman"/>
          <w:iCs/>
          <w:color w:val="000000"/>
          <w:shd w:val="clear" w:color="auto" w:fill="FFFFFF"/>
          <w:lang w:eastAsia="ru-RU" w:bidi="ru-RU"/>
        </w:rPr>
        <w:t>Ассортимент</w:t>
      </w:r>
      <w:r w:rsidRPr="00000BD1">
        <w:rPr>
          <w:rFonts w:ascii="Times New Roman" w:eastAsia="Times New Roman" w:hAnsi="Times New Roman" w:cs="Times New Roman"/>
          <w:color w:val="000000"/>
          <w:shd w:val="clear" w:color="auto" w:fill="FFFFFF"/>
          <w:lang w:eastAsia="ru-RU" w:bidi="ru-RU"/>
        </w:rPr>
        <w:t xml:space="preserve"> </w:t>
      </w:r>
      <w:r w:rsidR="00AC514B">
        <w:rPr>
          <w:rFonts w:ascii="Times New Roman" w:eastAsia="Times New Roman" w:hAnsi="Times New Roman" w:cs="Times New Roman"/>
          <w:bCs/>
        </w:rPr>
        <w:t>–</w:t>
      </w:r>
      <w:r w:rsidRPr="00000BD1">
        <w:rPr>
          <w:rFonts w:ascii="Times New Roman" w:eastAsia="Times New Roman" w:hAnsi="Times New Roman" w:cs="Times New Roman"/>
          <w:bCs/>
        </w:rPr>
        <w:t xml:space="preserve"> это совокупность продукции и (или) услуг, объединенных в группы по какому-либо признаку, различают ассортимент услуг, ассортимент промышленной продукции и торговый ассортимент. В ряде случаев ассортимент можно подразделить на групповой и внутригрупповой, видовой и внутривидовой, простой и сложный.</w:t>
      </w:r>
    </w:p>
    <w:p w14:paraId="488166C9" w14:textId="77777777" w:rsidR="0062612B" w:rsidRPr="00000BD1" w:rsidRDefault="0062612B" w:rsidP="0065198F">
      <w:pPr>
        <w:widowControl w:val="0"/>
        <w:spacing w:after="0" w:line="240" w:lineRule="auto"/>
        <w:ind w:firstLine="284"/>
        <w:jc w:val="both"/>
        <w:rPr>
          <w:rFonts w:ascii="Times New Roman" w:eastAsia="Times New Roman" w:hAnsi="Times New Roman" w:cs="Times New Roman"/>
          <w:bCs/>
        </w:rPr>
      </w:pPr>
      <w:r w:rsidRPr="00000BD1">
        <w:rPr>
          <w:rFonts w:ascii="Times New Roman" w:eastAsia="Times New Roman" w:hAnsi="Times New Roman" w:cs="Times New Roman"/>
          <w:bCs/>
        </w:rPr>
        <w:t xml:space="preserve">Ассортимент продукции черной металлургии называется </w:t>
      </w:r>
      <w:r w:rsidR="001A2A60">
        <w:rPr>
          <w:rFonts w:ascii="Times New Roman" w:eastAsia="Times New Roman" w:hAnsi="Times New Roman" w:cs="Times New Roman"/>
          <w:bCs/>
        </w:rPr>
        <w:t>с</w:t>
      </w:r>
      <w:r w:rsidRPr="001A2A60">
        <w:rPr>
          <w:rFonts w:ascii="Times New Roman" w:eastAsia="Times New Roman" w:hAnsi="Times New Roman" w:cs="Times New Roman"/>
          <w:bCs/>
        </w:rPr>
        <w:t>ортаментом,</w:t>
      </w:r>
      <w:r w:rsidRPr="00000BD1">
        <w:rPr>
          <w:rFonts w:ascii="Times New Roman" w:eastAsia="Times New Roman" w:hAnsi="Times New Roman" w:cs="Times New Roman"/>
          <w:bCs/>
        </w:rPr>
        <w:t xml:space="preserve"> лесной и деревообрабатывающей промышленности</w:t>
      </w:r>
      <w:r w:rsidR="00A15C09" w:rsidRPr="00000BD1">
        <w:rPr>
          <w:rFonts w:ascii="Times New Roman" w:eastAsia="Times New Roman" w:hAnsi="Times New Roman" w:cs="Times New Roman"/>
          <w:bCs/>
        </w:rPr>
        <w:t xml:space="preserve"> –</w:t>
      </w:r>
      <w:r w:rsidRPr="00000BD1">
        <w:rPr>
          <w:rFonts w:ascii="Times New Roman" w:eastAsia="Times New Roman" w:hAnsi="Times New Roman" w:cs="Times New Roman"/>
          <w:bCs/>
        </w:rPr>
        <w:t xml:space="preserve"> </w:t>
      </w:r>
      <w:r w:rsidRPr="001A2A60">
        <w:rPr>
          <w:rFonts w:ascii="Times New Roman" w:eastAsia="Times New Roman" w:hAnsi="Times New Roman" w:cs="Times New Roman"/>
          <w:bCs/>
        </w:rPr>
        <w:t>сортиментом</w:t>
      </w:r>
      <w:r w:rsidRPr="00000BD1">
        <w:rPr>
          <w:rFonts w:ascii="Times New Roman" w:eastAsia="Times New Roman" w:hAnsi="Times New Roman" w:cs="Times New Roman"/>
          <w:bCs/>
        </w:rPr>
        <w:t>.</w:t>
      </w:r>
    </w:p>
    <w:p w14:paraId="2750F879" w14:textId="33F0AFDE" w:rsidR="0062612B" w:rsidRPr="00000BD1" w:rsidRDefault="0062612B" w:rsidP="00AC514B">
      <w:pPr>
        <w:spacing w:after="0" w:line="240" w:lineRule="auto"/>
        <w:ind w:firstLine="284"/>
        <w:jc w:val="both"/>
        <w:rPr>
          <w:rFonts w:ascii="Times New Roman" w:hAnsi="Times New Roman" w:cs="Times New Roman"/>
        </w:rPr>
      </w:pPr>
      <w:r w:rsidRPr="00000BD1">
        <w:rPr>
          <w:rFonts w:ascii="Times New Roman" w:hAnsi="Times New Roman" w:cs="Times New Roman"/>
        </w:rPr>
        <w:t>ТНВЭД</w:t>
      </w:r>
      <w:r w:rsidR="00A15C09" w:rsidRPr="00000BD1">
        <w:rPr>
          <w:rFonts w:ascii="Times New Roman" w:hAnsi="Times New Roman" w:cs="Times New Roman"/>
        </w:rPr>
        <w:t xml:space="preserve"> –</w:t>
      </w:r>
      <w:r w:rsidRPr="00000BD1">
        <w:rPr>
          <w:rFonts w:ascii="Times New Roman" w:hAnsi="Times New Roman" w:cs="Times New Roman"/>
        </w:rPr>
        <w:t xml:space="preserve"> меж</w:t>
      </w:r>
      <w:r w:rsidR="000E20F7">
        <w:rPr>
          <w:rFonts w:ascii="Times New Roman" w:hAnsi="Times New Roman" w:cs="Times New Roman"/>
        </w:rPr>
        <w:t>государственный</w:t>
      </w:r>
      <w:r w:rsidRPr="00000BD1">
        <w:rPr>
          <w:rFonts w:ascii="Times New Roman" w:hAnsi="Times New Roman" w:cs="Times New Roman"/>
        </w:rPr>
        <w:t xml:space="preserve"> классификатор экспортно-импортных товаров. ТНВЭД предназначена для установления таможенных тарифов указанных товаров при пересечении таможенной границы ЕАЭС. ТНВЭД устанавливает коды классификационных группировок товаров, в том числе продовольственного сырья, пищевых продуктов и табачных изделий. </w:t>
      </w:r>
    </w:p>
    <w:p w14:paraId="6859106C" w14:textId="77777777" w:rsidR="0017086E" w:rsidRDefault="0062612B" w:rsidP="0017086E">
      <w:pPr>
        <w:spacing w:after="0" w:line="240" w:lineRule="auto"/>
        <w:ind w:firstLine="284"/>
        <w:jc w:val="both"/>
        <w:rPr>
          <w:rFonts w:ascii="Times New Roman" w:hAnsi="Times New Roman" w:cs="Times New Roman"/>
        </w:rPr>
      </w:pPr>
      <w:r w:rsidRPr="00000BD1">
        <w:rPr>
          <w:rFonts w:ascii="Times New Roman" w:hAnsi="Times New Roman" w:cs="Times New Roman"/>
        </w:rPr>
        <w:t>В основе ТНВЭД лежит Международный стандарт товарной классификации - Гармонизированная система (ГС) - синтез Брюссельской таможенной номенклатуры (БТН), Стандартной международной торговой классификации (СМТК) ООН и еще двенадцати различных международных и национальных классификаторов, включая таможенные и транспортные номенклатуры.</w:t>
      </w:r>
    </w:p>
    <w:p w14:paraId="3BD7F09A" w14:textId="77777777" w:rsidR="0062612B" w:rsidRPr="00000BD1" w:rsidRDefault="0017086E" w:rsidP="0017086E">
      <w:pPr>
        <w:spacing w:after="0" w:line="240" w:lineRule="auto"/>
        <w:ind w:firstLine="284"/>
        <w:jc w:val="both"/>
        <w:rPr>
          <w:lang w:eastAsia="ru-RU"/>
        </w:rPr>
      </w:pPr>
      <w:r>
        <w:rPr>
          <w:rFonts w:ascii="Times New Roman" w:hAnsi="Times New Roman" w:cs="Times New Roman"/>
        </w:rPr>
        <w:t>Код</w:t>
      </w:r>
      <w:r w:rsidR="00FF278D">
        <w:rPr>
          <w:rFonts w:ascii="Times New Roman" w:hAnsi="Times New Roman" w:cs="Times New Roman"/>
        </w:rPr>
        <w:t xml:space="preserve"> </w:t>
      </w:r>
      <w:r>
        <w:rPr>
          <w:rFonts w:ascii="Times New Roman" w:hAnsi="Times New Roman" w:cs="Times New Roman"/>
        </w:rPr>
        <w:t>ВЭД</w:t>
      </w:r>
      <w:r w:rsidRPr="0017086E">
        <w:rPr>
          <w:rFonts w:ascii="Times New Roman" w:hAnsi="Times New Roman" w:cs="Times New Roman"/>
        </w:rPr>
        <w:t xml:space="preserve"> – </w:t>
      </w:r>
      <w:r>
        <w:rPr>
          <w:rFonts w:ascii="Times New Roman" w:hAnsi="Times New Roman" w:cs="Times New Roman"/>
        </w:rPr>
        <w:t>это универсальный способ классификации товаров, девять цифр которых</w:t>
      </w:r>
      <w:r w:rsidR="00194306">
        <w:rPr>
          <w:rFonts w:ascii="Times New Roman" w:hAnsi="Times New Roman" w:cs="Times New Roman"/>
        </w:rPr>
        <w:t xml:space="preserve"> содержат описания класса товаров, товарной группы, подгрупп разновидности товара – всю информацию, необходимую для таможенного декларирования.  </w:t>
      </w:r>
    </w:p>
    <w:p w14:paraId="663616F7" w14:textId="77777777" w:rsidR="0062612B" w:rsidRPr="00000BD1" w:rsidRDefault="0062612B" w:rsidP="00AC514B">
      <w:pPr>
        <w:widowControl w:val="0"/>
        <w:spacing w:after="0" w:line="240" w:lineRule="auto"/>
        <w:ind w:right="-2" w:firstLine="284"/>
        <w:jc w:val="both"/>
        <w:rPr>
          <w:rFonts w:ascii="Times New Roman" w:eastAsia="Times New Roman" w:hAnsi="Times New Roman" w:cs="Times New Roman"/>
          <w:bCs/>
        </w:rPr>
      </w:pPr>
      <w:r w:rsidRPr="00000BD1">
        <w:rPr>
          <w:rFonts w:ascii="Times New Roman" w:eastAsia="Times New Roman" w:hAnsi="Times New Roman" w:cs="Times New Roman"/>
          <w:bCs/>
        </w:rPr>
        <w:t xml:space="preserve">Применительно к </w:t>
      </w:r>
      <w:r w:rsidR="005954C9" w:rsidRPr="00000BD1">
        <w:rPr>
          <w:rFonts w:ascii="Times New Roman" w:eastAsia="Times New Roman" w:hAnsi="Times New Roman" w:cs="Times New Roman"/>
          <w:bCs/>
        </w:rPr>
        <w:t xml:space="preserve">железнодорожному транспорту </w:t>
      </w:r>
      <w:r w:rsidRPr="00000BD1">
        <w:rPr>
          <w:rFonts w:ascii="Times New Roman" w:eastAsia="Times New Roman" w:hAnsi="Times New Roman" w:cs="Times New Roman"/>
          <w:bCs/>
        </w:rPr>
        <w:t>существует Единая тарифно-ста</w:t>
      </w:r>
      <w:r w:rsidRPr="00000BD1">
        <w:rPr>
          <w:rFonts w:ascii="Times New Roman" w:eastAsia="Times New Roman" w:hAnsi="Times New Roman" w:cs="Times New Roman"/>
          <w:bCs/>
        </w:rPr>
        <w:softHyphen/>
        <w:t xml:space="preserve">тистическая номенклатура грузов </w:t>
      </w:r>
      <w:r w:rsidRPr="00000BD1">
        <w:rPr>
          <w:rFonts w:ascii="Times New Roman" w:eastAsia="Times New Roman" w:hAnsi="Times New Roman" w:cs="Times New Roman"/>
          <w:bCs/>
          <w:lang w:bidi="en-US"/>
        </w:rPr>
        <w:t>(</w:t>
      </w:r>
      <w:r w:rsidRPr="00000BD1">
        <w:rPr>
          <w:rFonts w:ascii="Times New Roman" w:eastAsia="Times New Roman" w:hAnsi="Times New Roman" w:cs="Times New Roman"/>
          <w:bCs/>
          <w:lang w:val="en-US" w:bidi="en-US"/>
        </w:rPr>
        <w:t>ETCH</w:t>
      </w:r>
      <w:r w:rsidRPr="00000BD1">
        <w:rPr>
          <w:rFonts w:ascii="Times New Roman" w:eastAsia="Times New Roman" w:hAnsi="Times New Roman" w:cs="Times New Roman"/>
          <w:bCs/>
        </w:rPr>
        <w:t xml:space="preserve">Г) </w:t>
      </w:r>
      <w:r w:rsidR="00AC514B">
        <w:rPr>
          <w:rFonts w:ascii="Times New Roman" w:eastAsia="Times New Roman" w:hAnsi="Times New Roman" w:cs="Times New Roman"/>
          <w:bCs/>
        </w:rPr>
        <w:t>–</w:t>
      </w:r>
      <w:r w:rsidRPr="00000BD1">
        <w:rPr>
          <w:rFonts w:ascii="Times New Roman" w:eastAsia="Times New Roman" w:hAnsi="Times New Roman" w:cs="Times New Roman"/>
          <w:bCs/>
        </w:rPr>
        <w:t xml:space="preserve"> базисный перечень грузов в алфавитном порядке, предназначенный для установления тарифного класса груза при определении провозной платы, а также для планирова</w:t>
      </w:r>
      <w:r w:rsidRPr="00000BD1">
        <w:rPr>
          <w:rFonts w:ascii="Times New Roman" w:eastAsia="Times New Roman" w:hAnsi="Times New Roman" w:cs="Times New Roman"/>
          <w:bCs/>
        </w:rPr>
        <w:softHyphen/>
        <w:t xml:space="preserve">ния и учета перевозок. </w:t>
      </w:r>
    </w:p>
    <w:p w14:paraId="441BE576" w14:textId="77777777" w:rsidR="00F872B3" w:rsidRDefault="00F872B3" w:rsidP="00F872B3">
      <w:pPr>
        <w:shd w:val="clear" w:color="auto" w:fill="FFFFFF"/>
        <w:spacing w:after="0" w:line="240" w:lineRule="auto"/>
        <w:ind w:firstLine="284"/>
        <w:jc w:val="both"/>
        <w:outlineLvl w:val="0"/>
        <w:rPr>
          <w:rFonts w:ascii="Times New Roman" w:eastAsia="Times New Roman" w:hAnsi="Times New Roman" w:cs="Times New Roman"/>
          <w:color w:val="000000"/>
          <w:shd w:val="clear" w:color="auto" w:fill="FFFFFF"/>
          <w:lang w:eastAsia="ru-RU"/>
        </w:rPr>
      </w:pPr>
      <w:r w:rsidRPr="00000BD1">
        <w:rPr>
          <w:rFonts w:ascii="Times New Roman" w:eastAsia="Times New Roman" w:hAnsi="Times New Roman" w:cs="Times New Roman"/>
          <w:bCs/>
        </w:rPr>
        <w:t xml:space="preserve">В Алфавитном списке напротив каждого наименования груза указан шестизначный код, первые две цифры которого обозначают порядковый номер группы, третья цифра </w:t>
      </w:r>
      <w:r>
        <w:rPr>
          <w:rFonts w:ascii="Times New Roman" w:eastAsia="Times New Roman" w:hAnsi="Times New Roman" w:cs="Times New Roman"/>
          <w:bCs/>
        </w:rPr>
        <w:t>–</w:t>
      </w:r>
      <w:r w:rsidRPr="00000BD1">
        <w:rPr>
          <w:rFonts w:ascii="Times New Roman" w:eastAsia="Times New Roman" w:hAnsi="Times New Roman" w:cs="Times New Roman"/>
          <w:bCs/>
        </w:rPr>
        <w:t xml:space="preserve"> порядковый номер </w:t>
      </w:r>
      <w:r w:rsidRPr="00000BD1">
        <w:rPr>
          <w:rFonts w:ascii="Times New Roman" w:eastAsia="Times New Roman" w:hAnsi="Times New Roman" w:cs="Times New Roman"/>
          <w:bCs/>
        </w:rPr>
        <w:lastRenderedPageBreak/>
        <w:t xml:space="preserve">позиции, четвертая и пятая цифры </w:t>
      </w:r>
      <w:r>
        <w:rPr>
          <w:rFonts w:ascii="Times New Roman" w:eastAsia="Times New Roman" w:hAnsi="Times New Roman" w:cs="Times New Roman"/>
          <w:bCs/>
        </w:rPr>
        <w:t>–</w:t>
      </w:r>
      <w:r w:rsidRPr="00000BD1">
        <w:rPr>
          <w:rFonts w:ascii="Times New Roman" w:eastAsia="Times New Roman" w:hAnsi="Times New Roman" w:cs="Times New Roman"/>
          <w:bCs/>
        </w:rPr>
        <w:t xml:space="preserve"> номер конкретного груза, шестая цифра </w:t>
      </w:r>
      <w:r>
        <w:rPr>
          <w:rFonts w:ascii="Times New Roman" w:eastAsia="Times New Roman" w:hAnsi="Times New Roman" w:cs="Times New Roman"/>
          <w:bCs/>
        </w:rPr>
        <w:t>–</w:t>
      </w:r>
      <w:r w:rsidRPr="00000BD1">
        <w:rPr>
          <w:rFonts w:ascii="Times New Roman" w:eastAsia="Times New Roman" w:hAnsi="Times New Roman" w:cs="Times New Roman"/>
          <w:bCs/>
        </w:rPr>
        <w:t xml:space="preserve"> контрольное число.</w:t>
      </w:r>
      <w:r>
        <w:rPr>
          <w:rFonts w:ascii="Times New Roman" w:eastAsia="Times New Roman" w:hAnsi="Times New Roman" w:cs="Times New Roman"/>
          <w:bCs/>
        </w:rPr>
        <w:t xml:space="preserve"> </w:t>
      </w:r>
      <w:r w:rsidR="0062612B" w:rsidRPr="00000BD1">
        <w:rPr>
          <w:rFonts w:ascii="Times New Roman" w:eastAsia="Times New Roman" w:hAnsi="Times New Roman" w:cs="Times New Roman"/>
          <w:bCs/>
        </w:rPr>
        <w:t>Построенная по производственно-отрасле</w:t>
      </w:r>
      <w:r w:rsidR="0062612B" w:rsidRPr="00000BD1">
        <w:rPr>
          <w:rFonts w:ascii="Times New Roman" w:eastAsia="Times New Roman" w:hAnsi="Times New Roman" w:cs="Times New Roman"/>
          <w:bCs/>
        </w:rPr>
        <w:softHyphen/>
        <w:t>вому при</w:t>
      </w:r>
      <w:r w:rsidR="00194306">
        <w:rPr>
          <w:rFonts w:ascii="Times New Roman" w:eastAsia="Times New Roman" w:hAnsi="Times New Roman" w:cs="Times New Roman"/>
          <w:bCs/>
        </w:rPr>
        <w:t>нципу ЕТСНГ насчитывает свыше 5</w:t>
      </w:r>
      <w:r w:rsidR="0062612B" w:rsidRPr="00000BD1">
        <w:rPr>
          <w:rFonts w:ascii="Times New Roman" w:eastAsia="Times New Roman" w:hAnsi="Times New Roman" w:cs="Times New Roman"/>
          <w:bCs/>
        </w:rPr>
        <w:t>100 наименований грузов</w:t>
      </w:r>
      <w:r>
        <w:rPr>
          <w:rFonts w:ascii="Times New Roman" w:eastAsia="Times New Roman" w:hAnsi="Times New Roman" w:cs="Times New Roman"/>
          <w:color w:val="000000"/>
          <w:shd w:val="clear" w:color="auto" w:fill="FFFFFF"/>
          <w:lang w:eastAsia="ru-RU"/>
        </w:rPr>
        <w:t>.</w:t>
      </w:r>
    </w:p>
    <w:p w14:paraId="7D3EB0A3" w14:textId="6552556A" w:rsidR="0062612B" w:rsidRPr="000E20F7" w:rsidRDefault="00F872B3" w:rsidP="00F872B3">
      <w:pPr>
        <w:widowControl w:val="0"/>
        <w:spacing w:after="0" w:line="240" w:lineRule="auto"/>
        <w:ind w:right="-2" w:firstLine="284"/>
        <w:jc w:val="both"/>
        <w:rPr>
          <w:rFonts w:ascii="Times New Roman" w:eastAsia="Times New Roman" w:hAnsi="Times New Roman" w:cs="Times New Roman"/>
          <w:shd w:val="clear" w:color="auto" w:fill="FFFFFF"/>
          <w:lang w:eastAsia="ru-RU"/>
        </w:rPr>
      </w:pPr>
      <w:r w:rsidRPr="000E20F7">
        <w:rPr>
          <w:rFonts w:ascii="Times New Roman" w:eastAsia="Times New Roman" w:hAnsi="Times New Roman" w:cs="Times New Roman"/>
          <w:bCs/>
        </w:rPr>
        <w:t xml:space="preserve"> </w:t>
      </w:r>
      <w:r w:rsidR="0062612B" w:rsidRPr="000E20F7">
        <w:rPr>
          <w:rFonts w:ascii="Times New Roman" w:eastAsia="Times New Roman" w:hAnsi="Times New Roman" w:cs="Times New Roman"/>
          <w:bCs/>
          <w:kern w:val="36"/>
          <w:shd w:val="clear" w:color="auto" w:fill="FFFFFF"/>
          <w:lang w:eastAsia="ru-RU"/>
        </w:rPr>
        <w:t>Каждый грузоотправитель при отправке грузов</w:t>
      </w:r>
      <w:r w:rsidR="00AB1A66" w:rsidRPr="000E20F7">
        <w:rPr>
          <w:rFonts w:ascii="Times New Roman" w:eastAsia="Times New Roman" w:hAnsi="Times New Roman" w:cs="Times New Roman"/>
          <w:bCs/>
          <w:kern w:val="36"/>
          <w:shd w:val="clear" w:color="auto" w:fill="FFFFFF"/>
          <w:lang w:eastAsia="ru-RU"/>
        </w:rPr>
        <w:t xml:space="preserve"> </w:t>
      </w:r>
      <w:r w:rsidR="0062612B" w:rsidRPr="000E20F7">
        <w:rPr>
          <w:rFonts w:ascii="Times New Roman" w:eastAsia="Times New Roman" w:hAnsi="Times New Roman" w:cs="Times New Roman"/>
          <w:bCs/>
          <w:kern w:val="36"/>
          <w:shd w:val="clear" w:color="auto" w:fill="FFFFFF"/>
          <w:lang w:eastAsia="ru-RU"/>
        </w:rPr>
        <w:t>железно</w:t>
      </w:r>
      <w:r w:rsidR="00AB1A66" w:rsidRPr="000E20F7">
        <w:rPr>
          <w:rFonts w:ascii="Times New Roman" w:eastAsia="Times New Roman" w:hAnsi="Times New Roman" w:cs="Times New Roman"/>
          <w:bCs/>
          <w:kern w:val="36"/>
          <w:shd w:val="clear" w:color="auto" w:fill="FFFFFF"/>
          <w:lang w:eastAsia="ru-RU"/>
        </w:rPr>
        <w:t>-</w:t>
      </w:r>
      <w:r w:rsidR="0062612B" w:rsidRPr="000E20F7">
        <w:rPr>
          <w:rFonts w:ascii="Times New Roman" w:eastAsia="Times New Roman" w:hAnsi="Times New Roman" w:cs="Times New Roman"/>
          <w:bCs/>
          <w:kern w:val="36"/>
          <w:shd w:val="clear" w:color="auto" w:fill="FFFFFF"/>
          <w:lang w:eastAsia="ru-RU"/>
        </w:rPr>
        <w:t>дорожным транспортом</w:t>
      </w:r>
      <w:r w:rsidR="000E20F7">
        <w:rPr>
          <w:rFonts w:ascii="Times New Roman" w:eastAsia="Times New Roman" w:hAnsi="Times New Roman" w:cs="Times New Roman"/>
          <w:bCs/>
          <w:kern w:val="36"/>
          <w:shd w:val="clear" w:color="auto" w:fill="FFFFFF"/>
          <w:lang w:eastAsia="ru-RU"/>
        </w:rPr>
        <w:t xml:space="preserve"> в международном сообщении</w:t>
      </w:r>
      <w:r w:rsidR="0062612B" w:rsidRPr="000E20F7">
        <w:rPr>
          <w:rFonts w:ascii="Times New Roman" w:eastAsia="Times New Roman" w:hAnsi="Times New Roman" w:cs="Times New Roman"/>
          <w:bCs/>
          <w:kern w:val="36"/>
          <w:shd w:val="clear" w:color="auto" w:fill="FFFFFF"/>
          <w:lang w:eastAsia="ru-RU"/>
        </w:rPr>
        <w:t> встречается с кодировкой грузов по номенклатуре ЕТСНГ и ГНГ.</w:t>
      </w:r>
      <w:r w:rsidR="0062612B" w:rsidRPr="000E20F7">
        <w:rPr>
          <w:rFonts w:ascii="Times New Roman" w:eastAsia="Times New Roman" w:hAnsi="Times New Roman" w:cs="Times New Roman"/>
          <w:shd w:val="clear" w:color="auto" w:fill="FFFFFF"/>
          <w:lang w:eastAsia="ru-RU"/>
        </w:rPr>
        <w:t xml:space="preserve">  </w:t>
      </w:r>
    </w:p>
    <w:p w14:paraId="690B5612" w14:textId="22E21A88" w:rsidR="00F872B3" w:rsidRPr="000E20F7" w:rsidRDefault="00F872B3" w:rsidP="00F872B3">
      <w:pPr>
        <w:spacing w:after="0" w:line="240" w:lineRule="auto"/>
        <w:ind w:firstLine="284"/>
        <w:jc w:val="both"/>
        <w:rPr>
          <w:rFonts w:ascii="Times New Roman" w:eastAsia="Times New Roman" w:hAnsi="Times New Roman" w:cs="Times New Roman"/>
          <w:shd w:val="clear" w:color="auto" w:fill="FFFFFF"/>
          <w:lang w:eastAsia="ru-RU"/>
        </w:rPr>
      </w:pPr>
      <w:r w:rsidRPr="000E20F7">
        <w:rPr>
          <w:rFonts w:ascii="Times New Roman" w:eastAsia="Times New Roman" w:hAnsi="Times New Roman" w:cs="Times New Roman"/>
          <w:shd w:val="clear" w:color="auto" w:fill="FFFFFF"/>
          <w:lang w:eastAsia="ru-RU"/>
        </w:rPr>
        <w:t>ГНГ (</w:t>
      </w:r>
      <w:r w:rsidRPr="000E20F7">
        <w:rPr>
          <w:rFonts w:ascii="Times New Roman" w:eastAsia="Times New Roman" w:hAnsi="Times New Roman" w:cs="Times New Roman"/>
          <w:bCs/>
          <w:shd w:val="clear" w:color="auto" w:fill="FFFFFF"/>
          <w:lang w:eastAsia="ru-RU"/>
        </w:rPr>
        <w:t>Гармонизированная Номенклатура Грузов)</w:t>
      </w:r>
      <w:r w:rsidRPr="000E20F7">
        <w:rPr>
          <w:rFonts w:ascii="Times New Roman" w:eastAsia="Times New Roman" w:hAnsi="Times New Roman" w:cs="Times New Roman"/>
          <w:shd w:val="clear" w:color="auto" w:fill="FFFFFF"/>
          <w:lang w:eastAsia="ru-RU"/>
        </w:rPr>
        <w:t xml:space="preserve">  создана на основе Гармонизированной системы описания и кодирования товаров (ГС) Всемирной Таможенной Организации и соответствует ГНГ Международного союза железных дорог</w:t>
      </w:r>
      <w:r w:rsidR="000E20F7">
        <w:rPr>
          <w:rFonts w:ascii="Times New Roman" w:eastAsia="Times New Roman" w:hAnsi="Times New Roman" w:cs="Times New Roman"/>
          <w:shd w:val="clear" w:color="auto" w:fill="FFFFFF"/>
          <w:lang w:eastAsia="ru-RU"/>
        </w:rPr>
        <w:t xml:space="preserve"> (МСЖД)</w:t>
      </w:r>
      <w:r w:rsidRPr="000E20F7">
        <w:rPr>
          <w:rFonts w:ascii="Times New Roman" w:eastAsia="Times New Roman" w:hAnsi="Times New Roman" w:cs="Times New Roman"/>
          <w:shd w:val="clear" w:color="auto" w:fill="FFFFFF"/>
          <w:lang w:eastAsia="ru-RU"/>
        </w:rPr>
        <w:t>. Наименования разделов, глав и позиций соответствуют тексту ГС.</w:t>
      </w:r>
    </w:p>
    <w:p w14:paraId="72F1F04A" w14:textId="16F1919F" w:rsidR="00194306" w:rsidRPr="001A2A60" w:rsidRDefault="00194306" w:rsidP="00194306">
      <w:pPr>
        <w:spacing w:after="0" w:line="240" w:lineRule="auto"/>
        <w:ind w:firstLine="284"/>
        <w:jc w:val="both"/>
        <w:rPr>
          <w:rFonts w:ascii="Times New Roman" w:eastAsia="Times New Roman" w:hAnsi="Times New Roman" w:cs="Times New Roman"/>
          <w:color w:val="000000"/>
          <w:shd w:val="clear" w:color="auto" w:fill="FFFFFF"/>
          <w:lang w:eastAsia="ru-RU"/>
        </w:rPr>
      </w:pPr>
      <w:r w:rsidRPr="000E20F7">
        <w:rPr>
          <w:rFonts w:ascii="Times New Roman" w:eastAsia="Times New Roman" w:hAnsi="Times New Roman" w:cs="Times New Roman"/>
          <w:shd w:val="clear" w:color="auto" w:fill="FFFFFF"/>
          <w:lang w:eastAsia="ru-RU"/>
        </w:rPr>
        <w:t>ГНГ</w:t>
      </w:r>
      <w:r w:rsidR="00F872B3" w:rsidRPr="000E20F7">
        <w:rPr>
          <w:rFonts w:ascii="Times New Roman" w:eastAsia="Times New Roman" w:hAnsi="Times New Roman" w:cs="Times New Roman"/>
          <w:shd w:val="clear" w:color="auto" w:fill="FFFFFF"/>
          <w:lang w:eastAsia="ru-RU"/>
        </w:rPr>
        <w:t xml:space="preserve"> </w:t>
      </w:r>
      <w:r w:rsidRPr="000E20F7">
        <w:rPr>
          <w:rFonts w:ascii="Times New Roman" w:eastAsia="Times New Roman" w:hAnsi="Times New Roman" w:cs="Times New Roman"/>
          <w:shd w:val="clear" w:color="auto" w:fill="FFFFFF"/>
          <w:lang w:eastAsia="ru-RU"/>
        </w:rPr>
        <w:t xml:space="preserve">служит для описания и кодирования грузов в </w:t>
      </w:r>
      <w:r w:rsidRPr="001A2A60">
        <w:rPr>
          <w:rFonts w:ascii="Times New Roman" w:eastAsia="Times New Roman" w:hAnsi="Times New Roman" w:cs="Times New Roman"/>
          <w:color w:val="000000"/>
          <w:shd w:val="clear" w:color="auto" w:fill="FFFFFF"/>
          <w:lang w:eastAsia="ru-RU"/>
        </w:rPr>
        <w:t xml:space="preserve">международном грузовом сообщении стран – членов </w:t>
      </w:r>
      <w:r w:rsidR="000E20F7">
        <w:rPr>
          <w:rFonts w:ascii="Times New Roman" w:eastAsia="Times New Roman" w:hAnsi="Times New Roman" w:cs="Times New Roman"/>
          <w:color w:val="000000"/>
          <w:shd w:val="clear" w:color="auto" w:fill="FFFFFF"/>
          <w:lang w:eastAsia="ru-RU"/>
        </w:rPr>
        <w:t>М</w:t>
      </w:r>
      <w:r w:rsidRPr="001A2A60">
        <w:rPr>
          <w:rFonts w:ascii="Times New Roman" w:eastAsia="Times New Roman" w:hAnsi="Times New Roman" w:cs="Times New Roman"/>
          <w:color w:val="000000"/>
          <w:shd w:val="clear" w:color="auto" w:fill="FFFFFF"/>
          <w:lang w:eastAsia="ru-RU"/>
        </w:rPr>
        <w:t xml:space="preserve">СЖД, участвующих в СМГС или применяющих положения СМГС.  </w:t>
      </w:r>
    </w:p>
    <w:p w14:paraId="469C3B79" w14:textId="77777777" w:rsidR="0062612B" w:rsidRPr="00000BD1" w:rsidRDefault="0062612B" w:rsidP="00AC514B">
      <w:pPr>
        <w:widowControl w:val="0"/>
        <w:spacing w:after="0" w:line="240" w:lineRule="auto"/>
        <w:ind w:right="-2" w:firstLine="284"/>
        <w:jc w:val="both"/>
        <w:rPr>
          <w:rFonts w:ascii="Times New Roman" w:eastAsia="Times New Roman" w:hAnsi="Times New Roman" w:cs="Times New Roman"/>
          <w:bCs/>
        </w:rPr>
      </w:pPr>
      <w:r w:rsidRPr="00000BD1">
        <w:rPr>
          <w:rFonts w:ascii="Times New Roman" w:eastAsia="Times New Roman" w:hAnsi="Times New Roman" w:cs="Times New Roman"/>
          <w:bCs/>
        </w:rPr>
        <w:t>Официальная номенклатура грузов, перевозимых автомобиль</w:t>
      </w:r>
      <w:r w:rsidRPr="00000BD1">
        <w:rPr>
          <w:rFonts w:ascii="Times New Roman" w:eastAsia="Times New Roman" w:hAnsi="Times New Roman" w:cs="Times New Roman"/>
          <w:bCs/>
        </w:rPr>
        <w:softHyphen/>
        <w:t>ным транспортом, насчитывает 470 наименований грузов, све</w:t>
      </w:r>
      <w:r w:rsidRPr="00000BD1">
        <w:rPr>
          <w:rFonts w:ascii="Times New Roman" w:eastAsia="Times New Roman" w:hAnsi="Times New Roman" w:cs="Times New Roman"/>
          <w:bCs/>
        </w:rPr>
        <w:softHyphen/>
        <w:t>денных в алфавитном порядке в 529 позиций, определяющих класс груза.</w:t>
      </w:r>
    </w:p>
    <w:p w14:paraId="72A25CB5" w14:textId="77777777" w:rsidR="0062612B" w:rsidRDefault="0062612B" w:rsidP="00AC514B">
      <w:pPr>
        <w:spacing w:after="0" w:line="240" w:lineRule="auto"/>
        <w:ind w:firstLine="284"/>
        <w:jc w:val="both"/>
        <w:rPr>
          <w:rFonts w:ascii="Times New Roman" w:eastAsia="Times New Roman" w:hAnsi="Times New Roman" w:cs="Times New Roman"/>
          <w:lang w:eastAsia="ru-RU"/>
        </w:rPr>
      </w:pPr>
      <w:r w:rsidRPr="00000BD1">
        <w:rPr>
          <w:rFonts w:ascii="Times New Roman" w:eastAsia="Times New Roman" w:hAnsi="Times New Roman" w:cs="Times New Roman"/>
          <w:lang w:eastAsia="ru-RU"/>
        </w:rPr>
        <w:t xml:space="preserve">При </w:t>
      </w:r>
      <w:hyperlink r:id="rId20" w:history="1">
        <w:r w:rsidRPr="00000BD1">
          <w:rPr>
            <w:rFonts w:ascii="Times New Roman" w:eastAsia="Times New Roman" w:hAnsi="Times New Roman" w:cs="Times New Roman"/>
            <w:lang w:eastAsia="ru-RU"/>
          </w:rPr>
          <w:t>грузоперевозках</w:t>
        </w:r>
      </w:hyperlink>
      <w:r w:rsidRPr="00000BD1">
        <w:rPr>
          <w:rFonts w:ascii="Times New Roman" w:eastAsia="Times New Roman" w:hAnsi="Times New Roman" w:cs="Times New Roman"/>
          <w:lang w:eastAsia="ru-RU"/>
        </w:rPr>
        <w:t xml:space="preserve"> автомобильным транспортом классы грузов определяются по коэффициенту использования грузоподъемности транспортного средства и делятся на четыре класса</w:t>
      </w:r>
      <w:r w:rsidR="00751216">
        <w:rPr>
          <w:rFonts w:ascii="Times New Roman" w:eastAsia="Times New Roman" w:hAnsi="Times New Roman" w:cs="Times New Roman"/>
          <w:lang w:eastAsia="ru-RU"/>
        </w:rPr>
        <w:t xml:space="preserve"> (таблица 1.2)</w:t>
      </w:r>
      <w:r w:rsidRPr="00000BD1">
        <w:rPr>
          <w:rFonts w:ascii="Times New Roman" w:eastAsia="Times New Roman" w:hAnsi="Times New Roman" w:cs="Times New Roman"/>
          <w:lang w:eastAsia="ru-RU"/>
        </w:rPr>
        <w:t>.</w:t>
      </w:r>
      <w:r w:rsidR="004F79CB" w:rsidRPr="00000BD1">
        <w:rPr>
          <w:rFonts w:ascii="Times New Roman" w:eastAsia="Times New Roman" w:hAnsi="Times New Roman" w:cs="Times New Roman"/>
          <w:lang w:eastAsia="ru-RU"/>
        </w:rPr>
        <w:t xml:space="preserve"> Коэффициент использования грузоподъемности равен отношению фактической грузоподъемности к номинальной. </w:t>
      </w:r>
    </w:p>
    <w:p w14:paraId="59CB7E18" w14:textId="77777777" w:rsidR="007B2EA5" w:rsidRDefault="007B2EA5" w:rsidP="00AC514B">
      <w:pPr>
        <w:spacing w:after="0" w:line="240" w:lineRule="auto"/>
        <w:ind w:firstLine="284"/>
        <w:jc w:val="both"/>
        <w:rPr>
          <w:rFonts w:ascii="Times New Roman" w:eastAsia="Times New Roman" w:hAnsi="Times New Roman" w:cs="Times New Roman"/>
          <w:lang w:eastAsia="ru-RU"/>
        </w:rPr>
      </w:pPr>
    </w:p>
    <w:p w14:paraId="6EB13FC0" w14:textId="77777777" w:rsidR="001A2A60" w:rsidRPr="00000BD1" w:rsidRDefault="001A2A60" w:rsidP="001A2A60">
      <w:pPr>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Таблица 1.2 – Коэффициент использования грузоподъемности </w:t>
      </w:r>
      <w:r w:rsidR="007B2EA5">
        <w:rPr>
          <w:rFonts w:ascii="Times New Roman" w:eastAsia="Times New Roman" w:hAnsi="Times New Roman" w:cs="Times New Roman"/>
          <w:lang w:eastAsia="ru-RU"/>
        </w:rPr>
        <w:tab/>
      </w:r>
      <w:r w:rsidR="007B2EA5">
        <w:rPr>
          <w:rFonts w:ascii="Times New Roman" w:eastAsia="Times New Roman" w:hAnsi="Times New Roman" w:cs="Times New Roman"/>
          <w:lang w:eastAsia="ru-RU"/>
        </w:rPr>
        <w:tab/>
      </w:r>
      <w:r w:rsidR="007B2EA5">
        <w:rPr>
          <w:rFonts w:ascii="Times New Roman" w:eastAsia="Times New Roman" w:hAnsi="Times New Roman" w:cs="Times New Roman"/>
          <w:lang w:eastAsia="ru-RU"/>
        </w:rPr>
        <w:tab/>
      </w:r>
      <w:r>
        <w:rPr>
          <w:rFonts w:ascii="Times New Roman" w:eastAsia="Times New Roman" w:hAnsi="Times New Roman" w:cs="Times New Roman"/>
          <w:lang w:eastAsia="ru-RU"/>
        </w:rPr>
        <w:t>для классов грузов</w:t>
      </w:r>
    </w:p>
    <w:tbl>
      <w:tblPr>
        <w:tblStyle w:val="ae"/>
        <w:tblW w:w="0" w:type="auto"/>
        <w:tblInd w:w="108" w:type="dxa"/>
        <w:tblLook w:val="04A0" w:firstRow="1" w:lastRow="0" w:firstColumn="1" w:lastColumn="0" w:noHBand="0" w:noVBand="1"/>
      </w:tblPr>
      <w:tblGrid>
        <w:gridCol w:w="1973"/>
        <w:gridCol w:w="2223"/>
        <w:gridCol w:w="2325"/>
      </w:tblGrid>
      <w:tr w:rsidR="004F79CB" w:rsidRPr="001A2A60" w14:paraId="0253E19B" w14:textId="77777777" w:rsidTr="00194306">
        <w:tc>
          <w:tcPr>
            <w:tcW w:w="1973" w:type="dxa"/>
            <w:vMerge w:val="restart"/>
          </w:tcPr>
          <w:p w14:paraId="20E78B35" w14:textId="77777777" w:rsidR="004F79CB"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eastAsia="Times New Roman" w:hAnsi="Times New Roman" w:cs="Times New Roman"/>
                <w:sz w:val="20"/>
                <w:szCs w:val="20"/>
                <w:lang w:eastAsia="ru-RU"/>
              </w:rPr>
              <w:t>Класс груза</w:t>
            </w:r>
          </w:p>
        </w:tc>
        <w:tc>
          <w:tcPr>
            <w:tcW w:w="4548" w:type="dxa"/>
            <w:gridSpan w:val="2"/>
          </w:tcPr>
          <w:p w14:paraId="6DD43DCD" w14:textId="77777777" w:rsidR="004F79CB"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eastAsia="Times New Roman" w:hAnsi="Times New Roman" w:cs="Times New Roman"/>
                <w:sz w:val="20"/>
                <w:szCs w:val="20"/>
                <w:lang w:eastAsia="ru-RU"/>
              </w:rPr>
              <w:t>Коэффициент использования грузоподъемности</w:t>
            </w:r>
          </w:p>
        </w:tc>
      </w:tr>
      <w:tr w:rsidR="004F79CB" w:rsidRPr="001A2A60" w14:paraId="0E266946" w14:textId="77777777" w:rsidTr="00194306">
        <w:tc>
          <w:tcPr>
            <w:tcW w:w="1973" w:type="dxa"/>
            <w:vMerge/>
          </w:tcPr>
          <w:p w14:paraId="67029BCC" w14:textId="77777777" w:rsidR="004F79CB" w:rsidRPr="001A2A60" w:rsidRDefault="004F79CB" w:rsidP="00371E43">
            <w:pPr>
              <w:jc w:val="both"/>
              <w:rPr>
                <w:rFonts w:ascii="Times New Roman" w:eastAsia="Times New Roman" w:hAnsi="Times New Roman" w:cs="Times New Roman"/>
                <w:sz w:val="20"/>
                <w:szCs w:val="20"/>
                <w:lang w:eastAsia="ru-RU"/>
              </w:rPr>
            </w:pPr>
          </w:p>
        </w:tc>
        <w:tc>
          <w:tcPr>
            <w:tcW w:w="2223" w:type="dxa"/>
          </w:tcPr>
          <w:p w14:paraId="6A1FCC8F" w14:textId="77777777" w:rsidR="004F79CB"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eastAsia="Times New Roman" w:hAnsi="Times New Roman" w:cs="Times New Roman"/>
                <w:sz w:val="20"/>
                <w:szCs w:val="20"/>
                <w:lang w:eastAsia="ru-RU"/>
              </w:rPr>
              <w:t>диапазон</w:t>
            </w:r>
          </w:p>
        </w:tc>
        <w:tc>
          <w:tcPr>
            <w:tcW w:w="2325" w:type="dxa"/>
          </w:tcPr>
          <w:p w14:paraId="60F7668F" w14:textId="77777777" w:rsidR="004F79CB"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eastAsia="Times New Roman" w:hAnsi="Times New Roman" w:cs="Times New Roman"/>
                <w:sz w:val="20"/>
                <w:szCs w:val="20"/>
                <w:lang w:eastAsia="ru-RU"/>
              </w:rPr>
              <w:t>среднее значение</w:t>
            </w:r>
          </w:p>
        </w:tc>
      </w:tr>
      <w:tr w:rsidR="00E31F38" w:rsidRPr="001A2A60" w14:paraId="63C23A6B" w14:textId="77777777" w:rsidTr="00194306">
        <w:tc>
          <w:tcPr>
            <w:tcW w:w="1973" w:type="dxa"/>
          </w:tcPr>
          <w:p w14:paraId="72A1566D" w14:textId="77777777" w:rsidR="00E31F38"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eastAsia="Times New Roman" w:hAnsi="Times New Roman" w:cs="Times New Roman"/>
                <w:sz w:val="20"/>
                <w:szCs w:val="20"/>
                <w:lang w:eastAsia="ru-RU"/>
              </w:rPr>
              <w:t>1</w:t>
            </w:r>
          </w:p>
        </w:tc>
        <w:tc>
          <w:tcPr>
            <w:tcW w:w="2223" w:type="dxa"/>
          </w:tcPr>
          <w:p w14:paraId="327D960D" w14:textId="77777777" w:rsidR="00E31F38"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hAnsi="Times New Roman" w:cs="Times New Roman"/>
                <w:sz w:val="20"/>
                <w:szCs w:val="20"/>
              </w:rPr>
              <w:t>0,91...1,0</w:t>
            </w:r>
          </w:p>
        </w:tc>
        <w:tc>
          <w:tcPr>
            <w:tcW w:w="2325" w:type="dxa"/>
          </w:tcPr>
          <w:p w14:paraId="16F22D58" w14:textId="77777777" w:rsidR="00E31F38"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hAnsi="Times New Roman" w:cs="Times New Roman"/>
                <w:sz w:val="20"/>
                <w:szCs w:val="20"/>
              </w:rPr>
              <w:t>0,96</w:t>
            </w:r>
          </w:p>
        </w:tc>
      </w:tr>
      <w:tr w:rsidR="00E31F38" w:rsidRPr="001A2A60" w14:paraId="7C82CECD" w14:textId="77777777" w:rsidTr="00194306">
        <w:tc>
          <w:tcPr>
            <w:tcW w:w="1973" w:type="dxa"/>
          </w:tcPr>
          <w:p w14:paraId="2D481694" w14:textId="77777777" w:rsidR="00E31F38"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eastAsia="Times New Roman" w:hAnsi="Times New Roman" w:cs="Times New Roman"/>
                <w:sz w:val="20"/>
                <w:szCs w:val="20"/>
                <w:lang w:eastAsia="ru-RU"/>
              </w:rPr>
              <w:t>2</w:t>
            </w:r>
          </w:p>
        </w:tc>
        <w:tc>
          <w:tcPr>
            <w:tcW w:w="2223" w:type="dxa"/>
          </w:tcPr>
          <w:p w14:paraId="41970155" w14:textId="77777777" w:rsidR="00E31F38"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hAnsi="Times New Roman" w:cs="Times New Roman"/>
                <w:sz w:val="20"/>
                <w:szCs w:val="20"/>
              </w:rPr>
              <w:t>0,71...0,9</w:t>
            </w:r>
          </w:p>
        </w:tc>
        <w:tc>
          <w:tcPr>
            <w:tcW w:w="2325" w:type="dxa"/>
          </w:tcPr>
          <w:p w14:paraId="591B045A" w14:textId="77777777" w:rsidR="00E31F38"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hAnsi="Times New Roman" w:cs="Times New Roman"/>
                <w:sz w:val="20"/>
                <w:szCs w:val="20"/>
              </w:rPr>
              <w:t>0,8</w:t>
            </w:r>
          </w:p>
        </w:tc>
      </w:tr>
      <w:tr w:rsidR="00E31F38" w:rsidRPr="001A2A60" w14:paraId="3C4F259F" w14:textId="77777777" w:rsidTr="00194306">
        <w:tc>
          <w:tcPr>
            <w:tcW w:w="1973" w:type="dxa"/>
          </w:tcPr>
          <w:p w14:paraId="41449412" w14:textId="77777777" w:rsidR="00E31F38"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eastAsia="Times New Roman" w:hAnsi="Times New Roman" w:cs="Times New Roman"/>
                <w:sz w:val="20"/>
                <w:szCs w:val="20"/>
                <w:lang w:eastAsia="ru-RU"/>
              </w:rPr>
              <w:t>3</w:t>
            </w:r>
          </w:p>
        </w:tc>
        <w:tc>
          <w:tcPr>
            <w:tcW w:w="2223" w:type="dxa"/>
          </w:tcPr>
          <w:p w14:paraId="7EF14B48" w14:textId="77777777" w:rsidR="00E31F38"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hAnsi="Times New Roman" w:cs="Times New Roman"/>
                <w:sz w:val="20"/>
                <w:szCs w:val="20"/>
              </w:rPr>
              <w:t>0,51…0,7</w:t>
            </w:r>
          </w:p>
        </w:tc>
        <w:tc>
          <w:tcPr>
            <w:tcW w:w="2325" w:type="dxa"/>
          </w:tcPr>
          <w:p w14:paraId="09E1F3B5" w14:textId="77777777" w:rsidR="00E31F38"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hAnsi="Times New Roman" w:cs="Times New Roman"/>
                <w:sz w:val="20"/>
                <w:szCs w:val="20"/>
              </w:rPr>
              <w:t>0,6</w:t>
            </w:r>
          </w:p>
        </w:tc>
      </w:tr>
      <w:tr w:rsidR="00E31F38" w:rsidRPr="001A2A60" w14:paraId="0CD655F5" w14:textId="77777777" w:rsidTr="00194306">
        <w:tc>
          <w:tcPr>
            <w:tcW w:w="1973" w:type="dxa"/>
          </w:tcPr>
          <w:p w14:paraId="43630773" w14:textId="77777777" w:rsidR="00E31F38"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eastAsia="Times New Roman" w:hAnsi="Times New Roman" w:cs="Times New Roman"/>
                <w:sz w:val="20"/>
                <w:szCs w:val="20"/>
                <w:lang w:eastAsia="ru-RU"/>
              </w:rPr>
              <w:t>4</w:t>
            </w:r>
          </w:p>
        </w:tc>
        <w:tc>
          <w:tcPr>
            <w:tcW w:w="2223" w:type="dxa"/>
          </w:tcPr>
          <w:p w14:paraId="49219394" w14:textId="77777777" w:rsidR="00E31F38"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hAnsi="Times New Roman" w:cs="Times New Roman"/>
                <w:sz w:val="20"/>
                <w:szCs w:val="20"/>
              </w:rPr>
              <w:t>0,40…0,5</w:t>
            </w:r>
          </w:p>
        </w:tc>
        <w:tc>
          <w:tcPr>
            <w:tcW w:w="2325" w:type="dxa"/>
          </w:tcPr>
          <w:p w14:paraId="28277593" w14:textId="77777777" w:rsidR="00E31F38" w:rsidRPr="001A2A60" w:rsidRDefault="004F79CB" w:rsidP="004F79CB">
            <w:pPr>
              <w:jc w:val="center"/>
              <w:rPr>
                <w:rFonts w:ascii="Times New Roman" w:eastAsia="Times New Roman" w:hAnsi="Times New Roman" w:cs="Times New Roman"/>
                <w:sz w:val="20"/>
                <w:szCs w:val="20"/>
                <w:lang w:eastAsia="ru-RU"/>
              </w:rPr>
            </w:pPr>
            <w:r w:rsidRPr="001A2A60">
              <w:rPr>
                <w:rFonts w:ascii="Times New Roman" w:eastAsia="Times New Roman" w:hAnsi="Times New Roman" w:cs="Times New Roman"/>
                <w:sz w:val="20"/>
                <w:szCs w:val="20"/>
                <w:lang w:eastAsia="ru-RU"/>
              </w:rPr>
              <w:t>0,45</w:t>
            </w:r>
          </w:p>
        </w:tc>
      </w:tr>
    </w:tbl>
    <w:p w14:paraId="15AC4B68" w14:textId="77777777" w:rsidR="007B2EA5" w:rsidRDefault="007B2EA5" w:rsidP="001A2A60">
      <w:pPr>
        <w:widowControl w:val="0"/>
        <w:spacing w:after="0" w:line="240" w:lineRule="auto"/>
        <w:ind w:firstLine="284"/>
        <w:jc w:val="both"/>
        <w:rPr>
          <w:rFonts w:ascii="Times New Roman" w:eastAsia="Times New Roman" w:hAnsi="Times New Roman" w:cs="Times New Roman"/>
          <w:bCs/>
        </w:rPr>
      </w:pPr>
    </w:p>
    <w:p w14:paraId="0DD59F7D"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Класс груза определяется не только физическими свойствами, но и видом упаковки. Один и тот же груз в разной упаковке может быть отнесен к различным классам. Например, овощная, цветоч</w:t>
      </w:r>
      <w:r w:rsidRPr="001A2A60">
        <w:rPr>
          <w:rFonts w:ascii="Times New Roman" w:eastAsia="Times New Roman" w:hAnsi="Times New Roman" w:cs="Times New Roman"/>
          <w:bCs/>
        </w:rPr>
        <w:softHyphen/>
        <w:t xml:space="preserve">ная и ягодная рассада в корзинах и лотках относится к классу 2, а та же </w:t>
      </w:r>
      <w:r w:rsidRPr="001A2A60">
        <w:rPr>
          <w:rFonts w:ascii="Times New Roman" w:eastAsia="Times New Roman" w:hAnsi="Times New Roman" w:cs="Times New Roman"/>
          <w:bCs/>
        </w:rPr>
        <w:lastRenderedPageBreak/>
        <w:t xml:space="preserve">рассада без упаковки </w:t>
      </w:r>
      <w:r w:rsidR="00AC514B"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к классу 4.</w:t>
      </w:r>
    </w:p>
    <w:p w14:paraId="5754358E" w14:textId="44766FE4" w:rsidR="0062612B" w:rsidRPr="001A2A60" w:rsidRDefault="0062612B" w:rsidP="001A2A60">
      <w:pPr>
        <w:spacing w:after="0" w:line="240" w:lineRule="auto"/>
        <w:ind w:firstLine="284"/>
        <w:jc w:val="both"/>
        <w:rPr>
          <w:rFonts w:ascii="Times New Roman" w:hAnsi="Times New Roman" w:cs="Times New Roman"/>
          <w:lang w:bidi="ru-RU"/>
        </w:rPr>
      </w:pPr>
      <w:r w:rsidRPr="001A2A60">
        <w:rPr>
          <w:rFonts w:ascii="Times New Roman" w:hAnsi="Times New Roman" w:cs="Times New Roman"/>
          <w:lang w:bidi="ru-RU"/>
        </w:rPr>
        <w:t>Для чего необходимы ТНВЭД и ОК</w:t>
      </w:r>
      <w:r w:rsidR="00AB1A66" w:rsidRPr="001A2A60">
        <w:rPr>
          <w:rFonts w:ascii="Times New Roman" w:hAnsi="Times New Roman" w:cs="Times New Roman"/>
          <w:lang w:bidi="ru-RU"/>
        </w:rPr>
        <w:t>П</w:t>
      </w:r>
      <w:r w:rsidR="000E20F7">
        <w:rPr>
          <w:rFonts w:ascii="Times New Roman" w:hAnsi="Times New Roman" w:cs="Times New Roman"/>
          <w:lang w:bidi="ru-RU"/>
        </w:rPr>
        <w:t xml:space="preserve"> РБ</w:t>
      </w:r>
      <w:r w:rsidR="006A7F7F">
        <w:rPr>
          <w:rFonts w:ascii="Times New Roman" w:hAnsi="Times New Roman" w:cs="Times New Roman"/>
          <w:lang w:bidi="ru-RU"/>
        </w:rPr>
        <w:t>?</w:t>
      </w:r>
      <w:r w:rsidRPr="001A2A60">
        <w:rPr>
          <w:rFonts w:ascii="Times New Roman" w:hAnsi="Times New Roman" w:cs="Times New Roman"/>
          <w:lang w:bidi="ru-RU"/>
        </w:rPr>
        <w:t xml:space="preserve">  </w:t>
      </w:r>
    </w:p>
    <w:p w14:paraId="54977CCC" w14:textId="14856B82" w:rsidR="0062612B" w:rsidRPr="001A2A60" w:rsidRDefault="0062612B" w:rsidP="001A2A60">
      <w:pPr>
        <w:spacing w:after="0" w:line="240" w:lineRule="auto"/>
        <w:ind w:firstLine="284"/>
        <w:jc w:val="both"/>
        <w:rPr>
          <w:rFonts w:ascii="Times New Roman" w:hAnsi="Times New Roman" w:cs="Times New Roman"/>
          <w:lang w:bidi="ru-RU"/>
        </w:rPr>
      </w:pPr>
      <w:r w:rsidRPr="001A2A60">
        <w:rPr>
          <w:rFonts w:ascii="Times New Roman" w:hAnsi="Times New Roman" w:cs="Times New Roman"/>
          <w:lang w:bidi="ru-RU"/>
        </w:rPr>
        <w:t>Для сертификации различных видов товаров требуются коды ТНВЭД или коды ОКП</w:t>
      </w:r>
      <w:r w:rsidR="000E20F7">
        <w:rPr>
          <w:rFonts w:ascii="Times New Roman" w:hAnsi="Times New Roman" w:cs="Times New Roman"/>
          <w:lang w:bidi="ru-RU"/>
        </w:rPr>
        <w:t xml:space="preserve"> РБ</w:t>
      </w:r>
      <w:r w:rsidRPr="001A2A60">
        <w:rPr>
          <w:rFonts w:ascii="Times New Roman" w:hAnsi="Times New Roman" w:cs="Times New Roman"/>
          <w:lang w:bidi="ru-RU"/>
        </w:rPr>
        <w:t xml:space="preserve">, причем очень часто требуется одновременно указать и код ОКП и код ТНВЭД, но с этим возникают определенные сложности, т.к. </w:t>
      </w:r>
      <w:r w:rsidR="000E20F7">
        <w:rPr>
          <w:rFonts w:ascii="Times New Roman" w:hAnsi="Times New Roman" w:cs="Times New Roman"/>
          <w:lang w:bidi="ru-RU"/>
        </w:rPr>
        <w:t>отсутствует</w:t>
      </w:r>
      <w:r w:rsidRPr="001A2A60">
        <w:rPr>
          <w:rFonts w:ascii="Times New Roman" w:hAnsi="Times New Roman" w:cs="Times New Roman"/>
          <w:lang w:bidi="ru-RU"/>
        </w:rPr>
        <w:t xml:space="preserve"> един</w:t>
      </w:r>
      <w:r w:rsidR="000E20F7">
        <w:rPr>
          <w:rFonts w:ascii="Times New Roman" w:hAnsi="Times New Roman" w:cs="Times New Roman"/>
          <w:lang w:bidi="ru-RU"/>
        </w:rPr>
        <w:t>ая</w:t>
      </w:r>
      <w:r w:rsidRPr="001A2A60">
        <w:rPr>
          <w:rFonts w:ascii="Times New Roman" w:hAnsi="Times New Roman" w:cs="Times New Roman"/>
          <w:lang w:bidi="ru-RU"/>
        </w:rPr>
        <w:t xml:space="preserve"> систем</w:t>
      </w:r>
      <w:r w:rsidR="000E20F7">
        <w:rPr>
          <w:rFonts w:ascii="Times New Roman" w:hAnsi="Times New Roman" w:cs="Times New Roman"/>
          <w:lang w:bidi="ru-RU"/>
        </w:rPr>
        <w:t>а</w:t>
      </w:r>
      <w:r w:rsidRPr="001A2A60">
        <w:rPr>
          <w:rFonts w:ascii="Times New Roman" w:hAnsi="Times New Roman" w:cs="Times New Roman"/>
          <w:lang w:bidi="ru-RU"/>
        </w:rPr>
        <w:t xml:space="preserve"> соответствия кодов </w:t>
      </w:r>
      <w:r w:rsidR="00371E43" w:rsidRPr="001A2A60">
        <w:rPr>
          <w:rFonts w:ascii="Times New Roman" w:hAnsi="Times New Roman" w:cs="Times New Roman"/>
          <w:lang w:bidi="ru-RU"/>
        </w:rPr>
        <w:t>ТНВЭД</w:t>
      </w:r>
      <w:r w:rsidRPr="001A2A60">
        <w:rPr>
          <w:rFonts w:ascii="Times New Roman" w:hAnsi="Times New Roman" w:cs="Times New Roman"/>
          <w:lang w:bidi="ru-RU"/>
        </w:rPr>
        <w:t xml:space="preserve"> кодам </w:t>
      </w:r>
      <w:r w:rsidR="00371E43" w:rsidRPr="001A2A60">
        <w:rPr>
          <w:rFonts w:ascii="Times New Roman" w:hAnsi="Times New Roman" w:cs="Times New Roman"/>
          <w:lang w:bidi="ru-RU"/>
        </w:rPr>
        <w:t>ОКП</w:t>
      </w:r>
      <w:r w:rsidR="000E20F7">
        <w:rPr>
          <w:rFonts w:ascii="Times New Roman" w:hAnsi="Times New Roman" w:cs="Times New Roman"/>
          <w:lang w:bidi="ru-RU"/>
        </w:rPr>
        <w:t xml:space="preserve"> РБ</w:t>
      </w:r>
      <w:r w:rsidRPr="001A2A60">
        <w:rPr>
          <w:rFonts w:ascii="Times New Roman" w:hAnsi="Times New Roman" w:cs="Times New Roman"/>
          <w:lang w:bidi="ru-RU"/>
        </w:rPr>
        <w:t>. От соответствия ОКП</w:t>
      </w:r>
      <w:r w:rsidR="000E20F7">
        <w:rPr>
          <w:rFonts w:ascii="Times New Roman" w:hAnsi="Times New Roman" w:cs="Times New Roman"/>
          <w:lang w:bidi="ru-RU"/>
        </w:rPr>
        <w:t xml:space="preserve"> РБ</w:t>
      </w:r>
      <w:r w:rsidRPr="001A2A60">
        <w:rPr>
          <w:rFonts w:ascii="Times New Roman" w:hAnsi="Times New Roman" w:cs="Times New Roman"/>
          <w:lang w:bidi="ru-RU"/>
        </w:rPr>
        <w:t xml:space="preserve"> ТНВЭД зависит многое</w:t>
      </w:r>
      <w:r w:rsidR="000E20F7">
        <w:rPr>
          <w:rFonts w:ascii="Times New Roman" w:hAnsi="Times New Roman" w:cs="Times New Roman"/>
          <w:lang w:bidi="ru-RU"/>
        </w:rPr>
        <w:t>:</w:t>
      </w:r>
      <w:r w:rsidRPr="001A2A60">
        <w:rPr>
          <w:rFonts w:ascii="Times New Roman" w:hAnsi="Times New Roman" w:cs="Times New Roman"/>
          <w:lang w:bidi="ru-RU"/>
        </w:rPr>
        <w:t xml:space="preserve"> схема сертификации</w:t>
      </w:r>
      <w:r w:rsidR="000E20F7">
        <w:rPr>
          <w:rFonts w:ascii="Times New Roman" w:hAnsi="Times New Roman" w:cs="Times New Roman"/>
          <w:lang w:bidi="ru-RU"/>
        </w:rPr>
        <w:t>;</w:t>
      </w:r>
      <w:r w:rsidRPr="001A2A60">
        <w:rPr>
          <w:rFonts w:ascii="Times New Roman" w:hAnsi="Times New Roman" w:cs="Times New Roman"/>
          <w:lang w:bidi="ru-RU"/>
        </w:rPr>
        <w:t xml:space="preserve"> какой именно нужно оформить документ</w:t>
      </w:r>
      <w:r w:rsidR="000E20F7">
        <w:rPr>
          <w:rFonts w:ascii="Times New Roman" w:hAnsi="Times New Roman" w:cs="Times New Roman"/>
          <w:lang w:bidi="ru-RU"/>
        </w:rPr>
        <w:t>;</w:t>
      </w:r>
      <w:r w:rsidRPr="001A2A60">
        <w:rPr>
          <w:rFonts w:ascii="Times New Roman" w:hAnsi="Times New Roman" w:cs="Times New Roman"/>
          <w:lang w:bidi="ru-RU"/>
        </w:rPr>
        <w:t xml:space="preserve"> таможенные пошлины</w:t>
      </w:r>
      <w:r w:rsidR="000E20F7">
        <w:rPr>
          <w:rFonts w:ascii="Times New Roman" w:hAnsi="Times New Roman" w:cs="Times New Roman"/>
          <w:lang w:bidi="ru-RU"/>
        </w:rPr>
        <w:t>;</w:t>
      </w:r>
      <w:r w:rsidRPr="001A2A60">
        <w:rPr>
          <w:rFonts w:ascii="Times New Roman" w:hAnsi="Times New Roman" w:cs="Times New Roman"/>
          <w:lang w:bidi="ru-RU"/>
        </w:rPr>
        <w:t xml:space="preserve"> НДС. Например от кода ОКП</w:t>
      </w:r>
      <w:r w:rsidR="000E20F7">
        <w:rPr>
          <w:rFonts w:ascii="Times New Roman" w:hAnsi="Times New Roman" w:cs="Times New Roman"/>
          <w:lang w:bidi="ru-RU"/>
        </w:rPr>
        <w:t xml:space="preserve"> РБ</w:t>
      </w:r>
      <w:r w:rsidRPr="001A2A60">
        <w:rPr>
          <w:rFonts w:ascii="Times New Roman" w:hAnsi="Times New Roman" w:cs="Times New Roman"/>
          <w:lang w:bidi="ru-RU"/>
        </w:rPr>
        <w:t xml:space="preserve"> зависит цена сертификата соответствия, а от кода ТНВЭД какой именно нужен сертификат соответствия</w:t>
      </w:r>
      <w:r w:rsidR="000E20F7">
        <w:rPr>
          <w:rFonts w:ascii="Times New Roman" w:hAnsi="Times New Roman" w:cs="Times New Roman"/>
          <w:lang w:bidi="ru-RU"/>
        </w:rPr>
        <w:t>.</w:t>
      </w:r>
      <w:r w:rsidRPr="001A2A60">
        <w:rPr>
          <w:rFonts w:ascii="Times New Roman" w:hAnsi="Times New Roman" w:cs="Times New Roman"/>
          <w:lang w:bidi="ru-RU"/>
        </w:rPr>
        <w:t xml:space="preserve"> </w:t>
      </w:r>
      <w:r w:rsidR="009509AE">
        <w:rPr>
          <w:rFonts w:ascii="Times New Roman" w:hAnsi="Times New Roman" w:cs="Times New Roman"/>
          <w:lang w:bidi="ru-RU"/>
        </w:rPr>
        <w:t xml:space="preserve">Участники внешнеэкономической деятельности часто сталкиваются с несоответствием для товара </w:t>
      </w:r>
      <w:r w:rsidR="009509AE" w:rsidRPr="001A2A60">
        <w:rPr>
          <w:rFonts w:ascii="Times New Roman" w:hAnsi="Times New Roman" w:cs="Times New Roman"/>
          <w:lang w:bidi="ru-RU"/>
        </w:rPr>
        <w:t>код</w:t>
      </w:r>
      <w:r w:rsidR="009509AE">
        <w:rPr>
          <w:rFonts w:ascii="Times New Roman" w:hAnsi="Times New Roman" w:cs="Times New Roman"/>
          <w:lang w:bidi="ru-RU"/>
        </w:rPr>
        <w:t>а</w:t>
      </w:r>
      <w:r w:rsidR="009509AE" w:rsidRPr="001A2A60">
        <w:rPr>
          <w:rFonts w:ascii="Times New Roman" w:hAnsi="Times New Roman" w:cs="Times New Roman"/>
          <w:lang w:bidi="ru-RU"/>
        </w:rPr>
        <w:t xml:space="preserve"> ТН ВЭД код</w:t>
      </w:r>
      <w:r w:rsidR="009509AE">
        <w:rPr>
          <w:rFonts w:ascii="Times New Roman" w:hAnsi="Times New Roman" w:cs="Times New Roman"/>
          <w:lang w:bidi="ru-RU"/>
        </w:rPr>
        <w:t>у</w:t>
      </w:r>
      <w:r w:rsidR="009509AE" w:rsidRPr="001A2A60">
        <w:rPr>
          <w:rFonts w:ascii="Times New Roman" w:hAnsi="Times New Roman" w:cs="Times New Roman"/>
          <w:lang w:bidi="ru-RU"/>
        </w:rPr>
        <w:t xml:space="preserve"> ОКП</w:t>
      </w:r>
      <w:r w:rsidR="009509AE">
        <w:rPr>
          <w:rFonts w:ascii="Times New Roman" w:hAnsi="Times New Roman" w:cs="Times New Roman"/>
          <w:lang w:bidi="ru-RU"/>
        </w:rPr>
        <w:t xml:space="preserve"> РБ и непониманием </w:t>
      </w:r>
      <w:r w:rsidRPr="001A2A60">
        <w:rPr>
          <w:rFonts w:ascii="Times New Roman" w:hAnsi="Times New Roman" w:cs="Times New Roman"/>
          <w:lang w:bidi="ru-RU"/>
        </w:rPr>
        <w:t>какому коду ТНВЭД соответствует какой код ОКП</w:t>
      </w:r>
      <w:r w:rsidR="009509AE">
        <w:rPr>
          <w:rFonts w:ascii="Times New Roman" w:hAnsi="Times New Roman" w:cs="Times New Roman"/>
          <w:lang w:bidi="ru-RU"/>
        </w:rPr>
        <w:t>.</w:t>
      </w:r>
      <w:r w:rsidRPr="001A2A60">
        <w:rPr>
          <w:rFonts w:ascii="Times New Roman" w:hAnsi="Times New Roman" w:cs="Times New Roman"/>
          <w:lang w:bidi="ru-RU"/>
        </w:rPr>
        <w:t xml:space="preserve"> </w:t>
      </w:r>
      <w:r w:rsidR="009509AE">
        <w:rPr>
          <w:rFonts w:ascii="Times New Roman" w:hAnsi="Times New Roman" w:cs="Times New Roman"/>
          <w:lang w:bidi="ru-RU"/>
        </w:rPr>
        <w:t>Поэтому д</w:t>
      </w:r>
      <w:r w:rsidR="00371E43" w:rsidRPr="001A2A60">
        <w:rPr>
          <w:rFonts w:ascii="Times New Roman" w:hAnsi="Times New Roman" w:cs="Times New Roman"/>
          <w:lang w:bidi="ru-RU"/>
        </w:rPr>
        <w:t xml:space="preserve">ля решения </w:t>
      </w:r>
      <w:r w:rsidR="009509AE">
        <w:rPr>
          <w:rFonts w:ascii="Times New Roman" w:hAnsi="Times New Roman" w:cs="Times New Roman"/>
          <w:lang w:bidi="ru-RU"/>
        </w:rPr>
        <w:t>этого вопроса сос</w:t>
      </w:r>
      <w:r w:rsidR="00371E43" w:rsidRPr="001A2A60">
        <w:rPr>
          <w:rFonts w:ascii="Times New Roman" w:hAnsi="Times New Roman" w:cs="Times New Roman"/>
          <w:lang w:bidi="ru-RU"/>
        </w:rPr>
        <w:t>тавлена</w:t>
      </w:r>
      <w:r w:rsidR="009509AE">
        <w:rPr>
          <w:rFonts w:ascii="Times New Roman" w:hAnsi="Times New Roman" w:cs="Times New Roman"/>
          <w:lang w:bidi="ru-RU"/>
        </w:rPr>
        <w:t xml:space="preserve"> и применяется</w:t>
      </w:r>
      <w:r w:rsidR="00371E43" w:rsidRPr="001A2A60">
        <w:rPr>
          <w:rFonts w:ascii="Times New Roman" w:hAnsi="Times New Roman" w:cs="Times New Roman"/>
          <w:lang w:bidi="ru-RU"/>
        </w:rPr>
        <w:t xml:space="preserve"> </w:t>
      </w:r>
      <w:r w:rsidRPr="001A2A60">
        <w:rPr>
          <w:rFonts w:ascii="Times New Roman" w:hAnsi="Times New Roman" w:cs="Times New Roman"/>
          <w:lang w:bidi="ru-RU"/>
        </w:rPr>
        <w:t xml:space="preserve">таблица соответствия. </w:t>
      </w:r>
    </w:p>
    <w:p w14:paraId="529B93BF" w14:textId="77777777" w:rsidR="004C7AFF" w:rsidRPr="001A2A60" w:rsidRDefault="004C7AFF" w:rsidP="001A2A60">
      <w:pPr>
        <w:autoSpaceDE w:val="0"/>
        <w:autoSpaceDN w:val="0"/>
        <w:adjustRightInd w:val="0"/>
        <w:spacing w:after="0" w:line="240" w:lineRule="auto"/>
        <w:ind w:firstLine="284"/>
        <w:jc w:val="both"/>
        <w:rPr>
          <w:rFonts w:ascii="Times New Roman" w:hAnsi="Times New Roman" w:cs="Times New Roman"/>
          <w:color w:val="000000"/>
        </w:rPr>
      </w:pPr>
      <w:r w:rsidRPr="001A2A60">
        <w:rPr>
          <w:rFonts w:ascii="Times New Roman" w:hAnsi="Times New Roman" w:cs="Times New Roman"/>
          <w:color w:val="000000"/>
        </w:rPr>
        <w:t xml:space="preserve">В развитии </w:t>
      </w:r>
      <w:proofErr w:type="spellStart"/>
      <w:r w:rsidR="00751216">
        <w:rPr>
          <w:rFonts w:ascii="Times New Roman" w:hAnsi="Times New Roman" w:cs="Times New Roman"/>
          <w:color w:val="000000"/>
        </w:rPr>
        <w:t>г</w:t>
      </w:r>
      <w:r w:rsidRPr="001A2A60">
        <w:rPr>
          <w:rFonts w:ascii="Times New Roman" w:hAnsi="Times New Roman" w:cs="Times New Roman"/>
          <w:color w:val="000000"/>
        </w:rPr>
        <w:t>рузоведения</w:t>
      </w:r>
      <w:proofErr w:type="spellEnd"/>
      <w:r w:rsidRPr="001A2A60">
        <w:rPr>
          <w:rFonts w:ascii="Times New Roman" w:hAnsi="Times New Roman" w:cs="Times New Roman"/>
          <w:color w:val="000000"/>
        </w:rPr>
        <w:t xml:space="preserve">, как научной дисциплины, выделяют два этапа: </w:t>
      </w:r>
    </w:p>
    <w:p w14:paraId="357FE6F8" w14:textId="51BBA9D6" w:rsidR="004C7AFF" w:rsidRPr="001A2A60" w:rsidRDefault="004C7AFF" w:rsidP="001A2A60">
      <w:pPr>
        <w:autoSpaceDE w:val="0"/>
        <w:autoSpaceDN w:val="0"/>
        <w:adjustRightInd w:val="0"/>
        <w:spacing w:after="0" w:line="240" w:lineRule="auto"/>
        <w:ind w:firstLine="284"/>
        <w:jc w:val="both"/>
        <w:rPr>
          <w:rFonts w:ascii="Times New Roman" w:hAnsi="Times New Roman" w:cs="Times New Roman"/>
          <w:color w:val="000000"/>
        </w:rPr>
      </w:pPr>
      <w:r w:rsidRPr="001A2A60">
        <w:rPr>
          <w:rFonts w:ascii="Times New Roman" w:hAnsi="Times New Roman" w:cs="Times New Roman"/>
          <w:color w:val="000000"/>
        </w:rPr>
        <w:t>до 70-х гг. прошлого века – период становлени</w:t>
      </w:r>
      <w:r w:rsidR="00872306">
        <w:rPr>
          <w:rFonts w:ascii="Times New Roman" w:hAnsi="Times New Roman" w:cs="Times New Roman"/>
          <w:color w:val="000000"/>
        </w:rPr>
        <w:t>я</w:t>
      </w:r>
      <w:r w:rsidRPr="001A2A60">
        <w:rPr>
          <w:rFonts w:ascii="Times New Roman" w:hAnsi="Times New Roman" w:cs="Times New Roman"/>
          <w:color w:val="000000"/>
        </w:rPr>
        <w:t xml:space="preserve"> </w:t>
      </w:r>
      <w:proofErr w:type="spellStart"/>
      <w:r w:rsidRPr="001A2A60">
        <w:rPr>
          <w:rFonts w:ascii="Times New Roman" w:hAnsi="Times New Roman" w:cs="Times New Roman"/>
          <w:color w:val="000000"/>
        </w:rPr>
        <w:t>грузоведения</w:t>
      </w:r>
      <w:proofErr w:type="spellEnd"/>
      <w:r w:rsidRPr="001A2A60">
        <w:rPr>
          <w:rFonts w:ascii="Times New Roman" w:hAnsi="Times New Roman" w:cs="Times New Roman"/>
          <w:color w:val="000000"/>
        </w:rPr>
        <w:t xml:space="preserve">, как самостоятельной научной дисциплины, выделения ее из технологии перевозки грузов. Содержанием дисциплины являлось описание грузов, классификация грузов, стандарты на тару и упаковку; </w:t>
      </w:r>
    </w:p>
    <w:p w14:paraId="06CC971B" w14:textId="77777777" w:rsidR="004C7AFF" w:rsidRPr="001A2A60" w:rsidRDefault="004C7AFF" w:rsidP="001A2A60">
      <w:pPr>
        <w:keepNext/>
        <w:keepLines/>
        <w:widowControl w:val="0"/>
        <w:spacing w:after="0" w:line="240" w:lineRule="auto"/>
        <w:ind w:firstLine="284"/>
        <w:jc w:val="both"/>
        <w:outlineLvl w:val="4"/>
        <w:rPr>
          <w:rFonts w:ascii="Times New Roman" w:eastAsia="Arial" w:hAnsi="Times New Roman" w:cs="Times New Roman"/>
          <w:b/>
          <w:bCs/>
        </w:rPr>
      </w:pPr>
      <w:r w:rsidRPr="001A2A60">
        <w:rPr>
          <w:rFonts w:ascii="Times New Roman" w:hAnsi="Times New Roman" w:cs="Times New Roman"/>
          <w:color w:val="000000"/>
        </w:rPr>
        <w:t xml:space="preserve">после 70-х гг. прошлого века – </w:t>
      </w:r>
      <w:proofErr w:type="spellStart"/>
      <w:r w:rsidRPr="001A2A60">
        <w:rPr>
          <w:rFonts w:ascii="Times New Roman" w:hAnsi="Times New Roman" w:cs="Times New Roman"/>
          <w:color w:val="000000"/>
        </w:rPr>
        <w:t>грузоведение</w:t>
      </w:r>
      <w:proofErr w:type="spellEnd"/>
      <w:r w:rsidRPr="001A2A60">
        <w:rPr>
          <w:rFonts w:ascii="Times New Roman" w:hAnsi="Times New Roman" w:cs="Times New Roman"/>
          <w:color w:val="000000"/>
        </w:rPr>
        <w:t xml:space="preserve"> изучает груз как материальную основу единства работы всех видов транспорта и его производственных подразделений, особенности изменения состояния груза в системе груз</w:t>
      </w:r>
      <w:r w:rsidR="00751216">
        <w:rPr>
          <w:rFonts w:ascii="Times New Roman" w:hAnsi="Times New Roman" w:cs="Times New Roman"/>
          <w:color w:val="000000"/>
        </w:rPr>
        <w:t>–</w:t>
      </w:r>
      <w:r w:rsidRPr="001A2A60">
        <w:rPr>
          <w:rFonts w:ascii="Times New Roman" w:hAnsi="Times New Roman" w:cs="Times New Roman"/>
          <w:color w:val="000000"/>
        </w:rPr>
        <w:t>грузовое помещение</w:t>
      </w:r>
      <w:r w:rsidR="00751216">
        <w:rPr>
          <w:rFonts w:ascii="Times New Roman" w:hAnsi="Times New Roman" w:cs="Times New Roman"/>
          <w:color w:val="000000"/>
        </w:rPr>
        <w:t>–</w:t>
      </w:r>
      <w:r w:rsidRPr="001A2A60">
        <w:rPr>
          <w:rFonts w:ascii="Times New Roman" w:hAnsi="Times New Roman" w:cs="Times New Roman"/>
          <w:color w:val="000000"/>
        </w:rPr>
        <w:t>окружающая среда.</w:t>
      </w:r>
      <w:r w:rsidR="00371E43" w:rsidRPr="001A2A60">
        <w:rPr>
          <w:rFonts w:ascii="Times New Roman" w:eastAsia="Arial" w:hAnsi="Times New Roman" w:cs="Times New Roman"/>
          <w:b/>
          <w:bCs/>
        </w:rPr>
        <w:tab/>
      </w:r>
    </w:p>
    <w:p w14:paraId="71CDA692" w14:textId="7CC62502" w:rsidR="004C7AFF" w:rsidRPr="001A2A60" w:rsidRDefault="004C7AFF" w:rsidP="001A2A60">
      <w:pPr>
        <w:keepNext/>
        <w:keepLines/>
        <w:widowControl w:val="0"/>
        <w:spacing w:after="0" w:line="240" w:lineRule="auto"/>
        <w:ind w:firstLine="284"/>
        <w:jc w:val="both"/>
        <w:outlineLvl w:val="4"/>
        <w:rPr>
          <w:rFonts w:ascii="Times New Roman" w:hAnsi="Times New Roman" w:cs="Times New Roman"/>
          <w:color w:val="000000"/>
        </w:rPr>
      </w:pPr>
      <w:r w:rsidRPr="001A2A60">
        <w:rPr>
          <w:rFonts w:ascii="Times New Roman" w:hAnsi="Times New Roman" w:cs="Times New Roman"/>
          <w:color w:val="000000"/>
        </w:rPr>
        <w:t xml:space="preserve">Сырье, незавершенная продукция и готовый продукт до 98% времени существования в экономическом обороте существуют в специфической форме, а именно в форме груза. Поэтому наука </w:t>
      </w:r>
      <w:r w:rsidR="00872306">
        <w:rPr>
          <w:rFonts w:ascii="Times New Roman" w:hAnsi="Times New Roman" w:cs="Times New Roman"/>
          <w:color w:val="000000"/>
        </w:rPr>
        <w:t>«</w:t>
      </w:r>
      <w:proofErr w:type="spellStart"/>
      <w:r w:rsidRPr="001A2A60">
        <w:rPr>
          <w:rFonts w:ascii="Times New Roman" w:hAnsi="Times New Roman" w:cs="Times New Roman"/>
          <w:color w:val="000000"/>
        </w:rPr>
        <w:t>грузоведение</w:t>
      </w:r>
      <w:proofErr w:type="spellEnd"/>
      <w:r w:rsidR="00872306">
        <w:rPr>
          <w:rFonts w:ascii="Times New Roman" w:hAnsi="Times New Roman" w:cs="Times New Roman"/>
          <w:color w:val="000000"/>
        </w:rPr>
        <w:t>»</w:t>
      </w:r>
      <w:r w:rsidRPr="001A2A60">
        <w:rPr>
          <w:rFonts w:ascii="Times New Roman" w:hAnsi="Times New Roman" w:cs="Times New Roman"/>
          <w:color w:val="000000"/>
        </w:rPr>
        <w:t xml:space="preserve"> изучает груз с целью получения знаний, необходимых для обеспечения сохранности грузов. </w:t>
      </w:r>
    </w:p>
    <w:p w14:paraId="797C1EFB" w14:textId="3E138178" w:rsidR="004C7AFF" w:rsidRPr="001A2A60" w:rsidRDefault="00872306" w:rsidP="001A2A60">
      <w:pPr>
        <w:autoSpaceDE w:val="0"/>
        <w:autoSpaceDN w:val="0"/>
        <w:adjustRightInd w:val="0"/>
        <w:spacing w:after="0" w:line="240" w:lineRule="auto"/>
        <w:ind w:firstLine="284"/>
        <w:jc w:val="both"/>
        <w:rPr>
          <w:rFonts w:ascii="Times New Roman" w:hAnsi="Times New Roman" w:cs="Times New Roman"/>
          <w:color w:val="000000"/>
        </w:rPr>
      </w:pPr>
      <w:r>
        <w:rPr>
          <w:rFonts w:ascii="Times New Roman" w:hAnsi="Times New Roman" w:cs="Times New Roman"/>
          <w:color w:val="000000"/>
        </w:rPr>
        <w:t>В</w:t>
      </w:r>
      <w:r w:rsidR="004C7AFF" w:rsidRPr="001A2A60">
        <w:rPr>
          <w:rFonts w:ascii="Times New Roman" w:hAnsi="Times New Roman" w:cs="Times New Roman"/>
          <w:color w:val="000000"/>
        </w:rPr>
        <w:t xml:space="preserve"> ходе транспортировки, груз испытывает различные воздействия, концентрация которых по времени и пространству зачастую приводит к неблагоприятному взаимодействию груза и окружающей среды, имеющему признаки экологической </w:t>
      </w:r>
      <w:r w:rsidR="004C7AFF" w:rsidRPr="001A2A60">
        <w:rPr>
          <w:rFonts w:ascii="Times New Roman" w:hAnsi="Times New Roman" w:cs="Times New Roman"/>
          <w:color w:val="000000"/>
        </w:rPr>
        <w:lastRenderedPageBreak/>
        <w:t>катастрофы. Динамика таких процессов характеризуется двумя фазами, - фазой чрезмерных воздействий окружающей среды на груз, и</w:t>
      </w:r>
      <w:r>
        <w:rPr>
          <w:rFonts w:ascii="Times New Roman" w:hAnsi="Times New Roman" w:cs="Times New Roman"/>
          <w:color w:val="000000"/>
        </w:rPr>
        <w:t>,</w:t>
      </w:r>
      <w:r w:rsidR="004C7AFF" w:rsidRPr="001A2A60">
        <w:rPr>
          <w:rFonts w:ascii="Times New Roman" w:hAnsi="Times New Roman" w:cs="Times New Roman"/>
          <w:color w:val="000000"/>
        </w:rPr>
        <w:t xml:space="preserve"> как следствие</w:t>
      </w:r>
      <w:r>
        <w:rPr>
          <w:rFonts w:ascii="Times New Roman" w:hAnsi="Times New Roman" w:cs="Times New Roman"/>
          <w:color w:val="000000"/>
        </w:rPr>
        <w:t>,</w:t>
      </w:r>
      <w:r w:rsidR="004C7AFF" w:rsidRPr="001A2A60">
        <w:rPr>
          <w:rFonts w:ascii="Times New Roman" w:hAnsi="Times New Roman" w:cs="Times New Roman"/>
          <w:color w:val="000000"/>
        </w:rPr>
        <w:t xml:space="preserve"> фазой воздействия груза на окружающую среду. </w:t>
      </w:r>
    </w:p>
    <w:p w14:paraId="29BD6B69" w14:textId="3063B182" w:rsidR="004C7AFF" w:rsidRPr="001A2A60" w:rsidRDefault="004C7AFF" w:rsidP="001A2A60">
      <w:pPr>
        <w:autoSpaceDE w:val="0"/>
        <w:autoSpaceDN w:val="0"/>
        <w:adjustRightInd w:val="0"/>
        <w:spacing w:after="0" w:line="240" w:lineRule="auto"/>
        <w:ind w:firstLine="284"/>
        <w:jc w:val="both"/>
        <w:rPr>
          <w:rFonts w:ascii="Times New Roman" w:hAnsi="Times New Roman" w:cs="Times New Roman"/>
          <w:color w:val="000000"/>
        </w:rPr>
      </w:pPr>
      <w:r w:rsidRPr="001A2A60">
        <w:rPr>
          <w:rFonts w:ascii="Times New Roman" w:hAnsi="Times New Roman" w:cs="Times New Roman"/>
          <w:color w:val="000000"/>
        </w:rPr>
        <w:t xml:space="preserve">Учет системы взаимодействий груза с окружающей средой позволяет сформулировать цель изучения свойств грузов и сформулировать определение науки </w:t>
      </w:r>
      <w:r w:rsidR="00872306">
        <w:rPr>
          <w:rFonts w:ascii="Times New Roman" w:hAnsi="Times New Roman" w:cs="Times New Roman"/>
          <w:color w:val="000000"/>
        </w:rPr>
        <w:t>«</w:t>
      </w:r>
      <w:proofErr w:type="spellStart"/>
      <w:r w:rsidRPr="001A2A60">
        <w:rPr>
          <w:rFonts w:ascii="Times New Roman" w:hAnsi="Times New Roman" w:cs="Times New Roman"/>
          <w:color w:val="000000"/>
        </w:rPr>
        <w:t>грузоведени</w:t>
      </w:r>
      <w:r w:rsidR="00872306">
        <w:rPr>
          <w:rFonts w:ascii="Times New Roman" w:hAnsi="Times New Roman" w:cs="Times New Roman"/>
          <w:color w:val="000000"/>
        </w:rPr>
        <w:t>е</w:t>
      </w:r>
      <w:proofErr w:type="spellEnd"/>
      <w:r w:rsidR="00872306">
        <w:rPr>
          <w:rFonts w:ascii="Times New Roman" w:hAnsi="Times New Roman" w:cs="Times New Roman"/>
          <w:color w:val="000000"/>
        </w:rPr>
        <w:t>»</w:t>
      </w:r>
      <w:r w:rsidRPr="001A2A60">
        <w:rPr>
          <w:rFonts w:ascii="Times New Roman" w:hAnsi="Times New Roman" w:cs="Times New Roman"/>
          <w:color w:val="000000"/>
        </w:rPr>
        <w:t xml:space="preserve"> в следующем виде: </w:t>
      </w:r>
    </w:p>
    <w:p w14:paraId="62CE6818" w14:textId="77777777" w:rsidR="004C7AFF" w:rsidRPr="001A2A60" w:rsidRDefault="004C7AFF" w:rsidP="001A2A60">
      <w:pPr>
        <w:autoSpaceDE w:val="0"/>
        <w:autoSpaceDN w:val="0"/>
        <w:adjustRightInd w:val="0"/>
        <w:spacing w:after="0" w:line="240" w:lineRule="auto"/>
        <w:ind w:firstLine="284"/>
        <w:jc w:val="both"/>
        <w:rPr>
          <w:rFonts w:ascii="Times New Roman" w:hAnsi="Times New Roman" w:cs="Times New Roman"/>
          <w:color w:val="000000"/>
        </w:rPr>
      </w:pPr>
      <w:r w:rsidRPr="00872306">
        <w:rPr>
          <w:rFonts w:ascii="Times New Roman" w:hAnsi="Times New Roman" w:cs="Times New Roman"/>
          <w:i/>
          <w:color w:val="000000"/>
        </w:rPr>
        <w:t>Грузоведение</w:t>
      </w:r>
      <w:r w:rsidR="006A7F7F" w:rsidRPr="00872306">
        <w:rPr>
          <w:rFonts w:ascii="Times New Roman" w:hAnsi="Times New Roman" w:cs="Times New Roman"/>
          <w:i/>
          <w:color w:val="000000"/>
        </w:rPr>
        <w:t xml:space="preserve"> </w:t>
      </w:r>
      <w:r w:rsidR="006A7F7F">
        <w:rPr>
          <w:rFonts w:ascii="Times New Roman" w:hAnsi="Times New Roman" w:cs="Times New Roman"/>
          <w:color w:val="000000"/>
        </w:rPr>
        <w:t>–</w:t>
      </w:r>
      <w:r w:rsidRPr="001A2A60">
        <w:rPr>
          <w:rFonts w:ascii="Times New Roman" w:hAnsi="Times New Roman" w:cs="Times New Roman"/>
          <w:color w:val="000000"/>
        </w:rPr>
        <w:t xml:space="preserve"> это наука, изучающая свойства и взаимодействия грузов с внешней средой в процессе их транспортирования, включая </w:t>
      </w:r>
      <w:proofErr w:type="spellStart"/>
      <w:r w:rsidRPr="001A2A60">
        <w:rPr>
          <w:rFonts w:ascii="Times New Roman" w:hAnsi="Times New Roman" w:cs="Times New Roman"/>
          <w:color w:val="000000"/>
        </w:rPr>
        <w:t>грузопереработку</w:t>
      </w:r>
      <w:proofErr w:type="spellEnd"/>
      <w:r w:rsidRPr="001A2A60">
        <w:rPr>
          <w:rFonts w:ascii="Times New Roman" w:hAnsi="Times New Roman" w:cs="Times New Roman"/>
          <w:color w:val="000000"/>
        </w:rPr>
        <w:t xml:space="preserve">, перевозку и промежуточное хранение с целью обеспечения сохранности грузов, транспортных средств и окружающей среды. </w:t>
      </w:r>
    </w:p>
    <w:p w14:paraId="237C4F77" w14:textId="77777777" w:rsidR="004C7AFF" w:rsidRPr="001A2A60" w:rsidRDefault="004C7AFF" w:rsidP="001A2A60">
      <w:pPr>
        <w:autoSpaceDE w:val="0"/>
        <w:autoSpaceDN w:val="0"/>
        <w:adjustRightInd w:val="0"/>
        <w:spacing w:after="0" w:line="240" w:lineRule="auto"/>
        <w:ind w:firstLine="284"/>
        <w:jc w:val="both"/>
        <w:rPr>
          <w:rFonts w:ascii="Times New Roman" w:hAnsi="Times New Roman" w:cs="Times New Roman"/>
          <w:color w:val="000000"/>
        </w:rPr>
      </w:pPr>
      <w:r w:rsidRPr="00872306">
        <w:rPr>
          <w:rFonts w:ascii="Times New Roman" w:hAnsi="Times New Roman" w:cs="Times New Roman"/>
          <w:i/>
          <w:color w:val="000000"/>
        </w:rPr>
        <w:t>Объектом исследования</w:t>
      </w:r>
      <w:r w:rsidRPr="001A2A60">
        <w:rPr>
          <w:rFonts w:ascii="Times New Roman" w:hAnsi="Times New Roman" w:cs="Times New Roman"/>
          <w:color w:val="000000"/>
        </w:rPr>
        <w:t xml:space="preserve"> </w:t>
      </w:r>
      <w:proofErr w:type="spellStart"/>
      <w:r w:rsidR="00751216">
        <w:rPr>
          <w:rFonts w:ascii="Times New Roman" w:hAnsi="Times New Roman" w:cs="Times New Roman"/>
          <w:color w:val="000000"/>
        </w:rPr>
        <w:t>г</w:t>
      </w:r>
      <w:r w:rsidRPr="001A2A60">
        <w:rPr>
          <w:rFonts w:ascii="Times New Roman" w:hAnsi="Times New Roman" w:cs="Times New Roman"/>
          <w:color w:val="000000"/>
        </w:rPr>
        <w:t>рузоведения</w:t>
      </w:r>
      <w:proofErr w:type="spellEnd"/>
      <w:r w:rsidRPr="001A2A60">
        <w:rPr>
          <w:rFonts w:ascii="Times New Roman" w:hAnsi="Times New Roman" w:cs="Times New Roman"/>
          <w:color w:val="000000"/>
        </w:rPr>
        <w:t xml:space="preserve"> является груз в процессе транспортирования. </w:t>
      </w:r>
    </w:p>
    <w:p w14:paraId="73014D89" w14:textId="77777777" w:rsidR="004C7AFF" w:rsidRPr="001A2A60" w:rsidRDefault="004C7AFF" w:rsidP="001A2A60">
      <w:pPr>
        <w:autoSpaceDE w:val="0"/>
        <w:autoSpaceDN w:val="0"/>
        <w:adjustRightInd w:val="0"/>
        <w:spacing w:after="0" w:line="240" w:lineRule="auto"/>
        <w:ind w:firstLine="284"/>
        <w:jc w:val="both"/>
        <w:rPr>
          <w:rFonts w:ascii="Times New Roman" w:hAnsi="Times New Roman" w:cs="Times New Roman"/>
          <w:color w:val="000000"/>
        </w:rPr>
      </w:pPr>
      <w:r w:rsidRPr="00872306">
        <w:rPr>
          <w:rFonts w:ascii="Times New Roman" w:hAnsi="Times New Roman" w:cs="Times New Roman"/>
          <w:i/>
          <w:color w:val="000000"/>
        </w:rPr>
        <w:t>Предметом исследования</w:t>
      </w:r>
      <w:r w:rsidRPr="001A2A60">
        <w:rPr>
          <w:rFonts w:ascii="Times New Roman" w:hAnsi="Times New Roman" w:cs="Times New Roman"/>
          <w:color w:val="000000"/>
        </w:rPr>
        <w:t xml:space="preserve"> </w:t>
      </w:r>
      <w:proofErr w:type="spellStart"/>
      <w:r w:rsidR="00751216">
        <w:rPr>
          <w:rFonts w:ascii="Times New Roman" w:hAnsi="Times New Roman" w:cs="Times New Roman"/>
          <w:color w:val="000000"/>
        </w:rPr>
        <w:t>г</w:t>
      </w:r>
      <w:r w:rsidRPr="001A2A60">
        <w:rPr>
          <w:rFonts w:ascii="Times New Roman" w:hAnsi="Times New Roman" w:cs="Times New Roman"/>
          <w:color w:val="000000"/>
        </w:rPr>
        <w:t>рузоведения</w:t>
      </w:r>
      <w:proofErr w:type="spellEnd"/>
      <w:r w:rsidRPr="001A2A60">
        <w:rPr>
          <w:rFonts w:ascii="Times New Roman" w:hAnsi="Times New Roman" w:cs="Times New Roman"/>
          <w:color w:val="000000"/>
        </w:rPr>
        <w:t xml:space="preserve"> являются эндогенные свойства и экзогенные (с внешней средой) взаимодействия груза. </w:t>
      </w:r>
    </w:p>
    <w:p w14:paraId="140881A6" w14:textId="77777777" w:rsidR="004C7AFF" w:rsidRPr="001A2A60" w:rsidRDefault="004C7AFF" w:rsidP="001A2A60">
      <w:pPr>
        <w:autoSpaceDE w:val="0"/>
        <w:autoSpaceDN w:val="0"/>
        <w:adjustRightInd w:val="0"/>
        <w:spacing w:after="0" w:line="240" w:lineRule="auto"/>
        <w:ind w:firstLine="284"/>
        <w:jc w:val="both"/>
        <w:rPr>
          <w:rFonts w:ascii="Times New Roman" w:hAnsi="Times New Roman" w:cs="Times New Roman"/>
          <w:color w:val="000000"/>
        </w:rPr>
      </w:pPr>
      <w:r w:rsidRPr="001A2A60">
        <w:rPr>
          <w:rFonts w:ascii="Times New Roman" w:hAnsi="Times New Roman" w:cs="Times New Roman"/>
          <w:color w:val="000000"/>
        </w:rPr>
        <w:t>Результаты изучения взаимодействий груза носят характер рекомендаций по его транспортированию. На практике рекомендации принимают форму требований к техническим средствам транспорта и технологии транспортных производственных процессов.</w:t>
      </w:r>
    </w:p>
    <w:p w14:paraId="256280F8" w14:textId="77777777" w:rsidR="004C7AFF" w:rsidRPr="001A2A60" w:rsidRDefault="004C7AFF" w:rsidP="001A2A60">
      <w:pPr>
        <w:keepNext/>
        <w:keepLines/>
        <w:widowControl w:val="0"/>
        <w:spacing w:after="0" w:line="240" w:lineRule="auto"/>
        <w:ind w:firstLine="284"/>
        <w:jc w:val="both"/>
        <w:outlineLvl w:val="4"/>
        <w:rPr>
          <w:rFonts w:ascii="Times New Roman" w:eastAsia="Arial" w:hAnsi="Times New Roman" w:cs="Times New Roman"/>
          <w:b/>
          <w:bCs/>
        </w:rPr>
      </w:pPr>
      <w:r w:rsidRPr="001A2A60">
        <w:rPr>
          <w:rFonts w:ascii="Times New Roman" w:hAnsi="Times New Roman" w:cs="Times New Roman"/>
        </w:rPr>
        <w:t xml:space="preserve">К. Маркс отмечал, что производство любой продукции можно считать только тогда полностью завершенным, когда эта продукция будет доставлена из мест ее производства в пункты потребления. В отличие от обрабатывающей промышленности и сельского хозяйства транспорт не создает новых продуктов, новых вещей, а лишь продолжает процесс производства материальных благ в сфере обращения путем перемещения продукции из мест ее производства в пункты потребления. </w:t>
      </w:r>
    </w:p>
    <w:p w14:paraId="4EFA5E65" w14:textId="77777777" w:rsidR="0062612B" w:rsidRPr="001A2A60" w:rsidRDefault="0062612B" w:rsidP="001A2A60">
      <w:pPr>
        <w:keepNext/>
        <w:keepLines/>
        <w:widowControl w:val="0"/>
        <w:spacing w:after="0" w:line="240" w:lineRule="auto"/>
        <w:ind w:firstLine="284"/>
        <w:outlineLvl w:val="4"/>
        <w:rPr>
          <w:rFonts w:ascii="Times New Roman" w:eastAsia="Arial" w:hAnsi="Times New Roman" w:cs="Times New Roman"/>
          <w:bCs/>
          <w:u w:val="single"/>
        </w:rPr>
      </w:pPr>
      <w:r w:rsidRPr="001A2A60">
        <w:rPr>
          <w:rFonts w:ascii="Times New Roman" w:eastAsia="Arial" w:hAnsi="Times New Roman" w:cs="Times New Roman"/>
          <w:bCs/>
          <w:u w:val="single"/>
        </w:rPr>
        <w:t>Определение качества грузов</w:t>
      </w:r>
    </w:p>
    <w:p w14:paraId="76041A49"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iCs/>
          <w:color w:val="000000"/>
          <w:shd w:val="clear" w:color="auto" w:fill="FFFFFF"/>
          <w:lang w:eastAsia="ru-RU" w:bidi="ru-RU"/>
        </w:rPr>
        <w:t>Качество груза</w:t>
      </w:r>
      <w:r w:rsidRPr="001A2A60">
        <w:rPr>
          <w:rFonts w:ascii="Times New Roman" w:eastAsia="Times New Roman" w:hAnsi="Times New Roman" w:cs="Times New Roman"/>
          <w:i/>
          <w:iCs/>
          <w:color w:val="000000"/>
          <w:shd w:val="clear" w:color="auto" w:fill="FFFFFF"/>
          <w:lang w:eastAsia="ru-RU" w:bidi="ru-RU"/>
        </w:rPr>
        <w:t xml:space="preserve"> </w:t>
      </w:r>
      <w:r w:rsidR="00AC514B" w:rsidRPr="001A2A60">
        <w:rPr>
          <w:rFonts w:ascii="Times New Roman" w:eastAsia="Times New Roman" w:hAnsi="Times New Roman" w:cs="Times New Roman"/>
          <w:i/>
          <w:iCs/>
          <w:color w:val="000000"/>
          <w:shd w:val="clear" w:color="auto" w:fill="FFFFFF"/>
          <w:lang w:eastAsia="ru-RU" w:bidi="ru-RU"/>
        </w:rPr>
        <w:t>–</w:t>
      </w:r>
      <w:r w:rsidRPr="001A2A60">
        <w:rPr>
          <w:rFonts w:ascii="Times New Roman" w:eastAsia="Times New Roman" w:hAnsi="Times New Roman" w:cs="Times New Roman"/>
          <w:bCs/>
        </w:rPr>
        <w:t xml:space="preserve"> это совокупность свойств и характеристик, определяющих пригодность продукции к использованию по на</w:t>
      </w:r>
      <w:r w:rsidRPr="001A2A60">
        <w:rPr>
          <w:rFonts w:ascii="Times New Roman" w:eastAsia="Times New Roman" w:hAnsi="Times New Roman" w:cs="Times New Roman"/>
          <w:bCs/>
        </w:rPr>
        <w:softHyphen/>
        <w:t>значению. Каждый вид продукции имеет свою систему показате</w:t>
      </w:r>
      <w:r w:rsidRPr="001A2A60">
        <w:rPr>
          <w:rFonts w:ascii="Times New Roman" w:eastAsia="Times New Roman" w:hAnsi="Times New Roman" w:cs="Times New Roman"/>
          <w:bCs/>
        </w:rPr>
        <w:softHyphen/>
        <w:t>лей качества, которая не является фиксированной и может изме</w:t>
      </w:r>
      <w:r w:rsidRPr="001A2A60">
        <w:rPr>
          <w:rFonts w:ascii="Times New Roman" w:eastAsia="Times New Roman" w:hAnsi="Times New Roman" w:cs="Times New Roman"/>
          <w:bCs/>
        </w:rPr>
        <w:softHyphen/>
        <w:t>няться со временем.</w:t>
      </w:r>
    </w:p>
    <w:p w14:paraId="16715B4F"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Основными показателями качества являются назначение, на</w:t>
      </w:r>
      <w:r w:rsidRPr="001A2A60">
        <w:rPr>
          <w:rFonts w:ascii="Times New Roman" w:eastAsia="Times New Roman" w:hAnsi="Times New Roman" w:cs="Times New Roman"/>
          <w:bCs/>
        </w:rPr>
        <w:softHyphen/>
      </w:r>
      <w:r w:rsidRPr="001A2A60">
        <w:rPr>
          <w:rFonts w:ascii="Times New Roman" w:eastAsia="Times New Roman" w:hAnsi="Times New Roman" w:cs="Times New Roman"/>
          <w:bCs/>
        </w:rPr>
        <w:lastRenderedPageBreak/>
        <w:t>дежность, безопасность, экологичность, эстетичность, техноло</w:t>
      </w:r>
      <w:r w:rsidRPr="001A2A60">
        <w:rPr>
          <w:rFonts w:ascii="Times New Roman" w:eastAsia="Times New Roman" w:hAnsi="Times New Roman" w:cs="Times New Roman"/>
          <w:bCs/>
        </w:rPr>
        <w:softHyphen/>
        <w:t>гичность, эргономичность, экономичность, патентно-правовая чистота.</w:t>
      </w:r>
    </w:p>
    <w:p w14:paraId="15C891AF"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Такие показатели качества, как экологичность и безопасность, подлежат обязательной сертификации. Показатели качества могут быть закреплены в государственных и отраслевых стандартах</w:t>
      </w:r>
      <w:r w:rsidR="006A7F7F">
        <w:rPr>
          <w:rFonts w:ascii="Times New Roman" w:eastAsia="Times New Roman" w:hAnsi="Times New Roman" w:cs="Times New Roman"/>
          <w:bCs/>
        </w:rPr>
        <w:t>, технических условиях</w:t>
      </w:r>
      <w:r w:rsidRPr="001A2A60">
        <w:rPr>
          <w:rFonts w:ascii="Times New Roman" w:eastAsia="Times New Roman" w:hAnsi="Times New Roman" w:cs="Times New Roman"/>
          <w:bCs/>
        </w:rPr>
        <w:t>, определяются базовы</w:t>
      </w:r>
      <w:r w:rsidRPr="001A2A60">
        <w:rPr>
          <w:rFonts w:ascii="Times New Roman" w:eastAsia="Times New Roman" w:hAnsi="Times New Roman" w:cs="Times New Roman"/>
          <w:bCs/>
        </w:rPr>
        <w:softHyphen/>
        <w:t>ми образцами, эталонами, предусматриваются договорами постав</w:t>
      </w:r>
      <w:r w:rsidRPr="001A2A60">
        <w:rPr>
          <w:rFonts w:ascii="Times New Roman" w:eastAsia="Times New Roman" w:hAnsi="Times New Roman" w:cs="Times New Roman"/>
          <w:bCs/>
        </w:rPr>
        <w:softHyphen/>
        <w:t xml:space="preserve">ки или иными хозяйственными договорами. </w:t>
      </w:r>
    </w:p>
    <w:p w14:paraId="4A89B1F4"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Условие качества гру</w:t>
      </w:r>
      <w:r w:rsidRPr="001A2A60">
        <w:rPr>
          <w:rFonts w:ascii="Times New Roman" w:eastAsia="Times New Roman" w:hAnsi="Times New Roman" w:cs="Times New Roman"/>
          <w:bCs/>
        </w:rPr>
        <w:softHyphen/>
        <w:t>за является существенным, его отсутствие в договоре поставки ведет к признанию договора недействительным. Исключения из этого правила установлены, в частности, для договора поставки отходов производства, комиссионной торговли подержанным обо</w:t>
      </w:r>
      <w:r w:rsidRPr="001A2A60">
        <w:rPr>
          <w:rFonts w:ascii="Times New Roman" w:eastAsia="Times New Roman" w:hAnsi="Times New Roman" w:cs="Times New Roman"/>
          <w:bCs/>
        </w:rPr>
        <w:softHyphen/>
        <w:t>рудованием.</w:t>
      </w:r>
    </w:p>
    <w:p w14:paraId="1F7CAD24"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Требования к качеству могут быть приведены в техническом паспорте на товар, на этикетке или ярлыке, на самом товаре или его упаковке (номера ГОСТов, ОСТов, ТУ или регламентов, ар</w:t>
      </w:r>
      <w:r w:rsidRPr="001A2A60">
        <w:rPr>
          <w:rFonts w:ascii="Times New Roman" w:eastAsia="Times New Roman" w:hAnsi="Times New Roman" w:cs="Times New Roman"/>
          <w:bCs/>
        </w:rPr>
        <w:softHyphen/>
        <w:t>тикул, дата изготовления, срок годности, штриховой код, эколо</w:t>
      </w:r>
      <w:r w:rsidRPr="001A2A60">
        <w:rPr>
          <w:rFonts w:ascii="Times New Roman" w:eastAsia="Times New Roman" w:hAnsi="Times New Roman" w:cs="Times New Roman"/>
          <w:bCs/>
        </w:rPr>
        <w:softHyphen/>
        <w:t>гическая маркировка, товарный знак и т. п.).</w:t>
      </w:r>
    </w:p>
    <w:p w14:paraId="0D0B0D35"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Для исследования свойств и определения качества грузов ис</w:t>
      </w:r>
      <w:r w:rsidRPr="001A2A60">
        <w:rPr>
          <w:rFonts w:ascii="Times New Roman" w:eastAsia="Times New Roman" w:hAnsi="Times New Roman" w:cs="Times New Roman"/>
          <w:bCs/>
        </w:rPr>
        <w:softHyphen/>
        <w:t>пользуются несколько методов: органолептический, лаборатор</w:t>
      </w:r>
      <w:r w:rsidRPr="001A2A60">
        <w:rPr>
          <w:rFonts w:ascii="Times New Roman" w:eastAsia="Times New Roman" w:hAnsi="Times New Roman" w:cs="Times New Roman"/>
          <w:bCs/>
        </w:rPr>
        <w:softHyphen/>
        <w:t>ный, натурный и комплексный.</w:t>
      </w:r>
    </w:p>
    <w:p w14:paraId="7C065688"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iCs/>
          <w:color w:val="000000"/>
          <w:shd w:val="clear" w:color="auto" w:fill="FFFFFF"/>
          <w:lang w:eastAsia="ru-RU" w:bidi="ru-RU"/>
        </w:rPr>
        <w:t>Органолептический метод</w:t>
      </w:r>
      <w:r w:rsidRPr="001A2A60">
        <w:rPr>
          <w:rFonts w:ascii="Times New Roman" w:eastAsia="Times New Roman" w:hAnsi="Times New Roman" w:cs="Times New Roman"/>
          <w:bCs/>
        </w:rPr>
        <w:t xml:space="preserve"> (сенсорная оценка) предполагает выявление качественных свойств груза с помощью органов чувств человека </w:t>
      </w:r>
      <w:r w:rsidR="00AC514B"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зрения, осязания, вкуса, обоняния и слуха. </w:t>
      </w:r>
    </w:p>
    <w:p w14:paraId="1A32AD06"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С помо</w:t>
      </w:r>
      <w:r w:rsidRPr="001A2A60">
        <w:rPr>
          <w:rFonts w:ascii="Times New Roman" w:eastAsia="Times New Roman" w:hAnsi="Times New Roman" w:cs="Times New Roman"/>
          <w:bCs/>
        </w:rPr>
        <w:softHyphen/>
        <w:t>щью этого метода оценивается внешний вид груза или его тары (упаковки), определяются гранулометрический состав, цвет, твер</w:t>
      </w:r>
      <w:r w:rsidRPr="001A2A60">
        <w:rPr>
          <w:rFonts w:ascii="Times New Roman" w:eastAsia="Times New Roman" w:hAnsi="Times New Roman" w:cs="Times New Roman"/>
          <w:bCs/>
        </w:rPr>
        <w:softHyphen/>
        <w:t>дость, гибкость, шероховатость, загрязненность, заражение вре</w:t>
      </w:r>
      <w:r w:rsidRPr="001A2A60">
        <w:rPr>
          <w:rFonts w:ascii="Times New Roman" w:eastAsia="Times New Roman" w:hAnsi="Times New Roman" w:cs="Times New Roman"/>
          <w:bCs/>
        </w:rPr>
        <w:softHyphen/>
        <w:t xml:space="preserve">дителями, наличие посторонних запахов и др. </w:t>
      </w:r>
    </w:p>
    <w:p w14:paraId="25247E59"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При этом должны быть созданы оптимальные условия наблюдения: дневное осве</w:t>
      </w:r>
      <w:r w:rsidRPr="001A2A60">
        <w:rPr>
          <w:rFonts w:ascii="Times New Roman" w:eastAsia="Times New Roman" w:hAnsi="Times New Roman" w:cs="Times New Roman"/>
          <w:bCs/>
        </w:rPr>
        <w:softHyphen/>
        <w:t>щение, определенная температура продукта, наличие образцов продукции каждого сорта и т.д.</w:t>
      </w:r>
    </w:p>
    <w:p w14:paraId="040FD488"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Достоинствами этого метода являются возможность широкого применения, простота и быстрота оценки, отсутствие дополни</w:t>
      </w:r>
      <w:r w:rsidRPr="001A2A60">
        <w:rPr>
          <w:rFonts w:ascii="Times New Roman" w:eastAsia="Times New Roman" w:hAnsi="Times New Roman" w:cs="Times New Roman"/>
          <w:bCs/>
        </w:rPr>
        <w:softHyphen/>
        <w:t>тельного расхода продукции при исследовании. К недостаткам следует отнести субъективность оценки и невозможность дать ко</w:t>
      </w:r>
      <w:r w:rsidRPr="001A2A60">
        <w:rPr>
          <w:rFonts w:ascii="Times New Roman" w:eastAsia="Times New Roman" w:hAnsi="Times New Roman" w:cs="Times New Roman"/>
          <w:bCs/>
        </w:rPr>
        <w:softHyphen/>
        <w:t>личественную характеристику свойств грузов.</w:t>
      </w:r>
    </w:p>
    <w:p w14:paraId="6E5921B9"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iCs/>
          <w:color w:val="000000"/>
          <w:shd w:val="clear" w:color="auto" w:fill="FFFFFF"/>
          <w:lang w:eastAsia="ru-RU" w:bidi="ru-RU"/>
        </w:rPr>
        <w:lastRenderedPageBreak/>
        <w:t>Лабораторный</w:t>
      </w:r>
      <w:r w:rsidRPr="006A7F7F">
        <w:rPr>
          <w:rFonts w:ascii="Times New Roman" w:eastAsia="Times New Roman" w:hAnsi="Times New Roman" w:cs="Times New Roman"/>
          <w:bCs/>
        </w:rPr>
        <w:t xml:space="preserve"> (</w:t>
      </w:r>
      <w:r w:rsidRPr="006A7F7F">
        <w:rPr>
          <w:rFonts w:ascii="Times New Roman" w:eastAsia="Times New Roman" w:hAnsi="Times New Roman" w:cs="Times New Roman"/>
          <w:iCs/>
          <w:color w:val="000000"/>
          <w:shd w:val="clear" w:color="auto" w:fill="FFFFFF"/>
          <w:lang w:eastAsia="ru-RU" w:bidi="ru-RU"/>
        </w:rPr>
        <w:t>измерительный) метод</w:t>
      </w:r>
      <w:r w:rsidRPr="001A2A60">
        <w:rPr>
          <w:rFonts w:ascii="Times New Roman" w:eastAsia="Times New Roman" w:hAnsi="Times New Roman" w:cs="Times New Roman"/>
          <w:bCs/>
        </w:rPr>
        <w:t xml:space="preserve"> основан на исследова</w:t>
      </w:r>
      <w:r w:rsidRPr="001A2A60">
        <w:rPr>
          <w:rFonts w:ascii="Times New Roman" w:eastAsia="Times New Roman" w:hAnsi="Times New Roman" w:cs="Times New Roman"/>
          <w:bCs/>
        </w:rPr>
        <w:softHyphen/>
        <w:t>нии проб из каждой партии грузов. Пробы отбирают и хранят в соответствии с действующими правилами контроля, затем их ис</w:t>
      </w:r>
      <w:r w:rsidRPr="001A2A60">
        <w:rPr>
          <w:rFonts w:ascii="Times New Roman" w:eastAsia="Times New Roman" w:hAnsi="Times New Roman" w:cs="Times New Roman"/>
          <w:bCs/>
        </w:rPr>
        <w:softHyphen/>
        <w:t>следуют с помощью различных приборов и реактивов.</w:t>
      </w:r>
    </w:p>
    <w:p w14:paraId="6C6F9883"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Используются следующие виды лабораторных исследований грузов:</w:t>
      </w:r>
    </w:p>
    <w:p w14:paraId="103ABF6C" w14:textId="77777777" w:rsidR="0062612B" w:rsidRPr="001A2A60" w:rsidRDefault="0062612B" w:rsidP="001A2A60">
      <w:pPr>
        <w:widowControl w:val="0"/>
        <w:tabs>
          <w:tab w:val="left" w:pos="567"/>
        </w:tabs>
        <w:spacing w:after="0" w:line="240" w:lineRule="auto"/>
        <w:ind w:firstLine="284"/>
        <w:jc w:val="both"/>
        <w:rPr>
          <w:rFonts w:ascii="Times New Roman" w:eastAsia="Times New Roman" w:hAnsi="Times New Roman" w:cs="Times New Roman"/>
        </w:rPr>
      </w:pPr>
      <w:r w:rsidRPr="001A2A60">
        <w:rPr>
          <w:rFonts w:ascii="Times New Roman" w:eastAsia="Times New Roman" w:hAnsi="Times New Roman" w:cs="Times New Roman"/>
        </w:rPr>
        <w:t xml:space="preserve">физический </w:t>
      </w:r>
      <w:r w:rsidR="00AC514B" w:rsidRPr="001A2A60">
        <w:rPr>
          <w:rFonts w:ascii="Times New Roman" w:eastAsia="Times New Roman" w:hAnsi="Times New Roman" w:cs="Times New Roman"/>
        </w:rPr>
        <w:t>–</w:t>
      </w:r>
      <w:r w:rsidRPr="001A2A60">
        <w:rPr>
          <w:rFonts w:ascii="Times New Roman" w:eastAsia="Times New Roman" w:hAnsi="Times New Roman" w:cs="Times New Roman"/>
        </w:rPr>
        <w:t>для определения объемной массы (плотности), влажности, угла естественного откоса, вязкости, температуры вспышки, воспламенения, застывания и др.;</w:t>
      </w:r>
    </w:p>
    <w:p w14:paraId="38CE4004" w14:textId="77777777" w:rsidR="0062612B" w:rsidRPr="001A2A60" w:rsidRDefault="0062612B" w:rsidP="001A2A60">
      <w:pPr>
        <w:widowControl w:val="0"/>
        <w:tabs>
          <w:tab w:val="left" w:pos="567"/>
        </w:tabs>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 xml:space="preserve">механический </w:t>
      </w:r>
      <w:r w:rsidR="00AC514B"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для определения и количественной оценки упругости, растяжимости, сопротивления сдвигу, скручиванию, разрыву, прочностных и других свойств;</w:t>
      </w:r>
    </w:p>
    <w:p w14:paraId="5B7AB29E" w14:textId="77777777" w:rsidR="0062612B" w:rsidRPr="001A2A60" w:rsidRDefault="0062612B" w:rsidP="001A2A60">
      <w:pPr>
        <w:widowControl w:val="0"/>
        <w:tabs>
          <w:tab w:val="left" w:pos="567"/>
        </w:tabs>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 xml:space="preserve">оптический </w:t>
      </w:r>
      <w:r w:rsidR="00AC514B"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для изучения природы и внутреннего строения веществ с помощью микроскопов, лазерных устройств;</w:t>
      </w:r>
    </w:p>
    <w:p w14:paraId="0D233716" w14:textId="77777777" w:rsidR="0062612B" w:rsidRPr="001A2A60" w:rsidRDefault="0062612B" w:rsidP="001A2A60">
      <w:pPr>
        <w:widowControl w:val="0"/>
        <w:tabs>
          <w:tab w:val="left" w:pos="709"/>
        </w:tabs>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 xml:space="preserve">химический </w:t>
      </w:r>
      <w:r w:rsidR="00AC514B"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для выявления химического состава вещества, изучения его активности в различных средах;</w:t>
      </w:r>
    </w:p>
    <w:p w14:paraId="1B04F8BF"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 xml:space="preserve">биологический </w:t>
      </w:r>
      <w:r w:rsidR="00AC514B"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для проверки наличия в продукте живых организмов, способствующих его порче.</w:t>
      </w:r>
    </w:p>
    <w:p w14:paraId="28C7823E"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Результаты лабораторных исследований, необходимые работ</w:t>
      </w:r>
      <w:r w:rsidRPr="001A2A60">
        <w:rPr>
          <w:rFonts w:ascii="Times New Roman" w:eastAsia="Times New Roman" w:hAnsi="Times New Roman" w:cs="Times New Roman"/>
          <w:bCs/>
        </w:rPr>
        <w:softHyphen/>
        <w:t>никам автомобильного транспорта, приводят в паспортах, удос</w:t>
      </w:r>
      <w:r w:rsidRPr="001A2A60">
        <w:rPr>
          <w:rFonts w:ascii="Times New Roman" w:eastAsia="Times New Roman" w:hAnsi="Times New Roman" w:cs="Times New Roman"/>
          <w:bCs/>
        </w:rPr>
        <w:softHyphen/>
        <w:t>товерениях качества, ветеринарных свидетельствах, сертификатах и других документах.</w:t>
      </w:r>
    </w:p>
    <w:p w14:paraId="08DC499C"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iCs/>
          <w:color w:val="000000"/>
          <w:shd w:val="clear" w:color="auto" w:fill="FFFFFF"/>
          <w:lang w:eastAsia="ru-RU" w:bidi="ru-RU"/>
        </w:rPr>
        <w:t>Натурный метод</w:t>
      </w:r>
      <w:r w:rsidRPr="001A2A60">
        <w:rPr>
          <w:rFonts w:ascii="Times New Roman" w:eastAsia="Times New Roman" w:hAnsi="Times New Roman" w:cs="Times New Roman"/>
          <w:color w:val="000000"/>
          <w:shd w:val="clear" w:color="auto" w:fill="FFFFFF"/>
          <w:lang w:eastAsia="ru-RU" w:bidi="ru-RU"/>
        </w:rPr>
        <w:t xml:space="preserve"> </w:t>
      </w:r>
      <w:r w:rsidRPr="001A2A60">
        <w:rPr>
          <w:rFonts w:ascii="Times New Roman" w:eastAsia="Times New Roman" w:hAnsi="Times New Roman" w:cs="Times New Roman"/>
          <w:bCs/>
        </w:rPr>
        <w:t>исследования грузов применяется для про</w:t>
      </w:r>
      <w:r w:rsidRPr="001A2A60">
        <w:rPr>
          <w:rFonts w:ascii="Times New Roman" w:eastAsia="Times New Roman" w:hAnsi="Times New Roman" w:cs="Times New Roman"/>
          <w:bCs/>
        </w:rPr>
        <w:softHyphen/>
        <w:t>верки внешнего состояния продукта или его тары (упаковки), определения объемно-массовых характеристик, а также темпера</w:t>
      </w:r>
      <w:r w:rsidRPr="001A2A60">
        <w:rPr>
          <w:rFonts w:ascii="Times New Roman" w:eastAsia="Times New Roman" w:hAnsi="Times New Roman" w:cs="Times New Roman"/>
          <w:bCs/>
        </w:rPr>
        <w:softHyphen/>
        <w:t>туры, влажности, угла естественного откоса, других показателей в производственных условиях и сочетает органолептический ме</w:t>
      </w:r>
      <w:r w:rsidRPr="001A2A60">
        <w:rPr>
          <w:rFonts w:ascii="Times New Roman" w:eastAsia="Times New Roman" w:hAnsi="Times New Roman" w:cs="Times New Roman"/>
          <w:bCs/>
        </w:rPr>
        <w:softHyphen/>
        <w:t>тод с использованием приборов и приспособлений (рулеток, уг</w:t>
      </w:r>
      <w:r w:rsidRPr="001A2A60">
        <w:rPr>
          <w:rFonts w:ascii="Times New Roman" w:eastAsia="Times New Roman" w:hAnsi="Times New Roman" w:cs="Times New Roman"/>
          <w:bCs/>
        </w:rPr>
        <w:softHyphen/>
        <w:t>ломеров, весов, термометров, барометров, ареометров и др.).</w:t>
      </w:r>
    </w:p>
    <w:p w14:paraId="0600AB49"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iCs/>
          <w:color w:val="000000"/>
          <w:shd w:val="clear" w:color="auto" w:fill="FFFFFF"/>
          <w:lang w:eastAsia="ru-RU" w:bidi="ru-RU"/>
        </w:rPr>
        <w:t>Комплексный метод</w:t>
      </w:r>
      <w:r w:rsidRPr="001A2A60">
        <w:rPr>
          <w:rFonts w:ascii="Times New Roman" w:eastAsia="Times New Roman" w:hAnsi="Times New Roman" w:cs="Times New Roman"/>
          <w:color w:val="000000"/>
          <w:shd w:val="clear" w:color="auto" w:fill="FFFFFF"/>
          <w:lang w:eastAsia="ru-RU" w:bidi="ru-RU"/>
        </w:rPr>
        <w:t xml:space="preserve"> </w:t>
      </w:r>
      <w:r w:rsidRPr="001A2A60">
        <w:rPr>
          <w:rFonts w:ascii="Times New Roman" w:eastAsia="Times New Roman" w:hAnsi="Times New Roman" w:cs="Times New Roman"/>
          <w:bCs/>
        </w:rPr>
        <w:t>включает в себя элементы органолептичес</w:t>
      </w:r>
      <w:r w:rsidRPr="001A2A60">
        <w:rPr>
          <w:rFonts w:ascii="Times New Roman" w:eastAsia="Times New Roman" w:hAnsi="Times New Roman" w:cs="Times New Roman"/>
          <w:bCs/>
        </w:rPr>
        <w:softHyphen/>
        <w:t>кого, лабораторного и натурного методов и чаще используется на практике для оценки качества грузов.</w:t>
      </w:r>
    </w:p>
    <w:p w14:paraId="62B7B92E" w14:textId="77777777" w:rsidR="0062612B" w:rsidRPr="006A7F7F" w:rsidRDefault="001A2A60" w:rsidP="001A2A60">
      <w:pPr>
        <w:keepNext/>
        <w:keepLines/>
        <w:widowControl w:val="0"/>
        <w:tabs>
          <w:tab w:val="left" w:pos="709"/>
        </w:tabs>
        <w:spacing w:after="0" w:line="240" w:lineRule="auto"/>
        <w:ind w:firstLine="284"/>
        <w:jc w:val="both"/>
        <w:outlineLvl w:val="4"/>
        <w:rPr>
          <w:rFonts w:ascii="Times New Roman" w:eastAsia="Arial" w:hAnsi="Times New Roman" w:cs="Times New Roman"/>
          <w:bCs/>
        </w:rPr>
      </w:pPr>
      <w:r w:rsidRPr="006A7F7F">
        <w:rPr>
          <w:rFonts w:ascii="Times New Roman" w:eastAsia="Arial" w:hAnsi="Times New Roman" w:cs="Times New Roman"/>
          <w:bCs/>
        </w:rPr>
        <w:t>К</w:t>
      </w:r>
      <w:r w:rsidR="0062612B" w:rsidRPr="006A7F7F">
        <w:rPr>
          <w:rFonts w:ascii="Times New Roman" w:eastAsia="Arial" w:hAnsi="Times New Roman" w:cs="Times New Roman"/>
          <w:bCs/>
        </w:rPr>
        <w:t>ачество транспортных услуг при грузовых перевозках</w:t>
      </w:r>
    </w:p>
    <w:p w14:paraId="3D47F340"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 xml:space="preserve"> Понятие «качество» применимо не только к материальной про</w:t>
      </w:r>
      <w:r w:rsidRPr="001A2A60">
        <w:rPr>
          <w:rFonts w:ascii="Times New Roman" w:eastAsia="Times New Roman" w:hAnsi="Times New Roman" w:cs="Times New Roman"/>
          <w:bCs/>
        </w:rPr>
        <w:softHyphen/>
        <w:t>дукции отраслей производства, но и к транспортным производ</w:t>
      </w:r>
      <w:r w:rsidRPr="001A2A60">
        <w:rPr>
          <w:rFonts w:ascii="Times New Roman" w:eastAsia="Times New Roman" w:hAnsi="Times New Roman" w:cs="Times New Roman"/>
          <w:bCs/>
        </w:rPr>
        <w:softHyphen/>
        <w:t>ственным процессам. Система показателей качества транспортно</w:t>
      </w:r>
      <w:r w:rsidRPr="001A2A60">
        <w:rPr>
          <w:rFonts w:ascii="Times New Roman" w:eastAsia="Times New Roman" w:hAnsi="Times New Roman" w:cs="Times New Roman"/>
          <w:bCs/>
        </w:rPr>
        <w:softHyphen/>
        <w:t>го производства подразделяется на четыре подсистемы качества:</w:t>
      </w:r>
    </w:p>
    <w:p w14:paraId="0C4BBA6A" w14:textId="77777777" w:rsidR="0062612B" w:rsidRPr="001A2A60" w:rsidRDefault="0062612B" w:rsidP="001A2A60">
      <w:pPr>
        <w:widowControl w:val="0"/>
        <w:tabs>
          <w:tab w:val="left" w:pos="851"/>
        </w:tabs>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lastRenderedPageBreak/>
        <w:t>транспортной инфраструктуры;</w:t>
      </w:r>
    </w:p>
    <w:p w14:paraId="503B3804" w14:textId="77777777" w:rsidR="0062612B" w:rsidRPr="001A2A60" w:rsidRDefault="0062612B" w:rsidP="001A2A60">
      <w:pPr>
        <w:widowControl w:val="0"/>
        <w:tabs>
          <w:tab w:val="left" w:pos="851"/>
        </w:tabs>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транспортного обслуживания потребителей услуг транспорта;</w:t>
      </w:r>
    </w:p>
    <w:p w14:paraId="0AE0E48C" w14:textId="77777777" w:rsidR="0062612B" w:rsidRPr="001A2A60" w:rsidRDefault="0062612B" w:rsidP="001A2A60">
      <w:pPr>
        <w:widowControl w:val="0"/>
        <w:tabs>
          <w:tab w:val="left" w:pos="851"/>
        </w:tabs>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продукции транспорта (перевозок);</w:t>
      </w:r>
    </w:p>
    <w:p w14:paraId="70AC8255" w14:textId="77777777" w:rsidR="0062612B" w:rsidRPr="001A2A60" w:rsidRDefault="0062612B" w:rsidP="001A2A60">
      <w:pPr>
        <w:widowControl w:val="0"/>
        <w:tabs>
          <w:tab w:val="left" w:pos="567"/>
        </w:tabs>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эксплуатационной работы транспорта.</w:t>
      </w:r>
    </w:p>
    <w:p w14:paraId="2510EEEA"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Первая подсистема показателей</w:t>
      </w:r>
      <w:r w:rsidRPr="001A2A60">
        <w:rPr>
          <w:rFonts w:ascii="Times New Roman" w:eastAsia="Times New Roman" w:hAnsi="Times New Roman" w:cs="Times New Roman"/>
          <w:bCs/>
        </w:rPr>
        <w:t xml:space="preserve"> качества характеризуется наличием и состоянием объектов инфраструктуры, обеспечивающих функционирование транспорта. </w:t>
      </w:r>
    </w:p>
    <w:p w14:paraId="15AA608D"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Вторая подсистема</w:t>
      </w:r>
      <w:r w:rsidR="00BD6540">
        <w:rPr>
          <w:rFonts w:ascii="Times New Roman" w:eastAsia="Times New Roman" w:hAnsi="Times New Roman" w:cs="Times New Roman"/>
          <w:bCs/>
        </w:rPr>
        <w:t xml:space="preserve"> </w:t>
      </w:r>
      <w:r w:rsidRPr="001A2A60">
        <w:rPr>
          <w:rFonts w:ascii="Times New Roman" w:eastAsia="Times New Roman" w:hAnsi="Times New Roman" w:cs="Times New Roman"/>
          <w:bCs/>
        </w:rPr>
        <w:t>показателей качества характеризуется уровнем удовлетворения спроса на перевозки по объему и номенклатуре грузов, своевременностью выполнения перевозок, сохранностью перевозимых грузов, полнотой предоставления услуг, приемлемостью тарифов на перевозки и услуги, надежностью транспортного обслуживания и другими показателями.</w:t>
      </w:r>
    </w:p>
    <w:p w14:paraId="4446B705"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Третья подсистема</w:t>
      </w:r>
      <w:r w:rsidRPr="001A2A60">
        <w:rPr>
          <w:rFonts w:ascii="Times New Roman" w:eastAsia="Times New Roman" w:hAnsi="Times New Roman" w:cs="Times New Roman"/>
          <w:bCs/>
          <w:u w:val="single"/>
        </w:rPr>
        <w:t xml:space="preserve"> </w:t>
      </w:r>
      <w:r w:rsidRPr="001A2A60">
        <w:rPr>
          <w:rFonts w:ascii="Times New Roman" w:eastAsia="Times New Roman" w:hAnsi="Times New Roman" w:cs="Times New Roman"/>
          <w:bCs/>
        </w:rPr>
        <w:t xml:space="preserve">показателей качества оценивается с позиций интересов перевозчика в денежной и условно-натуральной форме (объем перевозок, грузооборот, доходы от перевозок, расходы, прибыль, </w:t>
      </w:r>
      <w:proofErr w:type="spellStart"/>
      <w:r w:rsidRPr="001A2A60">
        <w:rPr>
          <w:rFonts w:ascii="Times New Roman" w:eastAsia="Times New Roman" w:hAnsi="Times New Roman" w:cs="Times New Roman"/>
          <w:bCs/>
        </w:rPr>
        <w:t>фондоемкость</w:t>
      </w:r>
      <w:proofErr w:type="spellEnd"/>
      <w:r w:rsidRPr="001A2A60">
        <w:rPr>
          <w:rFonts w:ascii="Times New Roman" w:eastAsia="Times New Roman" w:hAnsi="Times New Roman" w:cs="Times New Roman"/>
          <w:bCs/>
        </w:rPr>
        <w:t>, фондоотдача, рентабельность и др.).</w:t>
      </w:r>
    </w:p>
    <w:p w14:paraId="67E824B0"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Четвертая подсистема</w:t>
      </w:r>
      <w:r w:rsidRPr="001A2A60">
        <w:rPr>
          <w:rFonts w:ascii="Times New Roman" w:eastAsia="Times New Roman" w:hAnsi="Times New Roman" w:cs="Times New Roman"/>
          <w:bCs/>
        </w:rPr>
        <w:t xml:space="preserve"> показателей качества оценивается уровнем технико-эксплуатационных показателей работы подвижного состава (провозная способность парка подвижного состава, использование грузоподъемности и грузовместимости подвижного состава, пробега, времени в наряде и календарного времени и другие показатели), определяет внутренние резервы и конкурентоспособность перевозчика.</w:t>
      </w:r>
    </w:p>
    <w:p w14:paraId="4FD46707"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 xml:space="preserve">С позиций рыночной экономики и </w:t>
      </w:r>
      <w:proofErr w:type="spellStart"/>
      <w:r w:rsidRPr="001A2A60">
        <w:rPr>
          <w:rFonts w:ascii="Times New Roman" w:eastAsia="Times New Roman" w:hAnsi="Times New Roman" w:cs="Times New Roman"/>
          <w:bCs/>
        </w:rPr>
        <w:t>грузоведения</w:t>
      </w:r>
      <w:proofErr w:type="spellEnd"/>
      <w:r w:rsidRPr="001A2A60">
        <w:rPr>
          <w:rFonts w:ascii="Times New Roman" w:eastAsia="Times New Roman" w:hAnsi="Times New Roman" w:cs="Times New Roman"/>
          <w:bCs/>
        </w:rPr>
        <w:t xml:space="preserve"> в современных условиях наиболее применима вторая подсистема показателей качества, отражающая интересы потребителя транспортных услуг (заказчика) и перевозчика.</w:t>
      </w:r>
    </w:p>
    <w:p w14:paraId="22815162" w14:textId="77777777" w:rsidR="00F70BDB" w:rsidRDefault="00F70BDB" w:rsidP="001A2A60">
      <w:pPr>
        <w:spacing w:after="0" w:line="240" w:lineRule="auto"/>
        <w:ind w:firstLine="284"/>
        <w:jc w:val="both"/>
        <w:rPr>
          <w:rFonts w:ascii="Times New Roman" w:hAnsi="Times New Roman" w:cs="Times New Roman"/>
          <w:i/>
          <w:u w:val="single"/>
        </w:rPr>
      </w:pPr>
    </w:p>
    <w:p w14:paraId="561BEE46" w14:textId="77777777" w:rsidR="00F70BDB" w:rsidRPr="00DF66C1" w:rsidRDefault="00F70BDB" w:rsidP="006A7F7F">
      <w:pPr>
        <w:widowControl w:val="0"/>
        <w:spacing w:after="252" w:line="240" w:lineRule="exact"/>
        <w:ind w:firstLine="284"/>
        <w:contextualSpacing/>
        <w:outlineLvl w:val="1"/>
        <w:rPr>
          <w:rFonts w:ascii="Times New Roman" w:eastAsia="Times New Roman" w:hAnsi="Times New Roman" w:cs="Times New Roman"/>
          <w:b/>
          <w:lang w:eastAsia="ru-RU"/>
        </w:rPr>
      </w:pPr>
      <w:r>
        <w:rPr>
          <w:rFonts w:ascii="Times New Roman" w:hAnsi="Times New Roman" w:cs="Times New Roman"/>
          <w:b/>
        </w:rPr>
        <w:t xml:space="preserve">Тема 1.3. </w:t>
      </w:r>
      <w:r w:rsidRPr="00DF66C1">
        <w:rPr>
          <w:rFonts w:ascii="Times New Roman" w:hAnsi="Times New Roman" w:cs="Times New Roman"/>
          <w:b/>
        </w:rPr>
        <w:t>Логистические  подходы и операции с грузом при  организации транспортного процесса.</w:t>
      </w:r>
    </w:p>
    <w:p w14:paraId="0890CCD3"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Рыночные отношения потребовали логистического подхода к проектированию и реализации транспортного процесса, который обеспечил бы своевременную доставку в нужное место требуемых товаров в полной сохранности и безопасности с полным удовлетворением потребностей заказчика при оптимальном соотношении затрат и качества обслуживания.</w:t>
      </w:r>
    </w:p>
    <w:p w14:paraId="360E6284"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lastRenderedPageBreak/>
        <w:t xml:space="preserve">С позиции </w:t>
      </w:r>
      <w:proofErr w:type="spellStart"/>
      <w:r w:rsidRPr="001A2A60">
        <w:rPr>
          <w:rFonts w:ascii="Times New Roman" w:eastAsia="Times New Roman" w:hAnsi="Times New Roman" w:cs="Times New Roman"/>
          <w:bCs/>
        </w:rPr>
        <w:t>грузоведения</w:t>
      </w:r>
      <w:proofErr w:type="spellEnd"/>
      <w:r w:rsidRPr="001A2A60">
        <w:rPr>
          <w:rFonts w:ascii="Times New Roman" w:eastAsia="Times New Roman" w:hAnsi="Times New Roman" w:cs="Times New Roman"/>
          <w:bCs/>
        </w:rPr>
        <w:t xml:space="preserve"> к числу логистических операций относятся следующие.</w:t>
      </w:r>
    </w:p>
    <w:p w14:paraId="60E62DB4"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 xml:space="preserve">Упаковывание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подготовка продукции к транспортированию, хранению, реализации и потреблению с применением упаковки.</w:t>
      </w:r>
    </w:p>
    <w:p w14:paraId="797444BA"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Уплотнение</w:t>
      </w:r>
      <w:r w:rsidRPr="001A2A60">
        <w:rPr>
          <w:rFonts w:ascii="Times New Roman" w:eastAsia="Times New Roman" w:hAnsi="Times New Roman" w:cs="Times New Roman"/>
          <w:bCs/>
        </w:rPr>
        <w:t xml:space="preserve">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увеличение плотности продукции с целью рационального использования тары и придания упаковочной единице окончательной формы и размеров. </w:t>
      </w:r>
    </w:p>
    <w:p w14:paraId="7C7D9AD0"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proofErr w:type="spellStart"/>
      <w:r w:rsidRPr="001A2A60">
        <w:rPr>
          <w:rFonts w:ascii="Times New Roman" w:eastAsia="Times New Roman" w:hAnsi="Times New Roman" w:cs="Times New Roman"/>
          <w:bCs/>
        </w:rPr>
        <w:t>О</w:t>
      </w:r>
      <w:r w:rsidRPr="001A2A60">
        <w:rPr>
          <w:rFonts w:ascii="Times New Roman" w:eastAsia="Times New Roman" w:hAnsi="Times New Roman" w:cs="Times New Roman"/>
          <w:bCs/>
          <w:u w:val="single"/>
        </w:rPr>
        <w:t>бандероливани</w:t>
      </w:r>
      <w:r w:rsidRPr="001A2A60">
        <w:rPr>
          <w:rFonts w:ascii="Times New Roman" w:eastAsia="Times New Roman" w:hAnsi="Times New Roman" w:cs="Times New Roman"/>
          <w:bCs/>
        </w:rPr>
        <w:t>е</w:t>
      </w:r>
      <w:proofErr w:type="spellEnd"/>
      <w:r w:rsidRPr="001A2A60">
        <w:rPr>
          <w:rFonts w:ascii="Times New Roman" w:eastAsia="Times New Roman" w:hAnsi="Times New Roman" w:cs="Times New Roman"/>
          <w:bCs/>
        </w:rPr>
        <w:t xml:space="preserve"> </w:t>
      </w:r>
      <w:r w:rsidR="00AC514B"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обертывание упаковочных единиц или неупакованной штучной продукции полосой упаковочного материала по всему периметру или частично.</w:t>
      </w:r>
    </w:p>
    <w:p w14:paraId="79A91884"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Сортирование</w:t>
      </w:r>
      <w:r w:rsidRPr="001A2A60">
        <w:rPr>
          <w:rFonts w:ascii="Times New Roman" w:eastAsia="Times New Roman" w:hAnsi="Times New Roman" w:cs="Times New Roman"/>
          <w:bCs/>
        </w:rPr>
        <w:t xml:space="preserve">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группировка продукции по сортам, артикулам, номенклатурным группам и т.п.</w:t>
      </w:r>
    </w:p>
    <w:p w14:paraId="671E8300"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proofErr w:type="spellStart"/>
      <w:r w:rsidRPr="006A7F7F">
        <w:rPr>
          <w:rFonts w:ascii="Times New Roman" w:eastAsia="Times New Roman" w:hAnsi="Times New Roman" w:cs="Times New Roman"/>
          <w:bCs/>
        </w:rPr>
        <w:t>Фасование</w:t>
      </w:r>
      <w:proofErr w:type="spellEnd"/>
      <w:r w:rsidRPr="001A2A60">
        <w:rPr>
          <w:rFonts w:ascii="Times New Roman" w:eastAsia="Times New Roman" w:hAnsi="Times New Roman" w:cs="Times New Roman"/>
          <w:bCs/>
        </w:rPr>
        <w:t xml:space="preserve">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помещение продукции в тару или упаковочный материал с предварительным или одновременным дозированием продукции.</w:t>
      </w:r>
    </w:p>
    <w:p w14:paraId="18948B5E"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Взвешивание</w:t>
      </w:r>
      <w:r w:rsidRPr="001A2A60">
        <w:rPr>
          <w:rFonts w:ascii="Times New Roman" w:eastAsia="Times New Roman" w:hAnsi="Times New Roman" w:cs="Times New Roman"/>
          <w:bCs/>
        </w:rPr>
        <w:t xml:space="preserve">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определение массы груза, партии продукции (нетто, брутто) при приемке, отпуске, выдаче и т.п. На практике в основном используются рычажные и электронные весы.</w:t>
      </w:r>
    </w:p>
    <w:p w14:paraId="15B34C00"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Кантование</w:t>
      </w:r>
      <w:r w:rsidRPr="001A2A60">
        <w:rPr>
          <w:rFonts w:ascii="Times New Roman" w:eastAsia="Times New Roman" w:hAnsi="Times New Roman" w:cs="Times New Roman"/>
          <w:bCs/>
        </w:rPr>
        <w:t xml:space="preserve">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перекатывание или перевертывание груза на бок при погрузке-разгрузке и транспортировании, если это </w:t>
      </w:r>
      <w:proofErr w:type="spellStart"/>
      <w:r w:rsidRPr="001A2A60">
        <w:rPr>
          <w:rFonts w:ascii="Times New Roman" w:eastAsia="Times New Roman" w:hAnsi="Times New Roman" w:cs="Times New Roman"/>
          <w:bCs/>
        </w:rPr>
        <w:t>допуска¬ется</w:t>
      </w:r>
      <w:proofErr w:type="spellEnd"/>
      <w:r w:rsidRPr="001A2A60">
        <w:rPr>
          <w:rFonts w:ascii="Times New Roman" w:eastAsia="Times New Roman" w:hAnsi="Times New Roman" w:cs="Times New Roman"/>
          <w:bCs/>
        </w:rPr>
        <w:t xml:space="preserve"> характеристикой груза.</w:t>
      </w:r>
    </w:p>
    <w:p w14:paraId="1A774DFB"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Комплектование</w:t>
      </w:r>
      <w:r w:rsidRPr="001A2A60">
        <w:rPr>
          <w:rFonts w:ascii="Times New Roman" w:eastAsia="Times New Roman" w:hAnsi="Times New Roman" w:cs="Times New Roman"/>
          <w:bCs/>
        </w:rPr>
        <w:t xml:space="preserve">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поиск и подбор продукции на складе по требованию; упаковывание в одну тару или упаковочный материал различных штучных изделий или упаковочных единиц в определенном наборе.</w:t>
      </w:r>
    </w:p>
    <w:p w14:paraId="6DF74F94"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Консолидаци</w:t>
      </w:r>
      <w:r w:rsidRPr="001A2A60">
        <w:rPr>
          <w:rFonts w:ascii="Times New Roman" w:eastAsia="Times New Roman" w:hAnsi="Times New Roman" w:cs="Times New Roman"/>
          <w:bCs/>
        </w:rPr>
        <w:t>я</w:t>
      </w:r>
      <w:r w:rsidR="00761C4D" w:rsidRPr="001A2A60">
        <w:rPr>
          <w:rFonts w:ascii="Times New Roman" w:eastAsia="Times New Roman" w:hAnsi="Times New Roman" w:cs="Times New Roman"/>
          <w:bCs/>
        </w:rPr>
        <w:t xml:space="preserve"> –</w:t>
      </w:r>
      <w:r w:rsidRPr="001A2A60">
        <w:rPr>
          <w:rFonts w:ascii="Times New Roman" w:eastAsia="Times New Roman" w:hAnsi="Times New Roman" w:cs="Times New Roman"/>
          <w:bCs/>
        </w:rPr>
        <w:t xml:space="preserve"> группировка нескольких мелких отправок, предназначенных в одно место назначения, в одну укрупненную от-правку, соответствующую грузоподъемности автотранспортного средства.</w:t>
      </w:r>
    </w:p>
    <w:p w14:paraId="43B4BFDA"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Дробление</w:t>
      </w:r>
      <w:r w:rsidRPr="001A2A60">
        <w:rPr>
          <w:rFonts w:ascii="Times New Roman" w:eastAsia="Times New Roman" w:hAnsi="Times New Roman" w:cs="Times New Roman"/>
          <w:bCs/>
        </w:rPr>
        <w:t xml:space="preserve"> (</w:t>
      </w:r>
      <w:proofErr w:type="spellStart"/>
      <w:r w:rsidRPr="001A2A60">
        <w:rPr>
          <w:rFonts w:ascii="Times New Roman" w:eastAsia="Times New Roman" w:hAnsi="Times New Roman" w:cs="Times New Roman"/>
          <w:bCs/>
        </w:rPr>
        <w:t>расконсолидация</w:t>
      </w:r>
      <w:proofErr w:type="spellEnd"/>
      <w:r w:rsidRPr="001A2A60">
        <w:rPr>
          <w:rFonts w:ascii="Times New Roman" w:eastAsia="Times New Roman" w:hAnsi="Times New Roman" w:cs="Times New Roman"/>
          <w:bCs/>
        </w:rPr>
        <w:t xml:space="preserve"> грузового потока)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операция, обратная консолидации: укрупненная отправка, сформированная в месте отправления, расформировывается в передаточном пункте или месте назначения на исходные грузы, доставленные грузополучателям.</w:t>
      </w:r>
    </w:p>
    <w:p w14:paraId="0830D502"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Пакетирование</w:t>
      </w:r>
      <w:r w:rsidRPr="001A2A60">
        <w:rPr>
          <w:rFonts w:ascii="Times New Roman" w:eastAsia="Times New Roman" w:hAnsi="Times New Roman" w:cs="Times New Roman"/>
          <w:bCs/>
        </w:rPr>
        <w:t xml:space="preserve">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формирование и скрепление грузов в укрупненную грузовую единицу, обеспечивающие при доставке в установленных условиях их целостность, сохранность и </w:t>
      </w:r>
      <w:r w:rsidRPr="001A2A60">
        <w:rPr>
          <w:rFonts w:ascii="Times New Roman" w:eastAsia="Times New Roman" w:hAnsi="Times New Roman" w:cs="Times New Roman"/>
          <w:bCs/>
        </w:rPr>
        <w:lastRenderedPageBreak/>
        <w:t>позволяющие механизировать погрузочно-разгрузочные и складские работы.</w:t>
      </w:r>
    </w:p>
    <w:p w14:paraId="546853CA"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proofErr w:type="spellStart"/>
      <w:r w:rsidRPr="006A7F7F">
        <w:rPr>
          <w:rFonts w:ascii="Times New Roman" w:eastAsia="Times New Roman" w:hAnsi="Times New Roman" w:cs="Times New Roman"/>
          <w:bCs/>
        </w:rPr>
        <w:t>Штабелирование</w:t>
      </w:r>
      <w:proofErr w:type="spellEnd"/>
      <w:r w:rsidRPr="001A2A60">
        <w:rPr>
          <w:rFonts w:ascii="Times New Roman" w:eastAsia="Times New Roman" w:hAnsi="Times New Roman" w:cs="Times New Roman"/>
          <w:bCs/>
        </w:rPr>
        <w:t xml:space="preserve">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способ хранения или укладки продукции (тары), заключающийся в ее вертикальном группировании на складе, в кузове автотранспортного средства. Хранение продукции в штабелях допускается в следующих случаях: нижние ярусы не могут быть деформированы или разрушены под давлением верхних ярусов; геометрическая форма продукции позволяет создать прочный штабель. Грузы, </w:t>
      </w:r>
      <w:proofErr w:type="spellStart"/>
      <w:r w:rsidRPr="001A2A60">
        <w:rPr>
          <w:rFonts w:ascii="Times New Roman" w:eastAsia="Times New Roman" w:hAnsi="Times New Roman" w:cs="Times New Roman"/>
          <w:bCs/>
        </w:rPr>
        <w:t>штабелирование</w:t>
      </w:r>
      <w:proofErr w:type="spellEnd"/>
      <w:r w:rsidRPr="001A2A60">
        <w:rPr>
          <w:rFonts w:ascii="Times New Roman" w:eastAsia="Times New Roman" w:hAnsi="Times New Roman" w:cs="Times New Roman"/>
          <w:bCs/>
        </w:rPr>
        <w:t xml:space="preserve"> которых запрещено или ограничено количеством ярусов или вертикальной нагрузкой, обозначаются манипуляционными знаками.</w:t>
      </w:r>
    </w:p>
    <w:p w14:paraId="416350B6"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Хранение</w:t>
      </w:r>
      <w:r w:rsidR="00761C4D" w:rsidRPr="001A2A60">
        <w:rPr>
          <w:rFonts w:ascii="Times New Roman" w:eastAsia="Times New Roman" w:hAnsi="Times New Roman" w:cs="Times New Roman"/>
          <w:bCs/>
        </w:rPr>
        <w:t xml:space="preserve"> –</w:t>
      </w:r>
      <w:r w:rsidRPr="001A2A60">
        <w:rPr>
          <w:rFonts w:ascii="Times New Roman" w:eastAsia="Times New Roman" w:hAnsi="Times New Roman" w:cs="Times New Roman"/>
          <w:bCs/>
        </w:rPr>
        <w:t xml:space="preserve"> операция, заключающаяся в содержании запасов (</w:t>
      </w:r>
      <w:r w:rsidR="009F3627">
        <w:rPr>
          <w:rFonts w:ascii="Times New Roman" w:eastAsia="Times New Roman" w:hAnsi="Times New Roman" w:cs="Times New Roman"/>
          <w:bCs/>
        </w:rPr>
        <w:t xml:space="preserve">товаров, </w:t>
      </w:r>
      <w:r w:rsidRPr="001A2A60">
        <w:rPr>
          <w:rFonts w:ascii="Times New Roman" w:eastAsia="Times New Roman" w:hAnsi="Times New Roman" w:cs="Times New Roman"/>
          <w:bCs/>
        </w:rPr>
        <w:t>грузов). Правильная организация хранения должна обеспечить количественную и качественную сохранность запасов (</w:t>
      </w:r>
      <w:r w:rsidR="009F3627">
        <w:rPr>
          <w:rFonts w:ascii="Times New Roman" w:eastAsia="Times New Roman" w:hAnsi="Times New Roman" w:cs="Times New Roman"/>
          <w:bCs/>
        </w:rPr>
        <w:t xml:space="preserve">товаров, </w:t>
      </w:r>
      <w:r w:rsidRPr="001A2A60">
        <w:rPr>
          <w:rFonts w:ascii="Times New Roman" w:eastAsia="Times New Roman" w:hAnsi="Times New Roman" w:cs="Times New Roman"/>
          <w:bCs/>
        </w:rPr>
        <w:t>грузов). Условия хранения конкретных видов продукции зависят от физико-химических свойств и транспортных характеристик и указываются в маркировке.</w:t>
      </w:r>
    </w:p>
    <w:p w14:paraId="1A1C3847"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Погрузка</w:t>
      </w:r>
      <w:r w:rsidRPr="001A2A60">
        <w:rPr>
          <w:rFonts w:ascii="Times New Roman" w:eastAsia="Times New Roman" w:hAnsi="Times New Roman" w:cs="Times New Roman"/>
          <w:bCs/>
        </w:rPr>
        <w:t xml:space="preserve">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перемещение, ориентирование и укладка груза в автотранспортном средстве. Укладка (размещение) грузов в кузове автомобиля влияет на их сохранность во время перевозки.</w:t>
      </w:r>
    </w:p>
    <w:p w14:paraId="47A7AD52"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Разгрузка</w:t>
      </w:r>
      <w:r w:rsidRPr="001A2A60">
        <w:rPr>
          <w:rFonts w:ascii="Times New Roman" w:eastAsia="Times New Roman" w:hAnsi="Times New Roman" w:cs="Times New Roman"/>
          <w:bCs/>
        </w:rPr>
        <w:t xml:space="preserve"> (выгрузка)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освобождение автотранспортного средства или тары от груза.</w:t>
      </w:r>
    </w:p>
    <w:p w14:paraId="06B0FF1B"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Перегрузка</w:t>
      </w:r>
      <w:r w:rsidRPr="001A2A60">
        <w:rPr>
          <w:rFonts w:ascii="Times New Roman" w:eastAsia="Times New Roman" w:hAnsi="Times New Roman" w:cs="Times New Roman"/>
          <w:bCs/>
        </w:rPr>
        <w:t xml:space="preserve"> (перевалка, трансфер)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перемещение (передача) груза с одного автотранспортного средства на другое. Перегрузка может выполняться по прямому варианту (грузы перегружаются из одного автотранспортного средства в другое) и складскому (грузы выгружаются из одного автотранспортного средства на склад, затем из склада загружаются в другое автотранспортное средство).</w:t>
      </w:r>
    </w:p>
    <w:p w14:paraId="4F3759E4" w14:textId="77777777" w:rsidR="0062612B" w:rsidRPr="001A2A60" w:rsidRDefault="0062612B" w:rsidP="001A2A60">
      <w:pPr>
        <w:widowControl w:val="0"/>
        <w:shd w:val="clear" w:color="auto" w:fill="FFFFFF"/>
        <w:spacing w:after="0" w:line="240" w:lineRule="auto"/>
        <w:ind w:firstLine="284"/>
        <w:jc w:val="both"/>
        <w:rPr>
          <w:rFonts w:ascii="Times New Roman" w:eastAsia="Times New Roman" w:hAnsi="Times New Roman" w:cs="Times New Roman"/>
          <w:bCs/>
        </w:rPr>
      </w:pPr>
      <w:r w:rsidRPr="006A7F7F">
        <w:rPr>
          <w:rFonts w:ascii="Times New Roman" w:eastAsia="Times New Roman" w:hAnsi="Times New Roman" w:cs="Times New Roman"/>
          <w:bCs/>
        </w:rPr>
        <w:t>Транспортирование</w:t>
      </w:r>
      <w:r w:rsidRPr="001A2A60">
        <w:rPr>
          <w:rFonts w:ascii="Times New Roman" w:eastAsia="Times New Roman" w:hAnsi="Times New Roman" w:cs="Times New Roman"/>
          <w:bCs/>
        </w:rPr>
        <w:t xml:space="preserve"> (перевозка, доставка) </w:t>
      </w:r>
      <w:r w:rsidR="00761C4D" w:rsidRPr="001A2A60">
        <w:rPr>
          <w:rFonts w:ascii="Times New Roman" w:eastAsia="Times New Roman" w:hAnsi="Times New Roman" w:cs="Times New Roman"/>
          <w:bCs/>
        </w:rPr>
        <w:t>–</w:t>
      </w:r>
      <w:r w:rsidRPr="001A2A60">
        <w:rPr>
          <w:rFonts w:ascii="Times New Roman" w:eastAsia="Times New Roman" w:hAnsi="Times New Roman" w:cs="Times New Roman"/>
          <w:bCs/>
        </w:rPr>
        <w:t xml:space="preserve"> перемещение грузов в заданном состоянии с применением автотранспортных средств.</w:t>
      </w:r>
    </w:p>
    <w:p w14:paraId="19806AAE" w14:textId="77777777" w:rsidR="0062612B" w:rsidRPr="001A2A60" w:rsidRDefault="0062612B" w:rsidP="001A2A60">
      <w:pPr>
        <w:widowControl w:val="0"/>
        <w:spacing w:after="0" w:line="240" w:lineRule="auto"/>
        <w:ind w:firstLine="284"/>
        <w:jc w:val="both"/>
        <w:rPr>
          <w:rFonts w:ascii="Times New Roman" w:eastAsia="Times New Roman" w:hAnsi="Times New Roman" w:cs="Times New Roman"/>
          <w:bCs/>
        </w:rPr>
      </w:pPr>
      <w:r w:rsidRPr="001A2A60">
        <w:rPr>
          <w:rFonts w:ascii="Times New Roman" w:eastAsia="Times New Roman" w:hAnsi="Times New Roman" w:cs="Times New Roman"/>
          <w:bCs/>
        </w:rPr>
        <w:t>Представленная совокупность основных логистических операций, связанных с подготовкой грузов к перевозке, хранением, погрузкой, разгрузкой и доставкой, определяет многообразие свойств грузов. Знание транспортной характеристики груза как совокупности этих свойств является основой формирования качественных характеристик транспортного процесса.</w:t>
      </w:r>
    </w:p>
    <w:p w14:paraId="6E89496F" w14:textId="77777777" w:rsidR="0062612B" w:rsidRPr="001A2A60" w:rsidRDefault="0062612B" w:rsidP="002154A0">
      <w:pPr>
        <w:spacing w:after="0" w:line="240" w:lineRule="auto"/>
        <w:jc w:val="both"/>
        <w:rPr>
          <w:rFonts w:ascii="Times New Roman" w:hAnsi="Times New Roman" w:cs="Times New Roman"/>
          <w:b/>
        </w:rPr>
      </w:pPr>
    </w:p>
    <w:p w14:paraId="23D31851" w14:textId="77777777" w:rsidR="005B659A" w:rsidRPr="00D403F5" w:rsidRDefault="003E495E" w:rsidP="00D403F5">
      <w:pPr>
        <w:pStyle w:val="22"/>
        <w:shd w:val="clear" w:color="auto" w:fill="auto"/>
        <w:spacing w:after="0" w:line="240" w:lineRule="auto"/>
        <w:ind w:firstLine="284"/>
      </w:pPr>
      <w:r w:rsidRPr="00D403F5">
        <w:lastRenderedPageBreak/>
        <w:t xml:space="preserve">Раздел 2 </w:t>
      </w:r>
      <w:r w:rsidR="005B659A" w:rsidRPr="00D403F5">
        <w:t>Т</w:t>
      </w:r>
      <w:r w:rsidR="00431C66" w:rsidRPr="00D403F5">
        <w:t>ранспортная классификация грузов</w:t>
      </w:r>
      <w:bookmarkEnd w:id="0"/>
    </w:p>
    <w:p w14:paraId="7458B1F7" w14:textId="77777777" w:rsidR="003E495E" w:rsidRPr="00D403F5" w:rsidRDefault="003E495E" w:rsidP="00D403F5">
      <w:pPr>
        <w:pStyle w:val="24"/>
        <w:shd w:val="clear" w:color="auto" w:fill="auto"/>
        <w:spacing w:line="240" w:lineRule="auto"/>
        <w:ind w:firstLine="284"/>
      </w:pPr>
    </w:p>
    <w:p w14:paraId="09B04912" w14:textId="3C72D263" w:rsidR="002974F6" w:rsidRPr="00D403F5" w:rsidRDefault="00D403F5" w:rsidP="00FF278D">
      <w:pPr>
        <w:spacing w:after="0" w:line="240" w:lineRule="auto"/>
        <w:ind w:firstLine="284"/>
        <w:rPr>
          <w:rFonts w:ascii="Times New Roman" w:hAnsi="Times New Roman" w:cs="Times New Roman"/>
          <w:iCs/>
          <w:lang w:bidi="ru-RU"/>
        </w:rPr>
      </w:pPr>
      <w:r w:rsidRPr="00D403F5">
        <w:rPr>
          <w:rFonts w:ascii="Times New Roman" w:hAnsi="Times New Roman" w:cs="Times New Roman"/>
          <w:b/>
          <w:iCs/>
          <w:lang w:bidi="ru-RU"/>
        </w:rPr>
        <w:t xml:space="preserve">Тема </w:t>
      </w:r>
      <w:r w:rsidR="00E0315B">
        <w:rPr>
          <w:rFonts w:ascii="Times New Roman" w:hAnsi="Times New Roman" w:cs="Times New Roman"/>
          <w:b/>
          <w:iCs/>
          <w:lang w:bidi="ru-RU"/>
        </w:rPr>
        <w:t>2</w:t>
      </w:r>
      <w:r w:rsidRPr="00D403F5">
        <w:rPr>
          <w:rFonts w:ascii="Times New Roman" w:hAnsi="Times New Roman" w:cs="Times New Roman"/>
          <w:b/>
          <w:iCs/>
          <w:lang w:bidi="ru-RU"/>
        </w:rPr>
        <w:t xml:space="preserve">.1. </w:t>
      </w:r>
      <w:r w:rsidR="00F70BDB">
        <w:rPr>
          <w:rFonts w:ascii="Times New Roman" w:hAnsi="Times New Roman" w:cs="Times New Roman"/>
          <w:b/>
          <w:iCs/>
          <w:lang w:bidi="ru-RU"/>
        </w:rPr>
        <w:t>Основные п</w:t>
      </w:r>
      <w:r w:rsidR="002974F6" w:rsidRPr="00D403F5">
        <w:rPr>
          <w:rFonts w:ascii="Times New Roman" w:hAnsi="Times New Roman" w:cs="Times New Roman"/>
          <w:b/>
          <w:iCs/>
          <w:lang w:bidi="ru-RU"/>
        </w:rPr>
        <w:t>онятия транспортной характеристики грузов</w:t>
      </w:r>
      <w:r w:rsidR="00C171F1" w:rsidRPr="00D403F5">
        <w:rPr>
          <w:rFonts w:ascii="Times New Roman" w:hAnsi="Times New Roman" w:cs="Times New Roman"/>
          <w:iCs/>
          <w:lang w:bidi="ru-RU"/>
        </w:rPr>
        <w:t>.</w:t>
      </w:r>
    </w:p>
    <w:p w14:paraId="4AEFE03A" w14:textId="77777777" w:rsidR="002974F6" w:rsidRPr="00D403F5" w:rsidRDefault="00FF278D" w:rsidP="00D403F5">
      <w:pPr>
        <w:spacing w:after="0" w:line="240" w:lineRule="auto"/>
        <w:ind w:firstLine="284"/>
        <w:jc w:val="both"/>
        <w:rPr>
          <w:rFonts w:ascii="Times New Roman" w:hAnsi="Times New Roman" w:cs="Times New Roman"/>
          <w:iCs/>
          <w:lang w:bidi="ru-RU"/>
        </w:rPr>
      </w:pPr>
      <w:r>
        <w:rPr>
          <w:rFonts w:ascii="Times New Roman" w:hAnsi="Times New Roman" w:cs="Times New Roman"/>
          <w:iCs/>
          <w:lang w:bidi="ru-RU"/>
        </w:rPr>
        <w:t>Г</w:t>
      </w:r>
      <w:r w:rsidR="002974F6" w:rsidRPr="00D403F5">
        <w:rPr>
          <w:rFonts w:ascii="Times New Roman" w:hAnsi="Times New Roman" w:cs="Times New Roman"/>
          <w:iCs/>
          <w:lang w:bidi="ru-RU"/>
        </w:rPr>
        <w:t xml:space="preserve">рузы каждого наименования обладают присущими только им физико-химическими свойствами, объемно-массовыми характеристиками и степенью опасности Эти свойства определяют технические условия перевозок. </w:t>
      </w:r>
    </w:p>
    <w:p w14:paraId="6F79DCBF"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В комплексе с параметрами тары и упаковки специфические свойства груза составляют понятие «транспортная характеристика груза».</w:t>
      </w:r>
    </w:p>
    <w:p w14:paraId="311676C3"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Одни и те же грузы могут иметь различные составляющие транспортной характеристики в зависимости от вида и размера упаковки. </w:t>
      </w:r>
    </w:p>
    <w:p w14:paraId="45D6D58E"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Например, сыпучие грузы (мука, цемент, минеральные удобрения и т. п.), упакованные в мешки, переходят в тарно-штучные грузы, что резко меняет способ погрузки, перевозки и разгрузки по сравнению с перевозкой этих грузов в автоцистернах. </w:t>
      </w:r>
    </w:p>
    <w:p w14:paraId="5DCB83B2"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Путем изменения составляющих транспортной характеристики груза можно оптимизировать технические и технологические элементы транспортного процесса. </w:t>
      </w:r>
    </w:p>
    <w:p w14:paraId="63883F12"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Транспортная характеристика груза определяет режимы перевозки, перегрузки и хранения, а также требования к техническим средствам выполнения этих операций. </w:t>
      </w:r>
    </w:p>
    <w:p w14:paraId="7CE87598"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Транспортные характеристики используют при решении задач по рационализации перевозочного процесса: выборе типа</w:t>
      </w:r>
      <w:r w:rsidR="00B06C94">
        <w:rPr>
          <w:rFonts w:ascii="Times New Roman" w:hAnsi="Times New Roman" w:cs="Times New Roman"/>
          <w:iCs/>
          <w:lang w:bidi="ru-RU"/>
        </w:rPr>
        <w:t xml:space="preserve"> подвижного состава</w:t>
      </w:r>
      <w:r w:rsidRPr="00D403F5">
        <w:rPr>
          <w:rFonts w:ascii="Times New Roman" w:hAnsi="Times New Roman" w:cs="Times New Roman"/>
          <w:iCs/>
          <w:lang w:bidi="ru-RU"/>
        </w:rPr>
        <w:t xml:space="preserve"> (ПС), погрузочно-разгрузочных механизмов и устройств (ПРМ), складского оборудования, средств пакетирования грузов, разработке условий их перевозки и т. п. </w:t>
      </w:r>
    </w:p>
    <w:p w14:paraId="7CF4432C"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Совокупность конкретных качественных и количественных показателей транспортной характеристики груза называется транспортным состоянием груза. </w:t>
      </w:r>
    </w:p>
    <w:p w14:paraId="41C1F209"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Сохранность груза и безопасность его транспортирования обеспечивается, если груз предъявляется к перевозке в транспортабельном состоянии. </w:t>
      </w:r>
    </w:p>
    <w:p w14:paraId="486F1145"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Груз является транспортабельным, если: находится в кондиционном состоянии; соответствует требованиям стандартов и </w:t>
      </w:r>
      <w:r w:rsidRPr="00D403F5">
        <w:rPr>
          <w:rFonts w:ascii="Times New Roman" w:hAnsi="Times New Roman" w:cs="Times New Roman"/>
          <w:iCs/>
          <w:lang w:bidi="ru-RU"/>
        </w:rPr>
        <w:lastRenderedPageBreak/>
        <w:t>условиям перевозки; имеет исправные тару, упаковку, пломбы, замки, контрольные ленты и положенную маркировку; надежно защищен от неблагоприятного</w:t>
      </w:r>
      <w:r w:rsidRPr="00D403F5">
        <w:rPr>
          <w:rFonts w:ascii="Times New Roman" w:hAnsi="Times New Roman" w:cs="Times New Roman"/>
          <w:b/>
          <w:iCs/>
          <w:lang w:bidi="ru-RU"/>
        </w:rPr>
        <w:t xml:space="preserve"> </w:t>
      </w:r>
      <w:r w:rsidRPr="00D403F5">
        <w:rPr>
          <w:rFonts w:ascii="Times New Roman" w:hAnsi="Times New Roman" w:cs="Times New Roman"/>
          <w:iCs/>
          <w:lang w:bidi="ru-RU"/>
        </w:rPr>
        <w:t>внешнего воздействия; не имеет других признаков, свидетельствующих о его порче.</w:t>
      </w:r>
    </w:p>
    <w:p w14:paraId="67F66146" w14:textId="77777777" w:rsidR="002974F6" w:rsidRPr="00D403F5" w:rsidRDefault="002974F6" w:rsidP="00D403F5">
      <w:pPr>
        <w:widowControl w:val="0"/>
        <w:spacing w:after="0" w:line="240" w:lineRule="auto"/>
        <w:ind w:firstLine="284"/>
        <w:jc w:val="both"/>
        <w:rPr>
          <w:rFonts w:ascii="Times New Roman" w:eastAsia="Times New Roman" w:hAnsi="Times New Roman" w:cs="Times New Roman"/>
          <w:bCs/>
        </w:rPr>
      </w:pPr>
      <w:r w:rsidRPr="00D403F5">
        <w:rPr>
          <w:rFonts w:ascii="Times New Roman" w:eastAsia="Times New Roman" w:hAnsi="Times New Roman" w:cs="Times New Roman"/>
          <w:bCs/>
        </w:rPr>
        <w:t>Если грузоотправитель подал заявку (заказ) на перевозку гру</w:t>
      </w:r>
      <w:r w:rsidRPr="00D403F5">
        <w:rPr>
          <w:rFonts w:ascii="Times New Roman" w:eastAsia="Times New Roman" w:hAnsi="Times New Roman" w:cs="Times New Roman"/>
          <w:bCs/>
        </w:rPr>
        <w:softHyphen/>
        <w:t>за, но не привел груз в транспортабельное состояние, то груз считается непредъявленным. В этом случае грузоотправитель обя</w:t>
      </w:r>
      <w:r w:rsidRPr="00D403F5">
        <w:rPr>
          <w:rFonts w:ascii="Times New Roman" w:eastAsia="Times New Roman" w:hAnsi="Times New Roman" w:cs="Times New Roman"/>
          <w:bCs/>
        </w:rPr>
        <w:softHyphen/>
        <w:t>зан оплатить стоимость пробега автомобиля в обоих направлениях от места подачи автомобиля до места погрузки, а также штраф за простой автомобиля в ожидании погрузки.</w:t>
      </w:r>
    </w:p>
    <w:p w14:paraId="71FEB921"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Что означает подготовка груза?</w:t>
      </w:r>
    </w:p>
    <w:p w14:paraId="54112D1C" w14:textId="77777777" w:rsidR="002974F6" w:rsidRPr="00D403F5" w:rsidRDefault="002974F6" w:rsidP="00D403F5">
      <w:pPr>
        <w:widowControl w:val="0"/>
        <w:spacing w:after="0" w:line="240" w:lineRule="auto"/>
        <w:ind w:firstLine="284"/>
        <w:jc w:val="both"/>
        <w:rPr>
          <w:rFonts w:ascii="Times New Roman" w:eastAsia="Times New Roman" w:hAnsi="Times New Roman" w:cs="Times New Roman"/>
          <w:bCs/>
        </w:rPr>
      </w:pPr>
      <w:r w:rsidRPr="00D403F5">
        <w:rPr>
          <w:rFonts w:ascii="Times New Roman" w:eastAsia="Times New Roman" w:hAnsi="Times New Roman" w:cs="Times New Roman"/>
          <w:bCs/>
        </w:rPr>
        <w:t xml:space="preserve">Содержание работ по подготовке груза к перевозке и погрузке- разгрузке зависит от вида груза. При подготовке штучных грузов требуется, как правило, выполнение необходимого комплекса логистических операций, включая маркировку грузовых мест, оформление товарно-транспортных документов и подготовку пропусков на право проезда к месту погрузки-разгрузки грузов. </w:t>
      </w:r>
    </w:p>
    <w:p w14:paraId="31FC6A68" w14:textId="77777777" w:rsidR="002974F6" w:rsidRPr="00D403F5" w:rsidRDefault="002974F6" w:rsidP="00D403F5">
      <w:pPr>
        <w:widowControl w:val="0"/>
        <w:spacing w:after="0" w:line="240" w:lineRule="auto"/>
        <w:ind w:firstLine="284"/>
        <w:jc w:val="both"/>
        <w:rPr>
          <w:rFonts w:ascii="Times New Roman" w:eastAsia="Times New Roman" w:hAnsi="Times New Roman" w:cs="Times New Roman"/>
          <w:bCs/>
        </w:rPr>
      </w:pPr>
      <w:r w:rsidRPr="00D403F5">
        <w:rPr>
          <w:rFonts w:ascii="Times New Roman" w:eastAsia="Times New Roman" w:hAnsi="Times New Roman" w:cs="Times New Roman"/>
          <w:bCs/>
        </w:rPr>
        <w:t>Для отправления некоторых грузов вообще не требуется никакой под</w:t>
      </w:r>
      <w:r w:rsidRPr="00D403F5">
        <w:rPr>
          <w:rFonts w:ascii="Times New Roman" w:eastAsia="Times New Roman" w:hAnsi="Times New Roman" w:cs="Times New Roman"/>
          <w:bCs/>
        </w:rPr>
        <w:softHyphen/>
        <w:t>готовки для перевозки, это относится, например, к навалочным грузам нетоварного характера.</w:t>
      </w:r>
    </w:p>
    <w:p w14:paraId="3B8AEC73" w14:textId="77777777" w:rsidR="002974F6" w:rsidRPr="00D403F5" w:rsidRDefault="002974F6" w:rsidP="00D403F5">
      <w:pPr>
        <w:widowControl w:val="0"/>
        <w:spacing w:after="0" w:line="240" w:lineRule="auto"/>
        <w:ind w:firstLine="284"/>
        <w:jc w:val="both"/>
        <w:rPr>
          <w:rFonts w:ascii="Times New Roman" w:eastAsia="Times New Roman" w:hAnsi="Times New Roman" w:cs="Times New Roman"/>
          <w:bCs/>
          <w:i/>
        </w:rPr>
      </w:pPr>
      <w:r w:rsidRPr="00D403F5">
        <w:rPr>
          <w:rFonts w:ascii="Times New Roman" w:eastAsia="Times New Roman" w:hAnsi="Times New Roman" w:cs="Times New Roman"/>
          <w:bCs/>
          <w:i/>
        </w:rPr>
        <w:t>В ряде случаев подготовка груза к перевозке включает в себя обеспечение явки экспедитора к моменту прибытия автотранспорт</w:t>
      </w:r>
      <w:r w:rsidRPr="00D403F5">
        <w:rPr>
          <w:rFonts w:ascii="Times New Roman" w:eastAsia="Times New Roman" w:hAnsi="Times New Roman" w:cs="Times New Roman"/>
          <w:bCs/>
          <w:i/>
        </w:rPr>
        <w:softHyphen/>
        <w:t xml:space="preserve">ного средства под погрузку. </w:t>
      </w:r>
    </w:p>
    <w:p w14:paraId="5B9DDB5B" w14:textId="77777777" w:rsidR="00C171F1" w:rsidRPr="00D403F5" w:rsidRDefault="002974F6" w:rsidP="00D403F5">
      <w:pPr>
        <w:widowControl w:val="0"/>
        <w:spacing w:after="0" w:line="240" w:lineRule="auto"/>
        <w:ind w:firstLine="284"/>
        <w:jc w:val="both"/>
        <w:rPr>
          <w:rFonts w:ascii="Times New Roman" w:eastAsia="Times New Roman" w:hAnsi="Times New Roman" w:cs="Times New Roman"/>
          <w:bCs/>
          <w:i/>
        </w:rPr>
      </w:pPr>
      <w:r w:rsidRPr="00D403F5">
        <w:rPr>
          <w:rFonts w:ascii="Times New Roman" w:eastAsia="Times New Roman" w:hAnsi="Times New Roman" w:cs="Times New Roman"/>
          <w:bCs/>
          <w:i/>
        </w:rPr>
        <w:t>Сопровождение грузов экспедитором грузоотправителя или грузополучателя требуется в следующих слу</w:t>
      </w:r>
      <w:r w:rsidRPr="00D403F5">
        <w:rPr>
          <w:rFonts w:ascii="Times New Roman" w:eastAsia="Times New Roman" w:hAnsi="Times New Roman" w:cs="Times New Roman"/>
          <w:bCs/>
          <w:i/>
        </w:rPr>
        <w:softHyphen/>
        <w:t>чаях:</w:t>
      </w:r>
    </w:p>
    <w:p w14:paraId="51F51B42" w14:textId="77777777" w:rsidR="002974F6" w:rsidRPr="00D403F5" w:rsidRDefault="002974F6" w:rsidP="00D403F5">
      <w:pPr>
        <w:widowControl w:val="0"/>
        <w:spacing w:after="0" w:line="240" w:lineRule="auto"/>
        <w:ind w:firstLine="284"/>
        <w:jc w:val="both"/>
        <w:rPr>
          <w:rFonts w:ascii="Times New Roman" w:eastAsia="Times New Roman" w:hAnsi="Times New Roman" w:cs="Times New Roman"/>
          <w:bCs/>
          <w:i/>
        </w:rPr>
      </w:pPr>
      <w:r w:rsidRPr="00D403F5">
        <w:rPr>
          <w:rFonts w:ascii="Times New Roman" w:eastAsia="Times New Roman" w:hAnsi="Times New Roman" w:cs="Times New Roman"/>
          <w:bCs/>
          <w:i/>
        </w:rPr>
        <w:t>при особых условиях перевозки (перевозка взрывчатых, само</w:t>
      </w:r>
      <w:r w:rsidRPr="00D403F5">
        <w:rPr>
          <w:rFonts w:ascii="Times New Roman" w:eastAsia="Times New Roman" w:hAnsi="Times New Roman" w:cs="Times New Roman"/>
          <w:bCs/>
          <w:i/>
        </w:rPr>
        <w:softHyphen/>
        <w:t>возгорающихся, отравляющих, сильнодействующих ядовитых и едких веществ; легковоспламеняющихся жидкостей, кроме жид</w:t>
      </w:r>
      <w:r w:rsidRPr="00D403F5">
        <w:rPr>
          <w:rFonts w:ascii="Times New Roman" w:eastAsia="Times New Roman" w:hAnsi="Times New Roman" w:cs="Times New Roman"/>
          <w:bCs/>
          <w:i/>
        </w:rPr>
        <w:softHyphen/>
        <w:t>ких топлив; кинопленки и киноленты; стекла и стеклянно-фар</w:t>
      </w:r>
      <w:r w:rsidRPr="00D403F5">
        <w:rPr>
          <w:rFonts w:ascii="Times New Roman" w:eastAsia="Times New Roman" w:hAnsi="Times New Roman" w:cs="Times New Roman"/>
          <w:bCs/>
          <w:i/>
        </w:rPr>
        <w:softHyphen/>
        <w:t>форовых изделий без специальной упаковки);</w:t>
      </w:r>
    </w:p>
    <w:p w14:paraId="43238DB7" w14:textId="77777777" w:rsidR="002974F6" w:rsidRPr="00D403F5" w:rsidRDefault="002974F6" w:rsidP="00D403F5">
      <w:pPr>
        <w:widowControl w:val="0"/>
        <w:tabs>
          <w:tab w:val="left" w:pos="490"/>
        </w:tabs>
        <w:spacing w:after="0" w:line="240" w:lineRule="auto"/>
        <w:ind w:firstLine="284"/>
        <w:jc w:val="both"/>
        <w:rPr>
          <w:rFonts w:ascii="Times New Roman" w:eastAsia="Times New Roman" w:hAnsi="Times New Roman" w:cs="Times New Roman"/>
          <w:bCs/>
          <w:i/>
        </w:rPr>
      </w:pPr>
      <w:r w:rsidRPr="00D403F5">
        <w:rPr>
          <w:rFonts w:ascii="Times New Roman" w:eastAsia="Times New Roman" w:hAnsi="Times New Roman" w:cs="Times New Roman"/>
          <w:bCs/>
          <w:i/>
        </w:rPr>
        <w:t>при необходимости особой охраны (перевозка драгоценных камней и металлов, ювелирных изделий, антиквариата и предме</w:t>
      </w:r>
      <w:r w:rsidRPr="00D403F5">
        <w:rPr>
          <w:rFonts w:ascii="Times New Roman" w:eastAsia="Times New Roman" w:hAnsi="Times New Roman" w:cs="Times New Roman"/>
          <w:bCs/>
          <w:i/>
        </w:rPr>
        <w:softHyphen/>
        <w:t>тов искусства);</w:t>
      </w:r>
    </w:p>
    <w:p w14:paraId="46007E0C" w14:textId="77777777" w:rsidR="002974F6" w:rsidRPr="00D403F5" w:rsidRDefault="002974F6" w:rsidP="00D403F5">
      <w:pPr>
        <w:widowControl w:val="0"/>
        <w:tabs>
          <w:tab w:val="left" w:pos="490"/>
        </w:tabs>
        <w:spacing w:after="0" w:line="240" w:lineRule="auto"/>
        <w:ind w:firstLine="284"/>
        <w:jc w:val="both"/>
        <w:rPr>
          <w:rFonts w:ascii="Times New Roman" w:eastAsia="Times New Roman" w:hAnsi="Times New Roman" w:cs="Times New Roman"/>
          <w:bCs/>
          <w:i/>
        </w:rPr>
      </w:pPr>
      <w:r w:rsidRPr="00D403F5">
        <w:rPr>
          <w:rFonts w:ascii="Times New Roman" w:eastAsia="Times New Roman" w:hAnsi="Times New Roman" w:cs="Times New Roman"/>
          <w:bCs/>
          <w:i/>
        </w:rPr>
        <w:t>при перевозке животных, птиц и пчел, требующих ухода за собой в пути.</w:t>
      </w:r>
    </w:p>
    <w:p w14:paraId="1BF060A9"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При сдаче грузоотправителем и приеме перевозчиком навалочных, насыпных, наливных, тарных, штучных, </w:t>
      </w:r>
      <w:r w:rsidRPr="00D403F5">
        <w:rPr>
          <w:rFonts w:ascii="Times New Roman" w:hAnsi="Times New Roman" w:cs="Times New Roman"/>
          <w:iCs/>
          <w:lang w:bidi="ru-RU"/>
        </w:rPr>
        <w:lastRenderedPageBreak/>
        <w:t>пакетированных и контейнерных грузов должна быть определена и указана в товарно-транспортной накладной масса этих грузов.</w:t>
      </w:r>
    </w:p>
    <w:p w14:paraId="6FB9061D"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Тарные и штучные грузы принимаются к перевозке с указанием в товарно-транспортной накладной массы груза (нетто, брутто) и количества грузовых мест. </w:t>
      </w:r>
    </w:p>
    <w:p w14:paraId="282C74C2"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Масса этих грузов определяется грузоотправителем до предъявления их к перевозке и указывается в маркировке грузовых мест.</w:t>
      </w:r>
    </w:p>
    <w:p w14:paraId="4C87F172" w14:textId="77777777" w:rsidR="002974F6" w:rsidRPr="00D403F5" w:rsidRDefault="002974F6"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 Общая масса груза определяется взвешиванием на весах или подсчетом массы грузовых мест по трафарету или стандарту, расчетным путем или по обмеру. </w:t>
      </w:r>
    </w:p>
    <w:p w14:paraId="16467A62" w14:textId="77777777" w:rsidR="002974F6" w:rsidRPr="00D403F5" w:rsidRDefault="002974F6"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 xml:space="preserve">Общая масса груза согласно </w:t>
      </w:r>
      <w:r w:rsidRPr="00D403F5">
        <w:rPr>
          <w:rFonts w:ascii="Times New Roman" w:hAnsi="Times New Roman" w:cs="Times New Roman"/>
          <w:bCs/>
        </w:rPr>
        <w:t>трафарету</w:t>
      </w:r>
      <w:r w:rsidRPr="00D403F5">
        <w:rPr>
          <w:rFonts w:ascii="Times New Roman" w:hAnsi="Times New Roman" w:cs="Times New Roman"/>
        </w:rPr>
        <w:t xml:space="preserve"> опреде</w:t>
      </w:r>
      <w:r w:rsidRPr="00D403F5">
        <w:rPr>
          <w:rFonts w:ascii="Times New Roman" w:hAnsi="Times New Roman" w:cs="Times New Roman"/>
        </w:rPr>
        <w:softHyphen/>
        <w:t>ляется путем суммирования массы, указанной на каждом грузовом мес</w:t>
      </w:r>
      <w:r w:rsidRPr="00D403F5">
        <w:rPr>
          <w:rFonts w:ascii="Times New Roman" w:hAnsi="Times New Roman" w:cs="Times New Roman"/>
        </w:rPr>
        <w:softHyphen/>
        <w:t>те (</w:t>
      </w:r>
      <w:r w:rsidRPr="00D403F5">
        <w:rPr>
          <w:rFonts w:ascii="Times New Roman" w:eastAsia="Times New Roman" w:hAnsi="Times New Roman" w:cs="Times New Roman"/>
          <w:bCs/>
        </w:rPr>
        <w:t>если грузовые места разного размера</w:t>
      </w:r>
      <w:r w:rsidRPr="00D403F5">
        <w:rPr>
          <w:rFonts w:ascii="Times New Roman" w:hAnsi="Times New Roman" w:cs="Times New Roman"/>
        </w:rPr>
        <w:t xml:space="preserve">), при способе по </w:t>
      </w:r>
      <w:r w:rsidRPr="00D403F5">
        <w:rPr>
          <w:rFonts w:ascii="Times New Roman" w:hAnsi="Times New Roman" w:cs="Times New Roman"/>
          <w:bCs/>
        </w:rPr>
        <w:t>стандарту (</w:t>
      </w:r>
      <w:r w:rsidRPr="00D403F5">
        <w:rPr>
          <w:rFonts w:ascii="Times New Roman" w:eastAsia="Times New Roman" w:hAnsi="Times New Roman" w:cs="Times New Roman"/>
          <w:bCs/>
        </w:rPr>
        <w:t>если грузовые места одного размера )</w:t>
      </w:r>
      <w:r w:rsidR="00C171F1" w:rsidRPr="00D403F5">
        <w:rPr>
          <w:rFonts w:ascii="Times New Roman" w:eastAsia="Times New Roman" w:hAnsi="Times New Roman" w:cs="Times New Roman"/>
          <w:bCs/>
        </w:rPr>
        <w:t xml:space="preserve"> –</w:t>
      </w:r>
      <w:r w:rsidRPr="00D403F5">
        <w:rPr>
          <w:rFonts w:ascii="Times New Roman" w:hAnsi="Times New Roman" w:cs="Times New Roman"/>
        </w:rPr>
        <w:t xml:space="preserve"> суммарная масса груза нетто определяется путем умножения количества мест на массу брутто одного грузового места.</w:t>
      </w:r>
    </w:p>
    <w:p w14:paraId="28D1BE85" w14:textId="77777777" w:rsidR="002974F6" w:rsidRPr="00D403F5" w:rsidRDefault="002974F6" w:rsidP="00D403F5">
      <w:pPr>
        <w:spacing w:after="0" w:line="240" w:lineRule="auto"/>
        <w:ind w:firstLine="284"/>
        <w:jc w:val="both"/>
        <w:rPr>
          <w:rFonts w:ascii="Times New Roman" w:eastAsia="Times New Roman" w:hAnsi="Times New Roman" w:cs="Times New Roman"/>
          <w:lang w:eastAsia="ru-RU"/>
        </w:rPr>
      </w:pPr>
      <w:r w:rsidRPr="00D403F5">
        <w:rPr>
          <w:rFonts w:ascii="Times New Roman" w:eastAsia="Times New Roman" w:hAnsi="Times New Roman" w:cs="Times New Roman"/>
          <w:bCs/>
          <w:lang w:eastAsia="ru-RU"/>
        </w:rPr>
        <w:t>Расчетным путем</w:t>
      </w:r>
      <w:r w:rsidRPr="00D403F5">
        <w:rPr>
          <w:rFonts w:ascii="Times New Roman" w:eastAsia="Times New Roman" w:hAnsi="Times New Roman" w:cs="Times New Roman"/>
          <w:lang w:eastAsia="ru-RU"/>
        </w:rPr>
        <w:t xml:space="preserve"> целе</w:t>
      </w:r>
      <w:r w:rsidRPr="00D403F5">
        <w:rPr>
          <w:rFonts w:ascii="Times New Roman" w:eastAsia="Times New Roman" w:hAnsi="Times New Roman" w:cs="Times New Roman"/>
          <w:lang w:eastAsia="ru-RU"/>
        </w:rPr>
        <w:softHyphen/>
        <w:t>сообразно определять массу изделий, имеющих одинаковую массу шту</w:t>
      </w:r>
      <w:r w:rsidRPr="00D403F5">
        <w:rPr>
          <w:rFonts w:ascii="Times New Roman" w:eastAsia="Times New Roman" w:hAnsi="Times New Roman" w:cs="Times New Roman"/>
          <w:lang w:eastAsia="ru-RU"/>
        </w:rPr>
        <w:softHyphen/>
        <w:t>ки или погонного метра.</w:t>
      </w:r>
    </w:p>
    <w:p w14:paraId="1186C1A5" w14:textId="77777777" w:rsidR="002974F6" w:rsidRPr="00D403F5" w:rsidRDefault="002974F6" w:rsidP="00D403F5">
      <w:pPr>
        <w:spacing w:after="0" w:line="240" w:lineRule="auto"/>
        <w:ind w:firstLine="284"/>
        <w:jc w:val="both"/>
        <w:rPr>
          <w:rFonts w:ascii="Times New Roman" w:eastAsia="Times New Roman" w:hAnsi="Times New Roman" w:cs="Times New Roman"/>
          <w:lang w:eastAsia="ru-RU"/>
        </w:rPr>
      </w:pPr>
      <w:r w:rsidRPr="00D403F5">
        <w:rPr>
          <w:rFonts w:ascii="Times New Roman" w:eastAsia="Times New Roman" w:hAnsi="Times New Roman" w:cs="Times New Roman"/>
          <w:bCs/>
          <w:lang w:eastAsia="ru-RU"/>
        </w:rPr>
        <w:t>По обмеру</w:t>
      </w:r>
      <w:r w:rsidRPr="00D403F5">
        <w:rPr>
          <w:rFonts w:ascii="Times New Roman" w:eastAsia="Times New Roman" w:hAnsi="Times New Roman" w:cs="Times New Roman"/>
          <w:lang w:eastAsia="ru-RU"/>
        </w:rPr>
        <w:t xml:space="preserve"> может определяться масса грузов, имеющих относительно небольшую объемную массу, путем умножения объема заполненной грузом части кузова вагона на его объемную массу.</w:t>
      </w:r>
    </w:p>
    <w:p w14:paraId="79BF9BCC" w14:textId="77777777" w:rsidR="002974F6" w:rsidRPr="00D403F5" w:rsidRDefault="002974F6" w:rsidP="00D403F5">
      <w:pPr>
        <w:widowControl w:val="0"/>
        <w:spacing w:after="0" w:line="240" w:lineRule="auto"/>
        <w:ind w:firstLine="284"/>
        <w:jc w:val="both"/>
        <w:rPr>
          <w:rFonts w:ascii="Times New Roman" w:eastAsia="Times New Roman" w:hAnsi="Times New Roman" w:cs="Times New Roman"/>
          <w:bCs/>
        </w:rPr>
      </w:pPr>
      <w:r w:rsidRPr="00D403F5">
        <w:rPr>
          <w:rFonts w:ascii="Times New Roman" w:eastAsia="Times New Roman" w:hAnsi="Times New Roman" w:cs="Times New Roman"/>
          <w:bCs/>
        </w:rPr>
        <w:t>Водитель-экспедитор при отсутствии следов вскрытия тары или упаковки принимает такой груз у грузоотпра</w:t>
      </w:r>
      <w:r w:rsidRPr="00D403F5">
        <w:rPr>
          <w:rFonts w:ascii="Times New Roman" w:eastAsia="Times New Roman" w:hAnsi="Times New Roman" w:cs="Times New Roman"/>
          <w:bCs/>
        </w:rPr>
        <w:softHyphen/>
        <w:t>вителя и выдает грузополучателю по массе, указанной на марки</w:t>
      </w:r>
      <w:r w:rsidRPr="00D403F5">
        <w:rPr>
          <w:rFonts w:ascii="Times New Roman" w:eastAsia="Times New Roman" w:hAnsi="Times New Roman" w:cs="Times New Roman"/>
          <w:bCs/>
        </w:rPr>
        <w:softHyphen/>
        <w:t xml:space="preserve">ровке. </w:t>
      </w:r>
    </w:p>
    <w:p w14:paraId="46C8DE8A" w14:textId="77777777" w:rsidR="002974F6" w:rsidRPr="00D403F5" w:rsidRDefault="002974F6" w:rsidP="00D403F5">
      <w:pPr>
        <w:widowControl w:val="0"/>
        <w:spacing w:after="0" w:line="240" w:lineRule="auto"/>
        <w:ind w:firstLine="284"/>
        <w:jc w:val="both"/>
        <w:rPr>
          <w:rFonts w:ascii="Times New Roman" w:eastAsia="Times New Roman" w:hAnsi="Times New Roman" w:cs="Times New Roman"/>
          <w:bCs/>
        </w:rPr>
      </w:pPr>
      <w:r w:rsidRPr="00D403F5">
        <w:rPr>
          <w:rFonts w:ascii="Times New Roman" w:eastAsia="Times New Roman" w:hAnsi="Times New Roman" w:cs="Times New Roman"/>
          <w:bCs/>
        </w:rPr>
        <w:t>Запись в товарно-транспортной накладной о массе груза с ука</w:t>
      </w:r>
      <w:r w:rsidRPr="00D403F5">
        <w:rPr>
          <w:rFonts w:ascii="Times New Roman" w:eastAsia="Times New Roman" w:hAnsi="Times New Roman" w:cs="Times New Roman"/>
          <w:bCs/>
        </w:rPr>
        <w:softHyphen/>
        <w:t>занием способа ее определения производится грузоотправите</w:t>
      </w:r>
      <w:r w:rsidRPr="00D403F5">
        <w:rPr>
          <w:rFonts w:ascii="Times New Roman" w:eastAsia="Times New Roman" w:hAnsi="Times New Roman" w:cs="Times New Roman"/>
          <w:bCs/>
        </w:rPr>
        <w:softHyphen/>
        <w:t>лем.</w:t>
      </w:r>
    </w:p>
    <w:p w14:paraId="230E30AC" w14:textId="77777777" w:rsidR="002974F6" w:rsidRPr="00D403F5" w:rsidRDefault="002974F6" w:rsidP="00D403F5">
      <w:pPr>
        <w:widowControl w:val="0"/>
        <w:spacing w:after="0" w:line="240" w:lineRule="auto"/>
        <w:ind w:firstLine="284"/>
        <w:jc w:val="both"/>
        <w:rPr>
          <w:rFonts w:ascii="Times New Roman" w:eastAsia="Times New Roman" w:hAnsi="Times New Roman" w:cs="Times New Roman"/>
          <w:bCs/>
        </w:rPr>
      </w:pPr>
      <w:r w:rsidRPr="00D403F5">
        <w:rPr>
          <w:rFonts w:ascii="Times New Roman" w:eastAsia="Times New Roman" w:hAnsi="Times New Roman" w:cs="Times New Roman"/>
          <w:bCs/>
        </w:rPr>
        <w:t>При перевозке грузов в крытых автомобилях и прицепах, от</w:t>
      </w:r>
      <w:r w:rsidRPr="00D403F5">
        <w:rPr>
          <w:rFonts w:ascii="Times New Roman" w:eastAsia="Times New Roman" w:hAnsi="Times New Roman" w:cs="Times New Roman"/>
          <w:bCs/>
        </w:rPr>
        <w:softHyphen/>
        <w:t>дельных секциях автомобилей, контейнерах и цистернах, оплом</w:t>
      </w:r>
      <w:r w:rsidRPr="00D403F5">
        <w:rPr>
          <w:rFonts w:ascii="Times New Roman" w:eastAsia="Times New Roman" w:hAnsi="Times New Roman" w:cs="Times New Roman"/>
          <w:bCs/>
        </w:rPr>
        <w:softHyphen/>
        <w:t>бированных грузоотправителем, определение массы производит</w:t>
      </w:r>
      <w:r w:rsidRPr="00D403F5">
        <w:rPr>
          <w:rFonts w:ascii="Times New Roman" w:eastAsia="Times New Roman" w:hAnsi="Times New Roman" w:cs="Times New Roman"/>
          <w:bCs/>
        </w:rPr>
        <w:softHyphen/>
        <w:t>ся грузоотправителем. Прием к перевозке от грузоотправителя и сдача грузополучателю грузов с неповрежденными пломбами осу</w:t>
      </w:r>
      <w:r w:rsidRPr="00D403F5">
        <w:rPr>
          <w:rFonts w:ascii="Times New Roman" w:eastAsia="Times New Roman" w:hAnsi="Times New Roman" w:cs="Times New Roman"/>
          <w:bCs/>
        </w:rPr>
        <w:softHyphen/>
        <w:t>ществляется перевозчиком (водителем) без проверки массы, со</w:t>
      </w:r>
      <w:r w:rsidRPr="00D403F5">
        <w:rPr>
          <w:rFonts w:ascii="Times New Roman" w:eastAsia="Times New Roman" w:hAnsi="Times New Roman" w:cs="Times New Roman"/>
          <w:bCs/>
        </w:rPr>
        <w:softHyphen/>
        <w:t>стояния груза и количества грузовых мест.</w:t>
      </w:r>
    </w:p>
    <w:p w14:paraId="726DF678" w14:textId="77777777" w:rsidR="002974F6" w:rsidRPr="00D403F5" w:rsidRDefault="002974F6" w:rsidP="00D403F5">
      <w:pPr>
        <w:widowControl w:val="0"/>
        <w:spacing w:after="0" w:line="240" w:lineRule="auto"/>
        <w:ind w:firstLine="284"/>
        <w:jc w:val="both"/>
        <w:rPr>
          <w:rFonts w:ascii="Times New Roman" w:eastAsia="Times New Roman" w:hAnsi="Times New Roman" w:cs="Times New Roman"/>
          <w:bCs/>
        </w:rPr>
      </w:pPr>
      <w:r w:rsidRPr="00D403F5">
        <w:rPr>
          <w:rFonts w:ascii="Times New Roman" w:eastAsia="Times New Roman" w:hAnsi="Times New Roman" w:cs="Times New Roman"/>
          <w:bCs/>
        </w:rPr>
        <w:t>Первейшими условиями поддержания сохранности грузов при перевозке являются знание свойств перевозимых грузов и соблю</w:t>
      </w:r>
      <w:r w:rsidRPr="00D403F5">
        <w:rPr>
          <w:rFonts w:ascii="Times New Roman" w:eastAsia="Times New Roman" w:hAnsi="Times New Roman" w:cs="Times New Roman"/>
          <w:bCs/>
        </w:rPr>
        <w:softHyphen/>
      </w:r>
      <w:r w:rsidRPr="00D403F5">
        <w:rPr>
          <w:rFonts w:ascii="Times New Roman" w:eastAsia="Times New Roman" w:hAnsi="Times New Roman" w:cs="Times New Roman"/>
          <w:bCs/>
        </w:rPr>
        <w:lastRenderedPageBreak/>
        <w:t>дение правил приема грузов к перевозке и их выдачи со стороны грузоотправителя и перевозчика, которые включены в Общие правила перевозок грузов автомобильным транспортом.</w:t>
      </w:r>
    </w:p>
    <w:p w14:paraId="7F955E70" w14:textId="77777777" w:rsidR="002974F6" w:rsidRPr="00D403F5" w:rsidRDefault="002974F6" w:rsidP="00D403F5">
      <w:pPr>
        <w:widowControl w:val="0"/>
        <w:spacing w:after="0" w:line="240" w:lineRule="auto"/>
        <w:ind w:firstLine="284"/>
        <w:jc w:val="both"/>
        <w:rPr>
          <w:rFonts w:ascii="Times New Roman" w:eastAsia="Times New Roman" w:hAnsi="Times New Roman" w:cs="Times New Roman"/>
          <w:bCs/>
        </w:rPr>
      </w:pPr>
      <w:r w:rsidRPr="00D403F5">
        <w:rPr>
          <w:rFonts w:ascii="Times New Roman" w:eastAsia="Times New Roman" w:hAnsi="Times New Roman" w:cs="Times New Roman"/>
          <w:bCs/>
        </w:rPr>
        <w:t>Под порчей или повреждением груза понимается полная или частичная потеря грузом своей ценности в процессе перевозки, т.е. снижение первоначально приданных ему химичес</w:t>
      </w:r>
      <w:r w:rsidRPr="00D403F5">
        <w:rPr>
          <w:rFonts w:ascii="Times New Roman" w:eastAsia="Times New Roman" w:hAnsi="Times New Roman" w:cs="Times New Roman"/>
          <w:bCs/>
        </w:rPr>
        <w:softHyphen/>
        <w:t>ких, физических, биологических свойств, а также ухудшения внеш</w:t>
      </w:r>
      <w:r w:rsidRPr="00D403F5">
        <w:rPr>
          <w:rFonts w:ascii="Times New Roman" w:eastAsia="Times New Roman" w:hAnsi="Times New Roman" w:cs="Times New Roman"/>
          <w:bCs/>
        </w:rPr>
        <w:softHyphen/>
        <w:t>него товарного вида, повреждения в виде механического наруше</w:t>
      </w:r>
      <w:r w:rsidRPr="00D403F5">
        <w:rPr>
          <w:rFonts w:ascii="Times New Roman" w:eastAsia="Times New Roman" w:hAnsi="Times New Roman" w:cs="Times New Roman"/>
          <w:bCs/>
        </w:rPr>
        <w:softHyphen/>
        <w:t>ния целостности груза.</w:t>
      </w:r>
    </w:p>
    <w:p w14:paraId="2054F0D7" w14:textId="77777777" w:rsidR="005B659A" w:rsidRPr="00D403F5" w:rsidRDefault="005B659A" w:rsidP="00D403F5">
      <w:pPr>
        <w:spacing w:after="0" w:line="240" w:lineRule="auto"/>
        <w:ind w:firstLine="284"/>
        <w:jc w:val="both"/>
        <w:rPr>
          <w:rFonts w:ascii="Times New Roman" w:hAnsi="Times New Roman" w:cs="Times New Roman"/>
        </w:rPr>
      </w:pPr>
      <w:r w:rsidRPr="00D403F5">
        <w:rPr>
          <w:rStyle w:val="25"/>
          <w:rFonts w:eastAsiaTheme="minorHAnsi"/>
          <w:i w:val="0"/>
          <w:sz w:val="22"/>
          <w:szCs w:val="22"/>
          <w:u w:val="single"/>
        </w:rPr>
        <w:t>Транспортная классификация</w:t>
      </w:r>
      <w:r w:rsidRPr="00D403F5">
        <w:rPr>
          <w:rFonts w:ascii="Times New Roman" w:hAnsi="Times New Roman" w:cs="Times New Roman"/>
        </w:rPr>
        <w:t xml:space="preserve"> грузов осуществляется по способам перевозки и перегрузки. По ней грузы делятся на:</w:t>
      </w:r>
    </w:p>
    <w:p w14:paraId="75A82F36" w14:textId="77777777" w:rsidR="005B659A" w:rsidRPr="00D403F5" w:rsidRDefault="005B659A"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генеральные;</w:t>
      </w:r>
    </w:p>
    <w:p w14:paraId="502812EB" w14:textId="77777777" w:rsidR="005B659A" w:rsidRPr="00D403F5" w:rsidRDefault="005B659A"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массовые;</w:t>
      </w:r>
    </w:p>
    <w:p w14:paraId="2C6A9538" w14:textId="77777777" w:rsidR="003E495E" w:rsidRDefault="005B659A"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специальные.</w:t>
      </w:r>
      <w:bookmarkStart w:id="2" w:name="bookmark7"/>
    </w:p>
    <w:p w14:paraId="0FEB42A3" w14:textId="77777777" w:rsidR="00B06C94" w:rsidRPr="00D403F5" w:rsidRDefault="00B06C94" w:rsidP="00B06C94">
      <w:pPr>
        <w:spacing w:after="0" w:line="240" w:lineRule="auto"/>
        <w:ind w:firstLine="284"/>
        <w:rPr>
          <w:rFonts w:ascii="Times New Roman" w:hAnsi="Times New Roman" w:cs="Times New Roman"/>
        </w:rPr>
      </w:pPr>
      <w:r w:rsidRPr="00D403F5">
        <w:rPr>
          <w:rFonts w:ascii="Times New Roman" w:hAnsi="Times New Roman" w:cs="Times New Roman"/>
          <w:u w:val="single"/>
        </w:rPr>
        <w:t>Генеральные грузы</w:t>
      </w:r>
      <w:r w:rsidRPr="00D403F5">
        <w:rPr>
          <w:rFonts w:ascii="Times New Roman" w:hAnsi="Times New Roman" w:cs="Times New Roman"/>
        </w:rPr>
        <w:t xml:space="preserve">. </w:t>
      </w:r>
    </w:p>
    <w:p w14:paraId="4F683105" w14:textId="77777777" w:rsidR="00B06C94" w:rsidRPr="00D403F5" w:rsidRDefault="00B06C94" w:rsidP="00B06C94">
      <w:pPr>
        <w:spacing w:after="0" w:line="240" w:lineRule="auto"/>
        <w:ind w:firstLine="284"/>
        <w:jc w:val="both"/>
        <w:rPr>
          <w:rFonts w:ascii="Times New Roman" w:hAnsi="Times New Roman" w:cs="Times New Roman"/>
        </w:rPr>
      </w:pPr>
      <w:r w:rsidRPr="00D403F5">
        <w:rPr>
          <w:rStyle w:val="25"/>
          <w:rFonts w:eastAsiaTheme="minorHAnsi"/>
          <w:i w:val="0"/>
          <w:sz w:val="22"/>
          <w:szCs w:val="22"/>
        </w:rPr>
        <w:t>Генеральные грузы</w:t>
      </w:r>
      <w:r w:rsidRPr="00D403F5">
        <w:rPr>
          <w:rFonts w:ascii="Times New Roman" w:hAnsi="Times New Roman" w:cs="Times New Roman"/>
        </w:rPr>
        <w:t xml:space="preserve"> – это штучные грузы в упаковке и без нее. По виду упаковки это тарно-упакованные грузы (в мешках, коробках, ящиках), а также грузы в укрупненных грузовых и транспортных единицах (в пакетах, на поддонах, в трейлерах, контейнерах, лихтерах и т.п.).</w:t>
      </w:r>
    </w:p>
    <w:p w14:paraId="474C7244" w14:textId="77777777" w:rsidR="0098255C" w:rsidRPr="0098255C" w:rsidRDefault="0098255C" w:rsidP="0098255C">
      <w:pPr>
        <w:spacing w:after="0" w:line="240" w:lineRule="auto"/>
        <w:rPr>
          <w:rFonts w:ascii="Times New Roman" w:hAnsi="Times New Roman" w:cs="Times New Roman"/>
          <w:sz w:val="26"/>
          <w:szCs w:val="26"/>
        </w:rPr>
      </w:pPr>
      <w:r>
        <w:rPr>
          <w:noProof/>
          <w:lang w:eastAsia="ru-RU"/>
        </w:rPr>
        <w:drawing>
          <wp:inline distT="0" distB="0" distL="0" distR="0" wp14:anchorId="7E06B1BF" wp14:editId="61DDE1A6">
            <wp:extent cx="4142261" cy="2590165"/>
            <wp:effectExtent l="0" t="0" r="0"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47183" cy="2593243"/>
                    </a:xfrm>
                    <a:prstGeom prst="rect">
                      <a:avLst/>
                    </a:prstGeom>
                    <a:noFill/>
                    <a:ln>
                      <a:noFill/>
                    </a:ln>
                  </pic:spPr>
                </pic:pic>
              </a:graphicData>
            </a:graphic>
          </wp:inline>
        </w:drawing>
      </w:r>
    </w:p>
    <w:p w14:paraId="5AC8658E" w14:textId="77777777" w:rsidR="00E4519B" w:rsidRPr="00D403F5" w:rsidRDefault="0098255C" w:rsidP="00394971">
      <w:pPr>
        <w:spacing w:after="0" w:line="240" w:lineRule="auto"/>
        <w:ind w:firstLine="284"/>
        <w:jc w:val="center"/>
        <w:rPr>
          <w:rFonts w:ascii="Times New Roman" w:hAnsi="Times New Roman" w:cs="Times New Roman"/>
        </w:rPr>
      </w:pPr>
      <w:r w:rsidRPr="00D403F5">
        <w:rPr>
          <w:rFonts w:ascii="Times New Roman" w:hAnsi="Times New Roman" w:cs="Times New Roman"/>
        </w:rPr>
        <w:t>Рис</w:t>
      </w:r>
      <w:r w:rsidR="00D403F5">
        <w:rPr>
          <w:rFonts w:ascii="Times New Roman" w:hAnsi="Times New Roman" w:cs="Times New Roman"/>
        </w:rPr>
        <w:t>унок 2.1 –</w:t>
      </w:r>
      <w:r w:rsidRPr="00D403F5">
        <w:rPr>
          <w:rFonts w:ascii="Times New Roman" w:hAnsi="Times New Roman" w:cs="Times New Roman"/>
        </w:rPr>
        <w:t xml:space="preserve"> Транспортная классификация грузов</w:t>
      </w:r>
    </w:p>
    <w:p w14:paraId="54ECE408" w14:textId="77777777" w:rsidR="0098255C" w:rsidRPr="00D403F5" w:rsidRDefault="0098255C" w:rsidP="00D403F5">
      <w:pPr>
        <w:spacing w:after="0" w:line="240" w:lineRule="auto"/>
        <w:ind w:firstLine="284"/>
        <w:rPr>
          <w:rFonts w:ascii="Times New Roman" w:hAnsi="Times New Roman" w:cs="Times New Roman"/>
          <w:u w:val="single"/>
        </w:rPr>
      </w:pPr>
    </w:p>
    <w:bookmarkEnd w:id="2"/>
    <w:p w14:paraId="1EF4F2E1" w14:textId="77777777" w:rsidR="005B659A" w:rsidRPr="00D403F5" w:rsidRDefault="00D403F5" w:rsidP="00D403F5">
      <w:pPr>
        <w:spacing w:after="0" w:line="240" w:lineRule="auto"/>
        <w:ind w:firstLine="284"/>
        <w:rPr>
          <w:rFonts w:ascii="Times New Roman" w:hAnsi="Times New Roman" w:cs="Times New Roman"/>
        </w:rPr>
      </w:pPr>
      <w:r>
        <w:rPr>
          <w:rStyle w:val="25"/>
          <w:rFonts w:eastAsiaTheme="minorHAnsi"/>
          <w:i w:val="0"/>
          <w:sz w:val="22"/>
          <w:szCs w:val="22"/>
        </w:rPr>
        <w:t>Р</w:t>
      </w:r>
      <w:r w:rsidR="005B659A" w:rsidRPr="00D403F5">
        <w:rPr>
          <w:rStyle w:val="25"/>
          <w:rFonts w:eastAsiaTheme="minorHAnsi"/>
          <w:i w:val="0"/>
          <w:sz w:val="22"/>
          <w:szCs w:val="22"/>
        </w:rPr>
        <w:t>утинные грузы</w:t>
      </w:r>
      <w:r w:rsidR="005B659A" w:rsidRPr="00D403F5">
        <w:rPr>
          <w:rFonts w:ascii="Times New Roman" w:hAnsi="Times New Roman" w:cs="Times New Roman"/>
        </w:rPr>
        <w:t xml:space="preserve"> </w:t>
      </w:r>
      <w:r w:rsidR="003E495E" w:rsidRPr="00D403F5">
        <w:rPr>
          <w:rFonts w:ascii="Times New Roman" w:hAnsi="Times New Roman" w:cs="Times New Roman"/>
        </w:rPr>
        <w:t>–</w:t>
      </w:r>
      <w:r w:rsidR="005B659A" w:rsidRPr="00D403F5">
        <w:rPr>
          <w:rFonts w:ascii="Times New Roman" w:hAnsi="Times New Roman" w:cs="Times New Roman"/>
        </w:rPr>
        <w:t xml:space="preserve"> это грузы без тары и упаковки (трубы, металлоконструкции и др.).</w:t>
      </w:r>
    </w:p>
    <w:p w14:paraId="361671C3" w14:textId="77777777" w:rsidR="005B659A" w:rsidRPr="00D403F5" w:rsidRDefault="005B659A" w:rsidP="00D403F5">
      <w:pPr>
        <w:spacing w:after="0" w:line="240" w:lineRule="auto"/>
        <w:ind w:firstLine="284"/>
        <w:rPr>
          <w:rFonts w:ascii="Times New Roman" w:hAnsi="Times New Roman" w:cs="Times New Roman"/>
        </w:rPr>
      </w:pPr>
      <w:r w:rsidRPr="00D403F5">
        <w:rPr>
          <w:rFonts w:ascii="Times New Roman" w:hAnsi="Times New Roman" w:cs="Times New Roman"/>
        </w:rPr>
        <w:t xml:space="preserve">В зависимости от транспортных характеристик и </w:t>
      </w:r>
      <w:proofErr w:type="spellStart"/>
      <w:r w:rsidRPr="00D403F5">
        <w:rPr>
          <w:rFonts w:ascii="Times New Roman" w:hAnsi="Times New Roman" w:cs="Times New Roman"/>
        </w:rPr>
        <w:t>физико</w:t>
      </w:r>
      <w:proofErr w:type="spellEnd"/>
      <w:r w:rsidRPr="00D403F5">
        <w:rPr>
          <w:rFonts w:ascii="Times New Roman" w:hAnsi="Times New Roman" w:cs="Times New Roman"/>
        </w:rPr>
        <w:t xml:space="preserve"> -химических свойств грузов, дальности перевозок и используемых видов транспорта все генеральные грузы можно также разделить на:</w:t>
      </w:r>
    </w:p>
    <w:p w14:paraId="16171F62" w14:textId="77777777" w:rsidR="005B659A" w:rsidRPr="00D403F5" w:rsidRDefault="005B659A" w:rsidP="00D403F5">
      <w:pPr>
        <w:spacing w:after="0" w:line="240" w:lineRule="auto"/>
        <w:ind w:firstLine="284"/>
        <w:jc w:val="both"/>
        <w:rPr>
          <w:rFonts w:ascii="Times New Roman" w:hAnsi="Times New Roman" w:cs="Times New Roman"/>
        </w:rPr>
      </w:pPr>
      <w:proofErr w:type="spellStart"/>
      <w:r w:rsidRPr="00D403F5">
        <w:rPr>
          <w:rFonts w:ascii="Times New Roman" w:hAnsi="Times New Roman" w:cs="Times New Roman"/>
        </w:rPr>
        <w:t>контейнеропригодные</w:t>
      </w:r>
      <w:proofErr w:type="spellEnd"/>
      <w:r w:rsidRPr="00D403F5">
        <w:rPr>
          <w:rFonts w:ascii="Times New Roman" w:hAnsi="Times New Roman" w:cs="Times New Roman"/>
        </w:rPr>
        <w:t xml:space="preserve"> грузы, перевозка которых в контейнерах возмож</w:t>
      </w:r>
      <w:r w:rsidR="00D403F5">
        <w:rPr>
          <w:rFonts w:ascii="Times New Roman" w:hAnsi="Times New Roman" w:cs="Times New Roman"/>
        </w:rPr>
        <w:t>н</w:t>
      </w:r>
      <w:r w:rsidRPr="00D403F5">
        <w:rPr>
          <w:rFonts w:ascii="Times New Roman" w:hAnsi="Times New Roman" w:cs="Times New Roman"/>
        </w:rPr>
        <w:t>а и экономически целесообразна;</w:t>
      </w:r>
    </w:p>
    <w:p w14:paraId="101BA867" w14:textId="77777777" w:rsidR="005B659A" w:rsidRPr="00D403F5" w:rsidRDefault="005B659A" w:rsidP="00D403F5">
      <w:pPr>
        <w:spacing w:after="0" w:line="240" w:lineRule="auto"/>
        <w:ind w:firstLine="284"/>
        <w:jc w:val="both"/>
        <w:rPr>
          <w:rFonts w:ascii="Times New Roman" w:hAnsi="Times New Roman" w:cs="Times New Roman"/>
        </w:rPr>
      </w:pPr>
      <w:proofErr w:type="spellStart"/>
      <w:r w:rsidRPr="00D403F5">
        <w:rPr>
          <w:rFonts w:ascii="Times New Roman" w:hAnsi="Times New Roman" w:cs="Times New Roman"/>
        </w:rPr>
        <w:t>контейнеронепригодные</w:t>
      </w:r>
      <w:proofErr w:type="spellEnd"/>
      <w:r w:rsidRPr="00D403F5">
        <w:rPr>
          <w:rFonts w:ascii="Times New Roman" w:hAnsi="Times New Roman" w:cs="Times New Roman"/>
        </w:rPr>
        <w:t xml:space="preserve"> грузы, перевозка которых в контейнерах возможна, но экономически нецелесообразна;</w:t>
      </w:r>
    </w:p>
    <w:p w14:paraId="10183AEE" w14:textId="77777777" w:rsidR="005B659A" w:rsidRPr="00D403F5" w:rsidRDefault="005B659A"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 xml:space="preserve">грузы, которые целесообразно перевозить укрупненными единицами в пакетах, на поддонах, паллетах, </w:t>
      </w:r>
      <w:proofErr w:type="spellStart"/>
      <w:r w:rsidRPr="00D403F5">
        <w:rPr>
          <w:rFonts w:ascii="Times New Roman" w:hAnsi="Times New Roman" w:cs="Times New Roman"/>
        </w:rPr>
        <w:t>роллтрейлерах</w:t>
      </w:r>
      <w:proofErr w:type="spellEnd"/>
      <w:r w:rsidRPr="00D403F5">
        <w:rPr>
          <w:rFonts w:ascii="Times New Roman" w:hAnsi="Times New Roman" w:cs="Times New Roman"/>
        </w:rPr>
        <w:t xml:space="preserve"> или на специальных многоосных тележках;</w:t>
      </w:r>
    </w:p>
    <w:p w14:paraId="0C998931" w14:textId="77777777" w:rsidR="005B659A" w:rsidRPr="00D403F5" w:rsidRDefault="005B659A"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грузы, которые целесообразно перевозить в подвижном составе смежных видов транспорта (комбинированные перевозки);</w:t>
      </w:r>
    </w:p>
    <w:p w14:paraId="7930D046" w14:textId="77777777" w:rsidR="00792C02" w:rsidRPr="00D403F5" w:rsidRDefault="005B659A"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грузы, погрузку и выгрузку которых целесообразно производить своим ходом или метод буксировки (автотехника, сельхозтехника, транспортное оборудование и т.д.).</w:t>
      </w:r>
      <w:bookmarkStart w:id="3" w:name="bookmark8"/>
    </w:p>
    <w:p w14:paraId="60B30577" w14:textId="77777777" w:rsidR="005B659A" w:rsidRPr="00D403F5" w:rsidRDefault="005B659A" w:rsidP="00D403F5">
      <w:pPr>
        <w:spacing w:after="0" w:line="240" w:lineRule="auto"/>
        <w:ind w:firstLine="284"/>
        <w:jc w:val="both"/>
        <w:rPr>
          <w:rFonts w:ascii="Times New Roman" w:hAnsi="Times New Roman" w:cs="Times New Roman"/>
        </w:rPr>
      </w:pPr>
      <w:r w:rsidRPr="00D403F5">
        <w:rPr>
          <w:rFonts w:ascii="Times New Roman" w:hAnsi="Times New Roman" w:cs="Times New Roman"/>
          <w:u w:val="single"/>
        </w:rPr>
        <w:t>Массовые грузы</w:t>
      </w:r>
      <w:r w:rsidRPr="00D403F5">
        <w:rPr>
          <w:rFonts w:ascii="Times New Roman" w:hAnsi="Times New Roman" w:cs="Times New Roman"/>
        </w:rPr>
        <w:t>.</w:t>
      </w:r>
      <w:bookmarkEnd w:id="3"/>
    </w:p>
    <w:p w14:paraId="4EE57FC5" w14:textId="77777777" w:rsidR="005B659A" w:rsidRPr="00D403F5" w:rsidRDefault="005B659A" w:rsidP="00D403F5">
      <w:pPr>
        <w:spacing w:after="0" w:line="240" w:lineRule="auto"/>
        <w:ind w:firstLine="284"/>
        <w:jc w:val="both"/>
        <w:rPr>
          <w:rFonts w:ascii="Times New Roman" w:hAnsi="Times New Roman" w:cs="Times New Roman"/>
        </w:rPr>
      </w:pPr>
      <w:r w:rsidRPr="00D403F5">
        <w:rPr>
          <w:rStyle w:val="25"/>
          <w:rFonts w:eastAsiaTheme="minorHAnsi"/>
          <w:i w:val="0"/>
          <w:sz w:val="22"/>
          <w:szCs w:val="22"/>
        </w:rPr>
        <w:t>Массовые грузы</w:t>
      </w:r>
      <w:r w:rsidRPr="00D403F5">
        <w:rPr>
          <w:rStyle w:val="25"/>
          <w:rFonts w:eastAsiaTheme="minorHAnsi"/>
          <w:sz w:val="22"/>
          <w:szCs w:val="22"/>
        </w:rPr>
        <w:t>,</w:t>
      </w:r>
      <w:r w:rsidRPr="00D403F5">
        <w:rPr>
          <w:rFonts w:ascii="Times New Roman" w:hAnsi="Times New Roman" w:cs="Times New Roman"/>
        </w:rPr>
        <w:t xml:space="preserve"> составляющие основную (по массе) часть перевозимых всеми видами транспорта грузов, подразделяются на четыре основные категории: наливные, навалочные, насыпные и лесные.</w:t>
      </w:r>
    </w:p>
    <w:p w14:paraId="556384BA" w14:textId="77777777" w:rsidR="005B659A" w:rsidRPr="00D403F5" w:rsidRDefault="005B659A"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 xml:space="preserve">К </w:t>
      </w:r>
      <w:r w:rsidRPr="00B06C94">
        <w:rPr>
          <w:rStyle w:val="25"/>
          <w:rFonts w:eastAsiaTheme="minorHAnsi"/>
          <w:i w:val="0"/>
          <w:sz w:val="22"/>
          <w:szCs w:val="22"/>
        </w:rPr>
        <w:t>наливным</w:t>
      </w:r>
      <w:r w:rsidRPr="00B06C94">
        <w:rPr>
          <w:rFonts w:ascii="Times New Roman" w:hAnsi="Times New Roman" w:cs="Times New Roman"/>
          <w:i/>
        </w:rPr>
        <w:t xml:space="preserve"> </w:t>
      </w:r>
      <w:r w:rsidRPr="00D403F5">
        <w:rPr>
          <w:rFonts w:ascii="Times New Roman" w:hAnsi="Times New Roman" w:cs="Times New Roman"/>
        </w:rPr>
        <w:t xml:space="preserve">относятся жидкие грузы, предъявляемые к перевозке наливом. </w:t>
      </w:r>
      <w:r w:rsidR="0098255C" w:rsidRPr="00D403F5">
        <w:rPr>
          <w:rFonts w:ascii="Times New Roman" w:hAnsi="Times New Roman" w:cs="Times New Roman"/>
        </w:rPr>
        <w:tab/>
      </w:r>
      <w:r w:rsidRPr="00D403F5">
        <w:rPr>
          <w:rFonts w:ascii="Times New Roman" w:hAnsi="Times New Roman" w:cs="Times New Roman"/>
        </w:rPr>
        <w:t xml:space="preserve">Основную их массу (более 90 %) составляют нефть и нефтепродукты. К ним также относятся продукты химической промышленности (сжиженные </w:t>
      </w:r>
      <w:proofErr w:type="spellStart"/>
      <w:r w:rsidRPr="00D403F5">
        <w:rPr>
          <w:rFonts w:ascii="Times New Roman" w:hAnsi="Times New Roman" w:cs="Times New Roman"/>
        </w:rPr>
        <w:t>газы</w:t>
      </w:r>
      <w:proofErr w:type="spellEnd"/>
      <w:r w:rsidRPr="00D403F5">
        <w:rPr>
          <w:rFonts w:ascii="Times New Roman" w:hAnsi="Times New Roman" w:cs="Times New Roman"/>
        </w:rPr>
        <w:t>, кислоты, щелочи, красители, лаки и т.д.) и продукты пищевкусовой промышленности (спирты, масла, вино, молоко, жиры, патока и т.д.).Нефтепродукты составляют особую группу. Они подразделяются на светлые (бензин, керосин, газовый конденсат и др.), темные (мазут, тяжелые сорта топлива, сырая нефть), жидкие смазочные материалы, в основном получаемые путем перегонки нефти, и ряд других.</w:t>
      </w:r>
    </w:p>
    <w:p w14:paraId="65E7BD71" w14:textId="77777777" w:rsidR="005B659A" w:rsidRPr="00D403F5" w:rsidRDefault="005B659A" w:rsidP="00D403F5">
      <w:pPr>
        <w:spacing w:after="0" w:line="240" w:lineRule="auto"/>
        <w:ind w:firstLine="284"/>
        <w:jc w:val="both"/>
        <w:rPr>
          <w:rFonts w:ascii="Times New Roman" w:hAnsi="Times New Roman" w:cs="Times New Roman"/>
        </w:rPr>
      </w:pPr>
      <w:r w:rsidRPr="00B06C94">
        <w:rPr>
          <w:rStyle w:val="21"/>
          <w:rFonts w:eastAsiaTheme="minorHAnsi"/>
          <w:b w:val="0"/>
        </w:rPr>
        <w:t>Навалочные грузы</w:t>
      </w:r>
      <w:r w:rsidRPr="00D403F5">
        <w:rPr>
          <w:rStyle w:val="21"/>
          <w:rFonts w:eastAsiaTheme="minorHAnsi"/>
          <w:b w:val="0"/>
        </w:rPr>
        <w:t>.</w:t>
      </w:r>
      <w:r w:rsidRPr="00D403F5">
        <w:rPr>
          <w:rFonts w:ascii="Times New Roman" w:hAnsi="Times New Roman" w:cs="Times New Roman"/>
        </w:rPr>
        <w:t xml:space="preserve"> К данной категории относится широкая номенклатура грузов, перевозимых без тары и распределения по грузовым местам, предъявляемых к транспортировке навалом (уголь, руда, зерно, концентраты руды и угля, соль, сахар-сырец и </w:t>
      </w:r>
      <w:r w:rsidRPr="00D403F5">
        <w:rPr>
          <w:rFonts w:ascii="Times New Roman" w:hAnsi="Times New Roman" w:cs="Times New Roman"/>
        </w:rPr>
        <w:lastRenderedPageBreak/>
        <w:t>т.д.). Подавляющее большинство из них состоит из однородных или неоднородных частиц ограниченного размера.</w:t>
      </w:r>
    </w:p>
    <w:p w14:paraId="065B8B25" w14:textId="77777777" w:rsidR="005B659A" w:rsidRPr="00D403F5" w:rsidRDefault="005B659A"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В зависимости от размеров частиц (или гранулометрического состава) навалочные грузы делятся на следующие основные группы: особо крупные (размер частиц более 320 мм), крупные (61 - 320 мм), мелкие (10-60 мм), зернистые (0,5 - 9,0 мм), порошкообразные (0,05 - 0,49 мм), пылевидные (менее 0,05 мм).</w:t>
      </w:r>
    </w:p>
    <w:p w14:paraId="00F5BDEC" w14:textId="77777777" w:rsidR="005B659A" w:rsidRPr="00D403F5" w:rsidRDefault="005B659A" w:rsidP="00D403F5">
      <w:pPr>
        <w:spacing w:after="0" w:line="240" w:lineRule="auto"/>
        <w:ind w:firstLine="284"/>
        <w:jc w:val="both"/>
        <w:rPr>
          <w:rFonts w:ascii="Times New Roman" w:hAnsi="Times New Roman" w:cs="Times New Roman"/>
        </w:rPr>
      </w:pPr>
      <w:r w:rsidRPr="00B06C94">
        <w:rPr>
          <w:rStyle w:val="25"/>
          <w:rFonts w:eastAsiaTheme="minorHAnsi"/>
          <w:i w:val="0"/>
          <w:sz w:val="22"/>
          <w:szCs w:val="22"/>
        </w:rPr>
        <w:t>Насыпные грузы.</w:t>
      </w:r>
      <w:r w:rsidRPr="00D403F5">
        <w:rPr>
          <w:rFonts w:ascii="Times New Roman" w:hAnsi="Times New Roman" w:cs="Times New Roman"/>
        </w:rPr>
        <w:t xml:space="preserve"> К данной категории относятся сыпучие грузы, которые, как и навалочные, принимаются к перевозке без счета мест и тары, но в отличие от навалочных - не навалом, а насыпью. Основная характеристика их - сыпучесть, которая определяет степень их подвижности при транспортировке. Сыпучесть определяется характером распространения внутренних сил в сыпучей массе груза. Степень их подвижности характеризуется величиной угла естественного откоса и силой внутреннего сопротивления сдвигу. Сопротивление сдвигу является суммарной силой сопротивления трению твердых частиц груза по поверхности скольжения и сопротивления связанности, т.е. сил сцепления частиц.</w:t>
      </w:r>
    </w:p>
    <w:p w14:paraId="6E83B20A" w14:textId="77777777" w:rsidR="005B659A" w:rsidRPr="00D403F5" w:rsidRDefault="005B659A"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 xml:space="preserve">Исходя из этого, насыпные грузы принято делить по механизму смещения на два вида: грузы, подверженные так называемому «сухому смещению», и грузы, подверженные смещению в увлажненном состоянии. Грузы, подверженные смещению в увлажненном состоянии, называются </w:t>
      </w:r>
      <w:proofErr w:type="spellStart"/>
      <w:r w:rsidRPr="00D403F5">
        <w:rPr>
          <w:rFonts w:ascii="Times New Roman" w:hAnsi="Times New Roman" w:cs="Times New Roman"/>
        </w:rPr>
        <w:t>тиксотропными</w:t>
      </w:r>
      <w:proofErr w:type="spellEnd"/>
      <w:r w:rsidRPr="00D403F5">
        <w:rPr>
          <w:rFonts w:ascii="Times New Roman" w:hAnsi="Times New Roman" w:cs="Times New Roman"/>
        </w:rPr>
        <w:t>. Появление такого смещения прямо зависит от наличия влаги в насыпном грузе.</w:t>
      </w:r>
    </w:p>
    <w:p w14:paraId="4D522963" w14:textId="77777777" w:rsidR="005B659A" w:rsidRPr="00D403F5" w:rsidRDefault="005B659A" w:rsidP="00D403F5">
      <w:pPr>
        <w:spacing w:after="0" w:line="240" w:lineRule="auto"/>
        <w:ind w:firstLine="284"/>
        <w:jc w:val="both"/>
        <w:rPr>
          <w:rFonts w:ascii="Times New Roman" w:hAnsi="Times New Roman" w:cs="Times New Roman"/>
        </w:rPr>
      </w:pPr>
      <w:r w:rsidRPr="00B06C94">
        <w:rPr>
          <w:rStyle w:val="25"/>
          <w:rFonts w:eastAsiaTheme="minorHAnsi"/>
          <w:i w:val="0"/>
          <w:sz w:val="22"/>
          <w:szCs w:val="22"/>
        </w:rPr>
        <w:t>Лесные грузы</w:t>
      </w:r>
      <w:r w:rsidRPr="00D403F5">
        <w:rPr>
          <w:rStyle w:val="25"/>
          <w:rFonts w:eastAsiaTheme="minorHAnsi"/>
          <w:sz w:val="22"/>
          <w:szCs w:val="22"/>
        </w:rPr>
        <w:t>,</w:t>
      </w:r>
      <w:r w:rsidRPr="00D403F5">
        <w:rPr>
          <w:rFonts w:ascii="Times New Roman" w:hAnsi="Times New Roman" w:cs="Times New Roman"/>
        </w:rPr>
        <w:t xml:space="preserve"> предъявляемые к перевозке, делят на следующие группы: круглый лес, полукруглые пластины, пиломатериалы, </w:t>
      </w:r>
      <w:proofErr w:type="spellStart"/>
      <w:r w:rsidRPr="00D403F5">
        <w:rPr>
          <w:rFonts w:ascii="Times New Roman" w:hAnsi="Times New Roman" w:cs="Times New Roman"/>
        </w:rPr>
        <w:t>рудостойки</w:t>
      </w:r>
      <w:proofErr w:type="spellEnd"/>
      <w:r w:rsidRPr="00D403F5">
        <w:rPr>
          <w:rFonts w:ascii="Times New Roman" w:hAnsi="Times New Roman" w:cs="Times New Roman"/>
        </w:rPr>
        <w:t xml:space="preserve"> и крепежный лес, шпалы, стрелочные и мостовые брусья, фанера, древесноволокнистые и древесностружечные плиты, технологическая щепа, дрова.</w:t>
      </w:r>
    </w:p>
    <w:p w14:paraId="640A94CD" w14:textId="77777777" w:rsidR="005B659A" w:rsidRPr="00D403F5" w:rsidRDefault="005B659A"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 xml:space="preserve">К круглому лесу относят бревна, кряжи, столбы и др. В зависимости от длины он может быть длинным (от 6,5 м и выше), средним (от 3,75 до 6,5 м), коротким (от 2 до 3,75 м). К последним относят рудничные стойки, дрова и др. Пиломатериалы различают по способу обработки - обрезные и необрезные. В зависимости от размеров пиломатериалы называют досками - толщина менее 100 мм (ширина больше толщины не менее чем в три раза) и брусками - </w:t>
      </w:r>
      <w:r w:rsidRPr="00D403F5">
        <w:rPr>
          <w:rFonts w:ascii="Times New Roman" w:hAnsi="Times New Roman" w:cs="Times New Roman"/>
        </w:rPr>
        <w:lastRenderedPageBreak/>
        <w:t>толщина более 100 мм (ширина больше толщины не более чем в два раза).</w:t>
      </w:r>
    </w:p>
    <w:p w14:paraId="04FB7483" w14:textId="77777777" w:rsidR="005B659A" w:rsidRPr="00D403F5" w:rsidRDefault="005B659A"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Технологическая щепа образуется в результате дробления кусковых отходов при лесозаготовках и лесопилении (сучьев, горбылей, отрезов досок и т.п.). Щепу используют в качестве сырья для целлюлозно-бумажной промышленности и гидролизного производства, для изготовления древесноволокнистых и древесностружечных плит.</w:t>
      </w:r>
    </w:p>
    <w:p w14:paraId="3DB1789E" w14:textId="77777777" w:rsidR="00394971" w:rsidRDefault="00394971" w:rsidP="00D403F5">
      <w:pPr>
        <w:spacing w:after="0" w:line="240" w:lineRule="auto"/>
        <w:ind w:firstLine="284"/>
        <w:jc w:val="both"/>
        <w:rPr>
          <w:rFonts w:ascii="Times New Roman" w:hAnsi="Times New Roman" w:cs="Times New Roman"/>
          <w:u w:val="single"/>
        </w:rPr>
      </w:pPr>
      <w:bookmarkStart w:id="4" w:name="bookmark9"/>
    </w:p>
    <w:p w14:paraId="3272FFB7" w14:textId="77777777" w:rsidR="005B659A" w:rsidRPr="00D403F5" w:rsidRDefault="005B659A" w:rsidP="00D403F5">
      <w:pPr>
        <w:spacing w:after="0" w:line="240" w:lineRule="auto"/>
        <w:ind w:firstLine="284"/>
        <w:jc w:val="both"/>
        <w:rPr>
          <w:rFonts w:ascii="Times New Roman" w:hAnsi="Times New Roman" w:cs="Times New Roman"/>
          <w:u w:val="single"/>
        </w:rPr>
      </w:pPr>
      <w:r w:rsidRPr="00D403F5">
        <w:rPr>
          <w:rFonts w:ascii="Times New Roman" w:hAnsi="Times New Roman" w:cs="Times New Roman"/>
          <w:u w:val="single"/>
        </w:rPr>
        <w:t>Специальные грузы</w:t>
      </w:r>
      <w:bookmarkEnd w:id="4"/>
    </w:p>
    <w:p w14:paraId="00C8F05E" w14:textId="77777777" w:rsidR="005B659A" w:rsidRPr="00D403F5" w:rsidRDefault="005B659A"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 xml:space="preserve">В категорию «специальные грузы» входят грузы, требующие при их транспортировке и хранении особых условий. К ним относятся: опасные, скоропортящиеся, </w:t>
      </w:r>
      <w:r w:rsidR="00A9193B" w:rsidRPr="00D403F5">
        <w:rPr>
          <w:rFonts w:ascii="Times New Roman" w:hAnsi="Times New Roman" w:cs="Times New Roman"/>
        </w:rPr>
        <w:t xml:space="preserve">негабаритные, </w:t>
      </w:r>
      <w:r w:rsidRPr="00D403F5">
        <w:rPr>
          <w:rFonts w:ascii="Times New Roman" w:hAnsi="Times New Roman" w:cs="Times New Roman"/>
        </w:rPr>
        <w:t>живой скот и птица.</w:t>
      </w:r>
    </w:p>
    <w:p w14:paraId="37B9F44E" w14:textId="77777777" w:rsidR="007B2EA5" w:rsidRDefault="005B659A" w:rsidP="00D403F5">
      <w:pPr>
        <w:spacing w:after="0" w:line="240" w:lineRule="auto"/>
        <w:ind w:firstLine="284"/>
        <w:jc w:val="both"/>
        <w:rPr>
          <w:rFonts w:ascii="Times New Roman" w:hAnsi="Times New Roman" w:cs="Times New Roman"/>
        </w:rPr>
      </w:pPr>
      <w:r w:rsidRPr="00B06C94">
        <w:rPr>
          <w:rStyle w:val="25"/>
          <w:rFonts w:eastAsiaTheme="minorHAnsi"/>
          <w:i w:val="0"/>
          <w:sz w:val="22"/>
          <w:szCs w:val="22"/>
        </w:rPr>
        <w:t>Опасные грузы</w:t>
      </w:r>
      <w:r w:rsidRPr="00D403F5">
        <w:rPr>
          <w:rStyle w:val="25"/>
          <w:rFonts w:eastAsiaTheme="minorHAnsi"/>
          <w:sz w:val="22"/>
          <w:szCs w:val="22"/>
        </w:rPr>
        <w:t xml:space="preserve"> -</w:t>
      </w:r>
      <w:r w:rsidRPr="00D403F5">
        <w:rPr>
          <w:rFonts w:ascii="Times New Roman" w:hAnsi="Times New Roman" w:cs="Times New Roman"/>
        </w:rPr>
        <w:t xml:space="preserve"> это вещества и предметы, обладающие опасными свойствами, и в силу этого требуют при их транспортировке и хранении соблюдения особых мер предосторожности. К числу опасных свойств грузов, требующих принятия мер предосторожности, относятся: взрывоопасность, огнеопасность, токсичность, инфекционная, радиационная опасность, окислительное действие и </w:t>
      </w:r>
      <w:proofErr w:type="spellStart"/>
      <w:r w:rsidRPr="00D403F5">
        <w:rPr>
          <w:rFonts w:ascii="Times New Roman" w:hAnsi="Times New Roman" w:cs="Times New Roman"/>
        </w:rPr>
        <w:t>коррози</w:t>
      </w:r>
      <w:r w:rsidR="007B2EA5">
        <w:rPr>
          <w:rFonts w:ascii="Times New Roman" w:hAnsi="Times New Roman" w:cs="Times New Roman"/>
        </w:rPr>
        <w:t>он</w:t>
      </w:r>
      <w:r w:rsidRPr="00D403F5">
        <w:rPr>
          <w:rFonts w:ascii="Times New Roman" w:hAnsi="Times New Roman" w:cs="Times New Roman"/>
        </w:rPr>
        <w:t>ность</w:t>
      </w:r>
      <w:proofErr w:type="spellEnd"/>
      <w:r w:rsidRPr="00D403F5">
        <w:rPr>
          <w:rFonts w:ascii="Times New Roman" w:hAnsi="Times New Roman" w:cs="Times New Roman"/>
        </w:rPr>
        <w:t>.</w:t>
      </w:r>
      <w:r w:rsidR="00FA1BCF" w:rsidRPr="00D403F5">
        <w:rPr>
          <w:rFonts w:ascii="Times New Roman" w:hAnsi="Times New Roman" w:cs="Times New Roman"/>
        </w:rPr>
        <w:t xml:space="preserve"> </w:t>
      </w:r>
    </w:p>
    <w:p w14:paraId="73DE29FA" w14:textId="77777777" w:rsidR="00FA1BCF" w:rsidRPr="00D403F5" w:rsidRDefault="00FA1BCF"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Перевозка опасных грузов регламентируется специальными нормативными документами.</w:t>
      </w:r>
    </w:p>
    <w:p w14:paraId="2CFD58BA" w14:textId="77777777" w:rsidR="005B659A" w:rsidRPr="00D403F5" w:rsidRDefault="005B659A" w:rsidP="00D403F5">
      <w:pPr>
        <w:spacing w:after="0" w:line="240" w:lineRule="auto"/>
        <w:ind w:firstLine="284"/>
        <w:jc w:val="both"/>
        <w:rPr>
          <w:rFonts w:ascii="Times New Roman" w:hAnsi="Times New Roman" w:cs="Times New Roman"/>
        </w:rPr>
      </w:pPr>
      <w:r w:rsidRPr="00B06C94">
        <w:rPr>
          <w:rStyle w:val="25"/>
          <w:rFonts w:eastAsiaTheme="minorHAnsi"/>
          <w:i w:val="0"/>
          <w:sz w:val="22"/>
          <w:szCs w:val="22"/>
        </w:rPr>
        <w:t>Скоропортящиеся грузы</w:t>
      </w:r>
      <w:r w:rsidRPr="00D403F5">
        <w:rPr>
          <w:rStyle w:val="25"/>
          <w:rFonts w:eastAsiaTheme="minorHAnsi"/>
          <w:sz w:val="22"/>
          <w:szCs w:val="22"/>
        </w:rPr>
        <w:t xml:space="preserve"> -</w:t>
      </w:r>
      <w:r w:rsidRPr="00D403F5">
        <w:rPr>
          <w:rFonts w:ascii="Times New Roman" w:hAnsi="Times New Roman" w:cs="Times New Roman"/>
        </w:rPr>
        <w:t xml:space="preserve"> это грузы, требующие в пути защиты от воздействия высоких или низких температур, т.е. специальных условий транспортировки: охлаждения, отопления, вентиляции, ухода или контроля над их состоянием. Скоропортящуюся продукцию различных наименований, предъявляемую к перевозке, объединяют по сходным признакам или свойствам в укрупненные номенклатурные группы.</w:t>
      </w:r>
    </w:p>
    <w:p w14:paraId="0E41A99F" w14:textId="77777777" w:rsidR="005B659A" w:rsidRPr="00D403F5" w:rsidRDefault="005B659A" w:rsidP="00D403F5">
      <w:pPr>
        <w:spacing w:after="0" w:line="240" w:lineRule="auto"/>
        <w:ind w:firstLine="284"/>
        <w:jc w:val="both"/>
        <w:rPr>
          <w:rFonts w:ascii="Times New Roman" w:hAnsi="Times New Roman" w:cs="Times New Roman"/>
        </w:rPr>
      </w:pPr>
      <w:r w:rsidRPr="00B06C94">
        <w:rPr>
          <w:rStyle w:val="21"/>
          <w:rFonts w:eastAsiaTheme="minorHAnsi"/>
          <w:b w:val="0"/>
        </w:rPr>
        <w:t>Живой скот, птица и грузы животного происхождения</w:t>
      </w:r>
      <w:r w:rsidRPr="00D403F5">
        <w:rPr>
          <w:rStyle w:val="21"/>
          <w:rFonts w:eastAsiaTheme="minorHAnsi"/>
          <w:b w:val="0"/>
          <w:i/>
        </w:rPr>
        <w:t>.</w:t>
      </w:r>
      <w:r w:rsidRPr="00D403F5">
        <w:rPr>
          <w:rFonts w:ascii="Times New Roman" w:hAnsi="Times New Roman" w:cs="Times New Roman"/>
        </w:rPr>
        <w:t xml:space="preserve"> Особенность транспортировки данной категории грузов в том, что они подвергаются обязательному </w:t>
      </w:r>
      <w:proofErr w:type="spellStart"/>
      <w:r w:rsidRPr="00D403F5">
        <w:rPr>
          <w:rFonts w:ascii="Times New Roman" w:hAnsi="Times New Roman" w:cs="Times New Roman"/>
        </w:rPr>
        <w:t>ветеринарно</w:t>
      </w:r>
      <w:proofErr w:type="spellEnd"/>
      <w:r w:rsidRPr="00D403F5">
        <w:rPr>
          <w:rFonts w:ascii="Times New Roman" w:hAnsi="Times New Roman" w:cs="Times New Roman"/>
        </w:rPr>
        <w:t xml:space="preserve"> - санитарному контролю и требуют особо оборудованных для перевозки помещений (клетки, стойла, аквариумы и т.п.).</w:t>
      </w:r>
    </w:p>
    <w:p w14:paraId="0814E845" w14:textId="77777777" w:rsidR="00FA1BCF" w:rsidRPr="00D403F5" w:rsidRDefault="00FA1BCF"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 xml:space="preserve">Масса и габаритные размеры груза определяют его принадлежность к грузам </w:t>
      </w:r>
      <w:r w:rsidRPr="00D403F5">
        <w:rPr>
          <w:rStyle w:val="25"/>
          <w:rFonts w:eastAsiaTheme="minorHAnsi"/>
          <w:sz w:val="22"/>
          <w:szCs w:val="22"/>
        </w:rPr>
        <w:t>большой массы</w:t>
      </w:r>
      <w:r w:rsidRPr="00D403F5">
        <w:rPr>
          <w:rFonts w:ascii="Times New Roman" w:hAnsi="Times New Roman" w:cs="Times New Roman"/>
        </w:rPr>
        <w:t xml:space="preserve"> (масса одного </w:t>
      </w:r>
      <w:proofErr w:type="spellStart"/>
      <w:r w:rsidRPr="00D403F5">
        <w:rPr>
          <w:rFonts w:ascii="Times New Roman" w:hAnsi="Times New Roman" w:cs="Times New Roman"/>
        </w:rPr>
        <w:t>грузоместа</w:t>
      </w:r>
      <w:proofErr w:type="spellEnd"/>
      <w:r w:rsidRPr="00D403F5">
        <w:rPr>
          <w:rFonts w:ascii="Times New Roman" w:hAnsi="Times New Roman" w:cs="Times New Roman"/>
        </w:rPr>
        <w:t xml:space="preserve"> более 250 кг для обычных грузов и более 400 кг для </w:t>
      </w:r>
      <w:proofErr w:type="spellStart"/>
      <w:r w:rsidRPr="00D403F5">
        <w:rPr>
          <w:rFonts w:ascii="Times New Roman" w:hAnsi="Times New Roman" w:cs="Times New Roman"/>
        </w:rPr>
        <w:t>катных</w:t>
      </w:r>
      <w:proofErr w:type="spellEnd"/>
      <w:r w:rsidRPr="00D403F5">
        <w:rPr>
          <w:rFonts w:ascii="Times New Roman" w:hAnsi="Times New Roman" w:cs="Times New Roman"/>
        </w:rPr>
        <w:t>).</w:t>
      </w:r>
    </w:p>
    <w:p w14:paraId="251F58B0" w14:textId="77777777" w:rsidR="00A60088" w:rsidRPr="00D403F5" w:rsidRDefault="00FA1BCF" w:rsidP="00D403F5">
      <w:pPr>
        <w:spacing w:after="0" w:line="240" w:lineRule="auto"/>
        <w:ind w:firstLine="284"/>
        <w:jc w:val="both"/>
        <w:rPr>
          <w:rFonts w:ascii="Times New Roman" w:hAnsi="Times New Roman" w:cs="Times New Roman"/>
        </w:rPr>
      </w:pPr>
      <w:r w:rsidRPr="00B06C94">
        <w:rPr>
          <w:rStyle w:val="25"/>
          <w:rFonts w:eastAsiaTheme="minorHAnsi"/>
          <w:i w:val="0"/>
          <w:sz w:val="22"/>
          <w:szCs w:val="22"/>
        </w:rPr>
        <w:lastRenderedPageBreak/>
        <w:t>Тяжеловесным</w:t>
      </w:r>
      <w:r w:rsidRPr="00D403F5">
        <w:rPr>
          <w:rFonts w:ascii="Times New Roman" w:hAnsi="Times New Roman" w:cs="Times New Roman"/>
        </w:rPr>
        <w:t xml:space="preserve"> называется груз, который, будучи погружен в транспортное средство, превышает хотя бы один из параметров по разрешенной максимальной массе ПС или осевым нагрузкам, определенным в нормативных документах. </w:t>
      </w:r>
      <w:r w:rsidR="00A60088" w:rsidRPr="00D403F5">
        <w:rPr>
          <w:rFonts w:ascii="Times New Roman" w:hAnsi="Times New Roman" w:cs="Times New Roman"/>
        </w:rPr>
        <w:tab/>
      </w:r>
    </w:p>
    <w:p w14:paraId="3E9A2590" w14:textId="77777777" w:rsidR="00A60088" w:rsidRPr="00D403F5" w:rsidRDefault="00FA1BCF" w:rsidP="00D403F5">
      <w:pPr>
        <w:spacing w:after="0" w:line="240" w:lineRule="auto"/>
        <w:ind w:firstLine="284"/>
        <w:jc w:val="both"/>
        <w:rPr>
          <w:rFonts w:ascii="Times New Roman" w:hAnsi="Times New Roman" w:cs="Times New Roman"/>
        </w:rPr>
      </w:pPr>
      <w:r w:rsidRPr="00B06C94">
        <w:rPr>
          <w:rStyle w:val="25"/>
          <w:rFonts w:eastAsiaTheme="minorHAnsi"/>
          <w:i w:val="0"/>
          <w:sz w:val="22"/>
          <w:szCs w:val="22"/>
        </w:rPr>
        <w:t>Крупногабаритным</w:t>
      </w:r>
      <w:r w:rsidRPr="00D403F5">
        <w:rPr>
          <w:rStyle w:val="25"/>
          <w:rFonts w:eastAsiaTheme="minorHAnsi"/>
          <w:sz w:val="22"/>
          <w:szCs w:val="22"/>
        </w:rPr>
        <w:t xml:space="preserve"> </w:t>
      </w:r>
      <w:r w:rsidRPr="00D403F5">
        <w:rPr>
          <w:rFonts w:ascii="Times New Roman" w:hAnsi="Times New Roman" w:cs="Times New Roman"/>
        </w:rPr>
        <w:t xml:space="preserve">называется груз, который вызывает превышение хотя бы одного из параметров по предельным габаритным размерам ПС, определенных в нормативных документах. </w:t>
      </w:r>
    </w:p>
    <w:p w14:paraId="3A9FE60C" w14:textId="77777777" w:rsidR="00A9193B" w:rsidRPr="00D403F5" w:rsidRDefault="00FA1BCF" w:rsidP="00D403F5">
      <w:pPr>
        <w:spacing w:after="0" w:line="240" w:lineRule="auto"/>
        <w:ind w:firstLine="284"/>
        <w:jc w:val="both"/>
        <w:rPr>
          <w:rFonts w:ascii="Times New Roman" w:hAnsi="Times New Roman" w:cs="Times New Roman"/>
        </w:rPr>
      </w:pPr>
      <w:r w:rsidRPr="00B06C94">
        <w:rPr>
          <w:rStyle w:val="25"/>
          <w:rFonts w:eastAsiaTheme="minorHAnsi"/>
          <w:i w:val="0"/>
          <w:sz w:val="22"/>
          <w:szCs w:val="22"/>
        </w:rPr>
        <w:t>Длинномерным</w:t>
      </w:r>
      <w:r w:rsidRPr="00D403F5">
        <w:rPr>
          <w:rFonts w:ascii="Times New Roman" w:hAnsi="Times New Roman" w:cs="Times New Roman"/>
        </w:rPr>
        <w:t xml:space="preserve"> называется груз, который выступает за задний борт более чем на 2 метра.</w:t>
      </w:r>
      <w:r w:rsidR="00A9193B" w:rsidRPr="00D403F5">
        <w:rPr>
          <w:rFonts w:ascii="Times New Roman" w:hAnsi="Times New Roman" w:cs="Times New Roman"/>
        </w:rPr>
        <w:t xml:space="preserve"> </w:t>
      </w:r>
    </w:p>
    <w:p w14:paraId="234920F2" w14:textId="77777777" w:rsidR="00FA1BCF" w:rsidRPr="00D403F5" w:rsidRDefault="00A9193B" w:rsidP="00D403F5">
      <w:pPr>
        <w:spacing w:after="0" w:line="240" w:lineRule="auto"/>
        <w:ind w:firstLine="284"/>
        <w:jc w:val="both"/>
        <w:rPr>
          <w:rFonts w:ascii="Times New Roman" w:hAnsi="Times New Roman" w:cs="Times New Roman"/>
        </w:rPr>
      </w:pPr>
      <w:r w:rsidRPr="00D403F5">
        <w:rPr>
          <w:rFonts w:ascii="Times New Roman" w:hAnsi="Times New Roman" w:cs="Times New Roman"/>
        </w:rPr>
        <w:t>На АТ перевозиться практически вся номенклатура существующих грузов. От вида груза в значительной степени зависит тип используемого для перевозок ПС, погрузочно-разгрузочных машин или механизмов (ПРМ) и технология перевозок. На слайдах представлена транспортная классификация грузов и их влияние на тип используемого для перевозок ПС</w:t>
      </w:r>
    </w:p>
    <w:p w14:paraId="47819B70"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Дополнительно грузы классифицируются по частным признакам.</w:t>
      </w:r>
    </w:p>
    <w:p w14:paraId="5234E204"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По величине отправок различают мелкопартионные, </w:t>
      </w:r>
      <w:proofErr w:type="spellStart"/>
      <w:r w:rsidRPr="00D403F5">
        <w:rPr>
          <w:rFonts w:ascii="Times New Roman" w:hAnsi="Times New Roman" w:cs="Times New Roman"/>
          <w:iCs/>
          <w:lang w:bidi="ru-RU"/>
        </w:rPr>
        <w:t>партионные</w:t>
      </w:r>
      <w:proofErr w:type="spellEnd"/>
      <w:r w:rsidRPr="00D403F5">
        <w:rPr>
          <w:rFonts w:ascii="Times New Roman" w:hAnsi="Times New Roman" w:cs="Times New Roman"/>
          <w:iCs/>
          <w:lang w:bidi="ru-RU"/>
        </w:rPr>
        <w:t xml:space="preserve"> и массовые грузы. Партия груза </w:t>
      </w:r>
      <w:r w:rsidR="00AC514B" w:rsidRPr="00D403F5">
        <w:rPr>
          <w:rFonts w:ascii="Times New Roman" w:hAnsi="Times New Roman" w:cs="Times New Roman"/>
          <w:iCs/>
          <w:lang w:bidi="ru-RU"/>
        </w:rPr>
        <w:t>–</w:t>
      </w:r>
      <w:r w:rsidRPr="00D403F5">
        <w:rPr>
          <w:rFonts w:ascii="Times New Roman" w:hAnsi="Times New Roman" w:cs="Times New Roman"/>
          <w:iCs/>
          <w:lang w:bidi="ru-RU"/>
        </w:rPr>
        <w:t xml:space="preserve"> это определенное количество груза, физически и (или) юридически неделимое целое, принятое к единовременной перевозке в один адрес от конкретного грузоотправителя конкретному грузополучателю по одному перевозочному документу.</w:t>
      </w:r>
    </w:p>
    <w:p w14:paraId="51CF947C"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Мелкопартионные грузы на автомобильном транспорте имеют массу от 10 кг до </w:t>
      </w:r>
      <m:oMath>
        <m:r>
          <w:rPr>
            <w:rFonts w:ascii="Cambria Math" w:hAnsi="Cambria Math" w:cs="Times New Roman"/>
            <w:lang w:val="en-US" w:bidi="ru-RU"/>
          </w:rPr>
          <m:t>q</m:t>
        </m:r>
        <m:sSub>
          <m:sSubPr>
            <m:ctrlPr>
              <w:rPr>
                <w:rFonts w:ascii="Cambria Math" w:hAnsi="Cambria Math" w:cs="Times New Roman"/>
                <w:i/>
                <w:iCs/>
                <w:lang w:val="en-US" w:bidi="ru-RU"/>
              </w:rPr>
            </m:ctrlPr>
          </m:sSubPr>
          <m:e>
            <m:r>
              <w:rPr>
                <w:rFonts w:ascii="Cambria Math" w:hAnsi="Cambria Math" w:cs="Times New Roman"/>
                <w:lang w:val="en-US" w:bidi="ru-RU"/>
              </w:rPr>
              <m:t>γ</m:t>
            </m:r>
          </m:e>
          <m:sub>
            <m:r>
              <w:rPr>
                <w:rFonts w:ascii="Cambria Math" w:hAnsi="Cambria Math" w:cs="Times New Roman"/>
                <w:lang w:bidi="ru-RU"/>
              </w:rPr>
              <m:t>ст</m:t>
            </m:r>
          </m:sub>
        </m:sSub>
      </m:oMath>
      <w:r w:rsidRPr="00D403F5">
        <w:rPr>
          <w:rFonts w:ascii="Times New Roman" w:hAnsi="Times New Roman" w:cs="Times New Roman"/>
          <w:iCs/>
          <w:lang w:bidi="ru-RU"/>
        </w:rPr>
        <w:t>/2</w:t>
      </w:r>
      <w:r w:rsidRPr="00D403F5">
        <w:rPr>
          <w:rFonts w:ascii="Times New Roman" w:hAnsi="Times New Roman" w:cs="Times New Roman"/>
          <w:b/>
          <w:iCs/>
          <w:lang w:bidi="ru-RU"/>
        </w:rPr>
        <w:t xml:space="preserve"> </w:t>
      </w:r>
      <w:r w:rsidRPr="00D403F5">
        <w:rPr>
          <w:rFonts w:ascii="Times New Roman" w:hAnsi="Times New Roman" w:cs="Times New Roman"/>
          <w:iCs/>
          <w:lang w:bidi="ru-RU"/>
        </w:rPr>
        <w:t xml:space="preserve">(т) (где q </w:t>
      </w:r>
      <w:r w:rsidR="00AC514B" w:rsidRPr="00D403F5">
        <w:rPr>
          <w:rFonts w:ascii="Times New Roman" w:hAnsi="Times New Roman" w:cs="Times New Roman"/>
          <w:iCs/>
          <w:lang w:bidi="ru-RU"/>
        </w:rPr>
        <w:t>–</w:t>
      </w:r>
      <w:r w:rsidRPr="00D403F5">
        <w:rPr>
          <w:rFonts w:ascii="Times New Roman" w:hAnsi="Times New Roman" w:cs="Times New Roman"/>
          <w:iCs/>
          <w:lang w:bidi="ru-RU"/>
        </w:rPr>
        <w:t xml:space="preserve"> грузоподъемность автомобиля, </w:t>
      </w:r>
      <m:oMath>
        <m:sSub>
          <m:sSubPr>
            <m:ctrlPr>
              <w:rPr>
                <w:rFonts w:ascii="Cambria Math" w:hAnsi="Cambria Math" w:cs="Times New Roman"/>
                <w:i/>
                <w:iCs/>
                <w:lang w:val="en-US" w:bidi="ru-RU"/>
              </w:rPr>
            </m:ctrlPr>
          </m:sSubPr>
          <m:e>
            <m:r>
              <w:rPr>
                <w:rFonts w:ascii="Cambria Math" w:hAnsi="Cambria Math" w:cs="Times New Roman"/>
                <w:lang w:val="en-US" w:bidi="ru-RU"/>
              </w:rPr>
              <m:t>γ</m:t>
            </m:r>
          </m:e>
          <m:sub>
            <m:r>
              <w:rPr>
                <w:rFonts w:ascii="Cambria Math" w:hAnsi="Cambria Math" w:cs="Times New Roman"/>
                <w:lang w:val="en-US" w:bidi="ru-RU"/>
              </w:rPr>
              <m:t>c</m:t>
            </m:r>
            <m:r>
              <w:rPr>
                <w:rFonts w:ascii="Cambria Math" w:hAnsi="Cambria Math" w:cs="Times New Roman"/>
                <w:lang w:bidi="ru-RU"/>
              </w:rPr>
              <m:t>т</m:t>
            </m:r>
          </m:sub>
        </m:sSub>
      </m:oMath>
      <w:r w:rsidRPr="00D403F5">
        <w:rPr>
          <w:rFonts w:ascii="Times New Roman" w:hAnsi="Times New Roman" w:cs="Times New Roman"/>
          <w:iCs/>
          <w:lang w:bidi="ru-RU"/>
        </w:rPr>
        <w:t xml:space="preserve"> </w:t>
      </w:r>
      <w:r w:rsidR="00AC514B" w:rsidRPr="00D403F5">
        <w:rPr>
          <w:rFonts w:ascii="Times New Roman" w:hAnsi="Times New Roman" w:cs="Times New Roman"/>
          <w:iCs/>
          <w:lang w:bidi="ru-RU"/>
        </w:rPr>
        <w:t>–</w:t>
      </w:r>
      <w:r w:rsidRPr="00D403F5">
        <w:rPr>
          <w:rFonts w:ascii="Times New Roman" w:hAnsi="Times New Roman" w:cs="Times New Roman"/>
          <w:iCs/>
          <w:lang w:bidi="ru-RU"/>
        </w:rPr>
        <w:t xml:space="preserve"> коэффициент статического использования грузоподъемности). </w:t>
      </w:r>
    </w:p>
    <w:p w14:paraId="23803B81"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Крупная партия груза может быть равна грузоподъемности автомобиля. </w:t>
      </w:r>
    </w:p>
    <w:p w14:paraId="09779145"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Массовые однородные грузы состоят из нескольких крупных партий. Таким образом, </w:t>
      </w:r>
      <w:proofErr w:type="spellStart"/>
      <w:r w:rsidRPr="00D403F5">
        <w:rPr>
          <w:rFonts w:ascii="Times New Roman" w:hAnsi="Times New Roman" w:cs="Times New Roman"/>
          <w:iCs/>
          <w:lang w:bidi="ru-RU"/>
        </w:rPr>
        <w:t>партионность</w:t>
      </w:r>
      <w:proofErr w:type="spellEnd"/>
      <w:r w:rsidRPr="00D403F5">
        <w:rPr>
          <w:rFonts w:ascii="Times New Roman" w:hAnsi="Times New Roman" w:cs="Times New Roman"/>
          <w:iCs/>
          <w:lang w:bidi="ru-RU"/>
        </w:rPr>
        <w:t xml:space="preserve"> отправок грузов всегда соотносится с грузоподъемностью конкретных марок автомобилей.</w:t>
      </w:r>
    </w:p>
    <w:p w14:paraId="4B0CA988"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По объемной массе (плотности) р грузы подразделяют на легковесные при </w:t>
      </w:r>
      <m:oMath>
        <m:r>
          <w:rPr>
            <w:rFonts w:ascii="Cambria Math" w:hAnsi="Cambria Math" w:cs="Times New Roman"/>
            <w:lang w:bidi="ru-RU"/>
          </w:rPr>
          <m:t>ρ</m:t>
        </m:r>
      </m:oMath>
      <w:r w:rsidRPr="00D403F5">
        <w:rPr>
          <w:rFonts w:ascii="Times New Roman" w:hAnsi="Times New Roman" w:cs="Times New Roman"/>
          <w:iCs/>
          <w:lang w:bidi="ru-RU"/>
        </w:rPr>
        <w:t>&lt;0,5</w:t>
      </w:r>
      <w:r w:rsidR="00E4519B" w:rsidRPr="00D403F5">
        <w:rPr>
          <w:rFonts w:ascii="Times New Roman" w:hAnsi="Times New Roman" w:cs="Times New Roman"/>
          <w:iCs/>
          <w:lang w:bidi="ru-RU"/>
        </w:rPr>
        <w:t> </w:t>
      </w:r>
      <w:r w:rsidRPr="00D403F5">
        <w:rPr>
          <w:rFonts w:ascii="Times New Roman" w:hAnsi="Times New Roman" w:cs="Times New Roman"/>
          <w:iCs/>
          <w:lang w:bidi="ru-RU"/>
        </w:rPr>
        <w:t xml:space="preserve">т/м3 и нелегковесные при </w:t>
      </w:r>
      <m:oMath>
        <m:r>
          <w:rPr>
            <w:rFonts w:ascii="Cambria Math" w:hAnsi="Cambria Math" w:cs="Times New Roman"/>
            <w:lang w:bidi="ru-RU"/>
          </w:rPr>
          <m:t>ρ</m:t>
        </m:r>
      </m:oMath>
      <w:r w:rsidRPr="00D403F5">
        <w:rPr>
          <w:rFonts w:ascii="Times New Roman" w:hAnsi="Times New Roman" w:cs="Times New Roman"/>
          <w:iCs/>
          <w:lang w:bidi="ru-RU"/>
        </w:rPr>
        <w:t>&gt;0,5т/м3. При перевозке легковесных грузов грузовместимость автотранспортного средства используется полностью, а грузоподъемность недоиспользуется.</w:t>
      </w:r>
    </w:p>
    <w:p w14:paraId="3FD0995A" w14:textId="77777777" w:rsidR="00E4519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lastRenderedPageBreak/>
        <w:t>По совместимости (возможности совместного хранения и транспортирования) грузы подразделяют на три группы:</w:t>
      </w:r>
    </w:p>
    <w:p w14:paraId="4097EE75"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обладающие агрессивными свойствами;</w:t>
      </w:r>
    </w:p>
    <w:p w14:paraId="1FA3D366"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подверженные воздействию агрессивных факторов;</w:t>
      </w:r>
    </w:p>
    <w:p w14:paraId="6AF1C22C"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нейтральные.</w:t>
      </w:r>
    </w:p>
    <w:p w14:paraId="57B3152F"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Грузы первой группы подразделяют на </w:t>
      </w:r>
      <w:proofErr w:type="spellStart"/>
      <w:r w:rsidRPr="00D403F5">
        <w:rPr>
          <w:rFonts w:ascii="Times New Roman" w:hAnsi="Times New Roman" w:cs="Times New Roman"/>
          <w:iCs/>
          <w:lang w:bidi="ru-RU"/>
        </w:rPr>
        <w:t>влаговыделяющие</w:t>
      </w:r>
      <w:proofErr w:type="spellEnd"/>
      <w:r w:rsidRPr="00D403F5">
        <w:rPr>
          <w:rFonts w:ascii="Times New Roman" w:hAnsi="Times New Roman" w:cs="Times New Roman"/>
          <w:iCs/>
          <w:lang w:bidi="ru-RU"/>
        </w:rPr>
        <w:t xml:space="preserve">, ядовитые, пылящие, </w:t>
      </w:r>
      <w:proofErr w:type="spellStart"/>
      <w:r w:rsidRPr="00D403F5">
        <w:rPr>
          <w:rFonts w:ascii="Times New Roman" w:hAnsi="Times New Roman" w:cs="Times New Roman"/>
          <w:iCs/>
          <w:lang w:bidi="ru-RU"/>
        </w:rPr>
        <w:t>одорирующие</w:t>
      </w:r>
      <w:proofErr w:type="spellEnd"/>
      <w:r w:rsidRPr="00D403F5">
        <w:rPr>
          <w:rFonts w:ascii="Times New Roman" w:hAnsi="Times New Roman" w:cs="Times New Roman"/>
          <w:iCs/>
          <w:lang w:bidi="ru-RU"/>
        </w:rPr>
        <w:t xml:space="preserve"> (выделяющие запахи), опасные</w:t>
      </w:r>
      <w:r w:rsidR="00D403F5">
        <w:rPr>
          <w:rFonts w:ascii="Times New Roman" w:hAnsi="Times New Roman" w:cs="Times New Roman"/>
          <w:iCs/>
          <w:lang w:bidi="ru-RU"/>
        </w:rPr>
        <w:t>. Г</w:t>
      </w:r>
      <w:r w:rsidRPr="00D403F5">
        <w:rPr>
          <w:rFonts w:ascii="Times New Roman" w:hAnsi="Times New Roman" w:cs="Times New Roman"/>
          <w:iCs/>
          <w:lang w:bidi="ru-RU"/>
        </w:rPr>
        <w:t xml:space="preserve">рузы второй группы </w:t>
      </w:r>
      <w:r w:rsidR="00AC514B" w:rsidRPr="00D403F5">
        <w:rPr>
          <w:rFonts w:ascii="Times New Roman" w:hAnsi="Times New Roman" w:cs="Times New Roman"/>
          <w:iCs/>
          <w:lang w:bidi="ru-RU"/>
        </w:rPr>
        <w:t>–</w:t>
      </w:r>
      <w:r w:rsidRPr="00D403F5">
        <w:rPr>
          <w:rFonts w:ascii="Times New Roman" w:hAnsi="Times New Roman" w:cs="Times New Roman"/>
          <w:iCs/>
          <w:lang w:bidi="ru-RU"/>
        </w:rPr>
        <w:t xml:space="preserve"> на портящиеся под воздействием влаги, теплоты, пыли, легковоспламеняющиеся при нагревании и окислении, подверженные воздействию ядовитых веществ, воспринимающие запахи.</w:t>
      </w:r>
    </w:p>
    <w:p w14:paraId="0C408804"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Совместимость грузов при перевозке определяется Общими правилами перевозок грузов автомобильным транспортом.</w:t>
      </w:r>
    </w:p>
    <w:p w14:paraId="22AEB010"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Приведенная система классификации грузов отражает сложившуюся практику перевозок грузов на автомобильном транспорте.</w:t>
      </w:r>
    </w:p>
    <w:p w14:paraId="22A5088B"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Классификация может быть представлена и в другом виде</w:t>
      </w:r>
      <w:r w:rsidR="00E4519B" w:rsidRPr="00D403F5">
        <w:rPr>
          <w:rFonts w:ascii="Times New Roman" w:hAnsi="Times New Roman" w:cs="Times New Roman"/>
          <w:iCs/>
          <w:lang w:bidi="ru-RU"/>
        </w:rPr>
        <w:t>.</w:t>
      </w:r>
    </w:p>
    <w:p w14:paraId="30456ED9" w14:textId="77777777" w:rsidR="00A9193B" w:rsidRPr="00D403F5" w:rsidRDefault="00A9193B" w:rsidP="00D403F5">
      <w:pPr>
        <w:spacing w:after="0" w:line="240" w:lineRule="auto"/>
        <w:ind w:firstLine="284"/>
        <w:jc w:val="both"/>
        <w:rPr>
          <w:rFonts w:ascii="Times New Roman" w:hAnsi="Times New Roman" w:cs="Times New Roman"/>
          <w:iCs/>
          <w:lang w:bidi="ru-RU"/>
        </w:rPr>
      </w:pPr>
      <w:r w:rsidRPr="00D403F5">
        <w:rPr>
          <w:rFonts w:ascii="Times New Roman" w:hAnsi="Times New Roman" w:cs="Times New Roman"/>
          <w:iCs/>
          <w:lang w:bidi="ru-RU"/>
        </w:rPr>
        <w:t xml:space="preserve">Каждая группа (вид) делится на подгруппы, объединяющие грузы, сходные по их транспортным характеристикам и условиям перевозки. На автомобильном транспорте (АТ) применяется несколько систем классификации грузов.  </w:t>
      </w:r>
    </w:p>
    <w:p w14:paraId="72BA5711" w14:textId="77777777" w:rsidR="0098255C" w:rsidRPr="00D403F5" w:rsidRDefault="0098255C" w:rsidP="00D403F5">
      <w:pPr>
        <w:spacing w:after="0" w:line="240" w:lineRule="auto"/>
        <w:ind w:firstLine="284"/>
        <w:jc w:val="both"/>
        <w:rPr>
          <w:rFonts w:ascii="Times New Roman" w:hAnsi="Times New Roman" w:cs="Times New Roman"/>
          <w:bCs/>
          <w:iCs/>
          <w:u w:val="single"/>
          <w:lang w:bidi="ru-RU"/>
        </w:rPr>
      </w:pPr>
    </w:p>
    <w:p w14:paraId="71AB1804" w14:textId="77777777" w:rsidR="00BF78BE" w:rsidRPr="00D403F5" w:rsidRDefault="00D403F5" w:rsidP="00D403F5">
      <w:pPr>
        <w:spacing w:after="0" w:line="240" w:lineRule="auto"/>
        <w:ind w:firstLine="284"/>
        <w:jc w:val="both"/>
        <w:rPr>
          <w:rFonts w:ascii="Times New Roman" w:hAnsi="Times New Roman" w:cs="Times New Roman"/>
          <w:b/>
          <w:bCs/>
          <w:u w:val="single"/>
          <w:lang w:bidi="ru-RU"/>
        </w:rPr>
      </w:pPr>
      <w:r w:rsidRPr="00D403F5">
        <w:rPr>
          <w:rFonts w:ascii="Times New Roman" w:hAnsi="Times New Roman" w:cs="Times New Roman"/>
          <w:b/>
          <w:bCs/>
          <w:iCs/>
          <w:lang w:bidi="ru-RU"/>
        </w:rPr>
        <w:t xml:space="preserve">Тема 2.2. </w:t>
      </w:r>
      <w:r w:rsidR="008F54E9" w:rsidRPr="00D403F5">
        <w:rPr>
          <w:rFonts w:ascii="Times New Roman" w:hAnsi="Times New Roman" w:cs="Times New Roman"/>
          <w:b/>
          <w:bCs/>
          <w:iCs/>
          <w:lang w:bidi="ru-RU"/>
        </w:rPr>
        <w:t>Физико-химические свойства</w:t>
      </w:r>
      <w:r w:rsidR="008F54E9" w:rsidRPr="00D403F5">
        <w:rPr>
          <w:rFonts w:ascii="Times New Roman" w:hAnsi="Times New Roman" w:cs="Times New Roman"/>
          <w:b/>
          <w:bCs/>
          <w:lang w:bidi="ru-RU"/>
        </w:rPr>
        <w:t xml:space="preserve"> </w:t>
      </w:r>
      <w:r w:rsidR="00792C02" w:rsidRPr="00D403F5">
        <w:rPr>
          <w:rFonts w:ascii="Times New Roman" w:hAnsi="Times New Roman" w:cs="Times New Roman"/>
          <w:b/>
          <w:bCs/>
          <w:lang w:bidi="ru-RU"/>
        </w:rPr>
        <w:t>грузов</w:t>
      </w:r>
    </w:p>
    <w:p w14:paraId="4BC54092" w14:textId="77777777" w:rsidR="008F54E9" w:rsidRPr="00D403F5" w:rsidRDefault="0058416B" w:rsidP="00D403F5">
      <w:pPr>
        <w:spacing w:after="0" w:line="240" w:lineRule="auto"/>
        <w:ind w:firstLine="284"/>
        <w:jc w:val="both"/>
        <w:rPr>
          <w:rFonts w:ascii="Times New Roman" w:hAnsi="Times New Roman" w:cs="Times New Roman"/>
          <w:b/>
          <w:bCs/>
          <w:lang w:bidi="ru-RU"/>
        </w:rPr>
      </w:pPr>
      <w:r w:rsidRPr="00D403F5">
        <w:rPr>
          <w:rFonts w:ascii="Times New Roman" w:hAnsi="Times New Roman" w:cs="Times New Roman"/>
          <w:bCs/>
          <w:lang w:bidi="ru-RU"/>
        </w:rPr>
        <w:t>Х</w:t>
      </w:r>
      <w:r w:rsidR="008F54E9" w:rsidRPr="00D403F5">
        <w:rPr>
          <w:rFonts w:ascii="Times New Roman" w:hAnsi="Times New Roman" w:cs="Times New Roman"/>
          <w:bCs/>
          <w:lang w:bidi="ru-RU"/>
        </w:rPr>
        <w:t>арактеризуют состояние груза, его способность вступать во взаимодействие с окружающей сре</w:t>
      </w:r>
      <w:r w:rsidR="008F54E9" w:rsidRPr="00D403F5">
        <w:rPr>
          <w:rFonts w:ascii="Times New Roman" w:hAnsi="Times New Roman" w:cs="Times New Roman"/>
          <w:bCs/>
          <w:lang w:bidi="ru-RU"/>
        </w:rPr>
        <w:softHyphen/>
        <w:t>дой, вредно воздействовать на подвижной состав, складские ем</w:t>
      </w:r>
      <w:r w:rsidR="008F54E9" w:rsidRPr="00D403F5">
        <w:rPr>
          <w:rFonts w:ascii="Times New Roman" w:hAnsi="Times New Roman" w:cs="Times New Roman"/>
          <w:bCs/>
          <w:lang w:bidi="ru-RU"/>
        </w:rPr>
        <w:softHyphen/>
        <w:t>кости, погрузочно-разгрузочные машины и устройства, другие грузы, а также на здоровье людей. От физико-химических свойств в значительной степени зависят выбор условий перевозки, по</w:t>
      </w:r>
      <w:r w:rsidR="008F54E9" w:rsidRPr="00D403F5">
        <w:rPr>
          <w:rFonts w:ascii="Times New Roman" w:hAnsi="Times New Roman" w:cs="Times New Roman"/>
          <w:bCs/>
          <w:lang w:bidi="ru-RU"/>
        </w:rPr>
        <w:softHyphen/>
        <w:t>грузки-разгрузки, хранения груза и основные требования к его таре и упаковке.</w:t>
      </w:r>
    </w:p>
    <w:p w14:paraId="694B0943"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B06C94">
        <w:rPr>
          <w:rFonts w:ascii="Times New Roman" w:hAnsi="Times New Roman" w:cs="Times New Roman"/>
          <w:bCs/>
          <w:i/>
          <w:iCs/>
          <w:lang w:bidi="ru-RU"/>
        </w:rPr>
        <w:t>Гранулометрический состав</w:t>
      </w:r>
      <w:r w:rsidRPr="00D403F5">
        <w:rPr>
          <w:rFonts w:ascii="Times New Roman" w:hAnsi="Times New Roman" w:cs="Times New Roman"/>
          <w:lang w:bidi="ru-RU"/>
        </w:rPr>
        <w:t xml:space="preserve"> навалочных и насыпных грузов характеризует распределение кусков или частиц по крупности, определяемой их линейным размером </w:t>
      </w:r>
      <w:r w:rsidRPr="00B06C94">
        <w:rPr>
          <w:rFonts w:ascii="Times New Roman" w:hAnsi="Times New Roman" w:cs="Times New Roman"/>
          <w:bCs/>
          <w:i/>
          <w:iCs/>
          <w:lang w:bidi="ru-RU"/>
        </w:rPr>
        <w:t>К</w:t>
      </w:r>
      <w:r w:rsidRPr="00B06C94">
        <w:rPr>
          <w:rFonts w:ascii="Times New Roman" w:hAnsi="Times New Roman" w:cs="Times New Roman"/>
          <w:lang w:bidi="ru-RU"/>
        </w:rPr>
        <w:t xml:space="preserve"> </w:t>
      </w:r>
      <w:r w:rsidRPr="00D403F5">
        <w:rPr>
          <w:rFonts w:ascii="Times New Roman" w:hAnsi="Times New Roman" w:cs="Times New Roman"/>
          <w:lang w:bidi="ru-RU"/>
        </w:rPr>
        <w:t>в миллиметрах (различают особо крупные, крупнокусковые, среднекусковые, мелкокусковые, крупнозернистые, мелкозернистые, порошкообразные, пылевид</w:t>
      </w:r>
      <w:r w:rsidRPr="00D403F5">
        <w:rPr>
          <w:rFonts w:ascii="Times New Roman" w:hAnsi="Times New Roman" w:cs="Times New Roman"/>
          <w:lang w:bidi="ru-RU"/>
        </w:rPr>
        <w:softHyphen/>
        <w:t xml:space="preserve">ные). </w:t>
      </w:r>
      <w:r w:rsidRPr="00D403F5">
        <w:rPr>
          <w:rFonts w:ascii="Times New Roman" w:hAnsi="Times New Roman" w:cs="Times New Roman"/>
          <w:bCs/>
          <w:lang w:bidi="ru-RU"/>
        </w:rPr>
        <w:t xml:space="preserve">Гранулометрический состав груза определяет выбор способа погрузки-разгрузки и оказывает значительное влияние на такие </w:t>
      </w:r>
      <w:r w:rsidRPr="00D403F5">
        <w:rPr>
          <w:rFonts w:ascii="Times New Roman" w:hAnsi="Times New Roman" w:cs="Times New Roman"/>
          <w:bCs/>
          <w:lang w:bidi="ru-RU"/>
        </w:rPr>
        <w:lastRenderedPageBreak/>
        <w:t>свойства грузов, как сыпучесть, гигроскопичность, способность к слеживанию, смерзанию, уплотнению.</w:t>
      </w:r>
    </w:p>
    <w:p w14:paraId="7EAF4293"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 xml:space="preserve">Сыпучесть груза характеризуется величиной угла естественного откоса а в состоянии покоя. </w:t>
      </w:r>
      <w:r w:rsidRPr="00D403F5">
        <w:rPr>
          <w:rFonts w:ascii="Times New Roman" w:hAnsi="Times New Roman" w:cs="Times New Roman"/>
          <w:bCs/>
          <w:iCs/>
          <w:lang w:bidi="ru-RU"/>
        </w:rPr>
        <w:t>Угол естественного откоса</w:t>
      </w:r>
      <w:r w:rsidRPr="00D403F5">
        <w:rPr>
          <w:rFonts w:ascii="Times New Roman" w:hAnsi="Times New Roman" w:cs="Times New Roman"/>
          <w:bCs/>
          <w:lang w:bidi="ru-RU"/>
        </w:rPr>
        <w:t xml:space="preserve"> равен углу между образующей конуса и плос</w:t>
      </w:r>
      <w:r w:rsidRPr="00D403F5">
        <w:rPr>
          <w:rFonts w:ascii="Times New Roman" w:hAnsi="Times New Roman" w:cs="Times New Roman"/>
          <w:bCs/>
          <w:lang w:bidi="ru-RU"/>
        </w:rPr>
        <w:softHyphen/>
        <w:t xml:space="preserve">костью основания штабеля при высыпании навалочного груза на эту плоскость. Величина угла естественного откоса зависит от рода груза, формы, размера, шероховатости и однородности частиц груза, влажности груза, способа и высоты отсыпки, состояния покоя или движения груза. </w:t>
      </w:r>
    </w:p>
    <w:p w14:paraId="249A0F8B"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При воздействии на груз динамических нагрузок, особенно вибраций, угол естественного откоса может снижаться до нуля. С ростом влажности груза возрастают и силы сцепления частиц в массе груза. У некоторых грузов при увеличении влажности до критического значения происходит вначале увеличение, а затем резкое уменьшение сил сцепления частиц, приводящее к обвалу штабеля.</w:t>
      </w:r>
    </w:p>
    <w:p w14:paraId="45531100" w14:textId="77777777" w:rsidR="008F54E9" w:rsidRPr="00D403F5" w:rsidRDefault="008F54E9" w:rsidP="00D403F5">
      <w:pPr>
        <w:spacing w:after="0" w:line="240" w:lineRule="auto"/>
        <w:ind w:firstLine="284"/>
        <w:jc w:val="both"/>
        <w:rPr>
          <w:rFonts w:ascii="Times New Roman" w:hAnsi="Times New Roman" w:cs="Times New Roman"/>
          <w:lang w:bidi="ru-RU"/>
        </w:rPr>
      </w:pPr>
      <w:proofErr w:type="spellStart"/>
      <w:r w:rsidRPr="00B06C94">
        <w:rPr>
          <w:rFonts w:ascii="Times New Roman" w:hAnsi="Times New Roman" w:cs="Times New Roman"/>
          <w:bCs/>
          <w:i/>
          <w:iCs/>
          <w:lang w:bidi="ru-RU"/>
        </w:rPr>
        <w:t>Слеживаемость</w:t>
      </w:r>
      <w:proofErr w:type="spellEnd"/>
      <w:r w:rsidRPr="00B06C94">
        <w:rPr>
          <w:rFonts w:ascii="Times New Roman" w:hAnsi="Times New Roman" w:cs="Times New Roman"/>
          <w:lang w:bidi="ru-RU"/>
        </w:rPr>
        <w:t xml:space="preserve"> </w:t>
      </w:r>
      <w:r w:rsidR="00792C02" w:rsidRPr="00D403F5">
        <w:rPr>
          <w:rFonts w:ascii="Times New Roman" w:hAnsi="Times New Roman" w:cs="Times New Roman"/>
          <w:lang w:bidi="ru-RU"/>
        </w:rPr>
        <w:t>–</w:t>
      </w:r>
      <w:r w:rsidRPr="00D403F5">
        <w:rPr>
          <w:rFonts w:ascii="Times New Roman" w:hAnsi="Times New Roman" w:cs="Times New Roman"/>
          <w:lang w:bidi="ru-RU"/>
        </w:rPr>
        <w:t xml:space="preserve"> способность навалочного груза полностью или частично утрачивать свойство сыпучести в процессе хранения или транспортирования. </w:t>
      </w:r>
      <w:proofErr w:type="spellStart"/>
      <w:r w:rsidRPr="00D403F5">
        <w:rPr>
          <w:rFonts w:ascii="Times New Roman" w:hAnsi="Times New Roman" w:cs="Times New Roman"/>
          <w:lang w:bidi="ru-RU"/>
        </w:rPr>
        <w:t>Слеживаемости</w:t>
      </w:r>
      <w:proofErr w:type="spellEnd"/>
      <w:r w:rsidRPr="00D403F5">
        <w:rPr>
          <w:rFonts w:ascii="Times New Roman" w:hAnsi="Times New Roman" w:cs="Times New Roman"/>
          <w:lang w:bidi="ru-RU"/>
        </w:rPr>
        <w:t xml:space="preserve"> подвержены рудные кон</w:t>
      </w:r>
      <w:r w:rsidRPr="00D403F5">
        <w:rPr>
          <w:rFonts w:ascii="Times New Roman" w:hAnsi="Times New Roman" w:cs="Times New Roman"/>
          <w:lang w:bidi="ru-RU"/>
        </w:rPr>
        <w:softHyphen/>
        <w:t xml:space="preserve">центраты, уголь, минерально-строительные грузы, минеральные удобрения, различные соли, торф, сахар, цемент и т.п. </w:t>
      </w:r>
    </w:p>
    <w:p w14:paraId="1EC00E1C" w14:textId="77777777" w:rsidR="008F54E9" w:rsidRPr="00D403F5" w:rsidRDefault="008F54E9" w:rsidP="00D403F5">
      <w:pPr>
        <w:spacing w:after="0" w:line="240" w:lineRule="auto"/>
        <w:ind w:firstLine="284"/>
        <w:jc w:val="both"/>
        <w:rPr>
          <w:rFonts w:ascii="Times New Roman" w:hAnsi="Times New Roman" w:cs="Times New Roman"/>
          <w:lang w:bidi="ru-RU"/>
        </w:rPr>
      </w:pPr>
      <w:r w:rsidRPr="00D403F5">
        <w:rPr>
          <w:rFonts w:ascii="Times New Roman" w:hAnsi="Times New Roman" w:cs="Times New Roman"/>
          <w:lang w:bidi="ru-RU"/>
        </w:rPr>
        <w:t xml:space="preserve">Основными причинами </w:t>
      </w:r>
      <w:proofErr w:type="spellStart"/>
      <w:r w:rsidRPr="00D403F5">
        <w:rPr>
          <w:rFonts w:ascii="Times New Roman" w:hAnsi="Times New Roman" w:cs="Times New Roman"/>
          <w:lang w:bidi="ru-RU"/>
        </w:rPr>
        <w:t>слеживаемости</w:t>
      </w:r>
      <w:proofErr w:type="spellEnd"/>
      <w:r w:rsidRPr="00D403F5">
        <w:rPr>
          <w:rFonts w:ascii="Times New Roman" w:hAnsi="Times New Roman" w:cs="Times New Roman"/>
          <w:lang w:bidi="ru-RU"/>
        </w:rPr>
        <w:t xml:space="preserve"> являются </w:t>
      </w:r>
      <w:proofErr w:type="spellStart"/>
      <w:r w:rsidRPr="00D403F5">
        <w:rPr>
          <w:rFonts w:ascii="Times New Roman" w:hAnsi="Times New Roman" w:cs="Times New Roman"/>
          <w:lang w:bidi="ru-RU"/>
        </w:rPr>
        <w:t>спрессовывание</w:t>
      </w:r>
      <w:proofErr w:type="spellEnd"/>
      <w:r w:rsidRPr="00D403F5">
        <w:rPr>
          <w:rFonts w:ascii="Times New Roman" w:hAnsi="Times New Roman" w:cs="Times New Roman"/>
          <w:lang w:bidi="ru-RU"/>
        </w:rPr>
        <w:t xml:space="preserve"> частиц гру</w:t>
      </w:r>
      <w:r w:rsidRPr="00D403F5">
        <w:rPr>
          <w:rFonts w:ascii="Times New Roman" w:hAnsi="Times New Roman" w:cs="Times New Roman"/>
          <w:lang w:bidi="ru-RU"/>
        </w:rPr>
        <w:softHyphen/>
        <w:t>за под давлением верхних слоев, кристаллизация солей из раство</w:t>
      </w:r>
      <w:r w:rsidRPr="00D403F5">
        <w:rPr>
          <w:rFonts w:ascii="Times New Roman" w:hAnsi="Times New Roman" w:cs="Times New Roman"/>
          <w:lang w:bidi="ru-RU"/>
        </w:rPr>
        <w:softHyphen/>
        <w:t>ров и переход соединений вещества из одного состояния в другое, химические реакции в массе груза.</w:t>
      </w:r>
    </w:p>
    <w:p w14:paraId="48EA0B3C"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При неоднородности гра</w:t>
      </w:r>
      <w:r w:rsidRPr="00D403F5">
        <w:rPr>
          <w:rFonts w:ascii="Times New Roman" w:hAnsi="Times New Roman" w:cs="Times New Roman"/>
          <w:bCs/>
          <w:lang w:bidi="ru-RU"/>
        </w:rPr>
        <w:softHyphen/>
        <w:t xml:space="preserve">нулометрического состава мелкие частицы груза располагаются между крупными, число точек соприкосновения возрастает, повышается степень </w:t>
      </w:r>
      <w:proofErr w:type="spellStart"/>
      <w:r w:rsidRPr="00D403F5">
        <w:rPr>
          <w:rFonts w:ascii="Times New Roman" w:hAnsi="Times New Roman" w:cs="Times New Roman"/>
          <w:bCs/>
          <w:lang w:bidi="ru-RU"/>
        </w:rPr>
        <w:t>слеживаемости</w:t>
      </w:r>
      <w:proofErr w:type="spellEnd"/>
      <w:r w:rsidRPr="00D403F5">
        <w:rPr>
          <w:rFonts w:ascii="Times New Roman" w:hAnsi="Times New Roman" w:cs="Times New Roman"/>
          <w:bCs/>
          <w:lang w:bidi="ru-RU"/>
        </w:rPr>
        <w:t>.</w:t>
      </w:r>
      <w:r w:rsidRPr="00D403F5">
        <w:rPr>
          <w:rFonts w:ascii="Times New Roman" w:eastAsia="Arial Unicode MS" w:hAnsi="Times New Roman" w:cs="Times New Roman"/>
          <w:color w:val="000000"/>
          <w:lang w:eastAsia="ru-RU" w:bidi="ru-RU"/>
        </w:rPr>
        <w:t xml:space="preserve"> </w:t>
      </w:r>
      <w:r w:rsidRPr="00D403F5">
        <w:rPr>
          <w:rFonts w:ascii="Times New Roman" w:hAnsi="Times New Roman" w:cs="Times New Roman"/>
          <w:bCs/>
          <w:lang w:bidi="ru-RU"/>
        </w:rPr>
        <w:t xml:space="preserve">Для снижения степени </w:t>
      </w:r>
      <w:proofErr w:type="spellStart"/>
      <w:r w:rsidRPr="00D403F5">
        <w:rPr>
          <w:rFonts w:ascii="Times New Roman" w:hAnsi="Times New Roman" w:cs="Times New Roman"/>
          <w:bCs/>
          <w:lang w:bidi="ru-RU"/>
        </w:rPr>
        <w:t>слеживаемости</w:t>
      </w:r>
      <w:proofErr w:type="spellEnd"/>
      <w:r w:rsidRPr="00D403F5">
        <w:rPr>
          <w:rFonts w:ascii="Times New Roman" w:hAnsi="Times New Roman" w:cs="Times New Roman"/>
          <w:bCs/>
          <w:lang w:bidi="ru-RU"/>
        </w:rPr>
        <w:t xml:space="preserve"> навалочных грузов необходимо, чтобы большая часть массы груза имела однородный гранулометрический состав, а у отдельных частиц была гладкая поверхность, близкая к шаровид</w:t>
      </w:r>
      <w:r w:rsidRPr="00D403F5">
        <w:rPr>
          <w:rFonts w:ascii="Times New Roman" w:hAnsi="Times New Roman" w:cs="Times New Roman"/>
          <w:bCs/>
          <w:lang w:bidi="ru-RU"/>
        </w:rPr>
        <w:softHyphen/>
        <w:t>ной форме.</w:t>
      </w:r>
      <w:r w:rsidRPr="00D403F5">
        <w:rPr>
          <w:rFonts w:ascii="Times New Roman" w:eastAsia="Times New Roman" w:hAnsi="Times New Roman" w:cs="Times New Roman"/>
          <w:bCs/>
          <w:color w:val="000000"/>
          <w:lang w:eastAsia="ru-RU" w:bidi="ru-RU"/>
        </w:rPr>
        <w:t xml:space="preserve"> </w:t>
      </w:r>
      <w:r w:rsidRPr="00D403F5">
        <w:rPr>
          <w:rFonts w:ascii="Times New Roman" w:hAnsi="Times New Roman" w:cs="Times New Roman"/>
          <w:bCs/>
          <w:lang w:bidi="ru-RU"/>
        </w:rPr>
        <w:t xml:space="preserve">Для предотвращения или замедления процесса </w:t>
      </w:r>
      <w:proofErr w:type="spellStart"/>
      <w:r w:rsidRPr="00D403F5">
        <w:rPr>
          <w:rFonts w:ascii="Times New Roman" w:hAnsi="Times New Roman" w:cs="Times New Roman"/>
          <w:bCs/>
          <w:lang w:bidi="ru-RU"/>
        </w:rPr>
        <w:t>слеживаемости</w:t>
      </w:r>
      <w:proofErr w:type="spellEnd"/>
      <w:r w:rsidRPr="00D403F5">
        <w:rPr>
          <w:rFonts w:ascii="Times New Roman" w:hAnsi="Times New Roman" w:cs="Times New Roman"/>
          <w:bCs/>
          <w:lang w:bidi="ru-RU"/>
        </w:rPr>
        <w:t xml:space="preserve"> грузы хранят в условиях, уменьшающих поглощение влаги. Гиг</w:t>
      </w:r>
      <w:r w:rsidRPr="00D403F5">
        <w:rPr>
          <w:rFonts w:ascii="Times New Roman" w:hAnsi="Times New Roman" w:cs="Times New Roman"/>
          <w:bCs/>
          <w:lang w:bidi="ru-RU"/>
        </w:rPr>
        <w:softHyphen/>
        <w:t>роскопические грузы упаковывают во влагонепроницаемую тару, другие грузы плотно покрывают брезентом, пленками и другими материалами.</w:t>
      </w:r>
    </w:p>
    <w:p w14:paraId="55BDC613" w14:textId="77777777" w:rsidR="008F54E9" w:rsidRPr="00D403F5" w:rsidRDefault="008F54E9" w:rsidP="00D403F5">
      <w:pPr>
        <w:spacing w:after="0" w:line="240" w:lineRule="auto"/>
        <w:ind w:firstLine="284"/>
        <w:jc w:val="both"/>
        <w:rPr>
          <w:rFonts w:ascii="Times New Roman" w:hAnsi="Times New Roman" w:cs="Times New Roman"/>
          <w:bCs/>
          <w:lang w:bidi="ru-RU"/>
        </w:rPr>
      </w:pPr>
      <w:proofErr w:type="spellStart"/>
      <w:r w:rsidRPr="00B06C94">
        <w:rPr>
          <w:rFonts w:ascii="Times New Roman" w:hAnsi="Times New Roman" w:cs="Times New Roman"/>
          <w:bCs/>
          <w:i/>
          <w:iCs/>
          <w:lang w:bidi="ru-RU"/>
        </w:rPr>
        <w:lastRenderedPageBreak/>
        <w:t>Сводообразование</w:t>
      </w:r>
      <w:proofErr w:type="spellEnd"/>
      <w:r w:rsidRPr="00D403F5">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зависание частиц некоторых видов навалочных грузов над выпускным отверстием бункера, разгрузочным люком подвижного состава и т.п. Образование свода происходит в результате зацепления движущихся частиц груза за частицы, на</w:t>
      </w:r>
      <w:r w:rsidRPr="00D403F5">
        <w:rPr>
          <w:rFonts w:ascii="Times New Roman" w:hAnsi="Times New Roman" w:cs="Times New Roman"/>
          <w:bCs/>
          <w:lang w:bidi="ru-RU"/>
        </w:rPr>
        <w:softHyphen/>
        <w:t xml:space="preserve">ходящиеся в состоянии покоя. </w:t>
      </w:r>
      <w:proofErr w:type="spellStart"/>
      <w:r w:rsidRPr="00D403F5">
        <w:rPr>
          <w:rFonts w:ascii="Times New Roman" w:hAnsi="Times New Roman" w:cs="Times New Roman"/>
          <w:bCs/>
          <w:lang w:bidi="ru-RU"/>
        </w:rPr>
        <w:t>Сводообразование</w:t>
      </w:r>
      <w:proofErr w:type="spellEnd"/>
      <w:r w:rsidRPr="00D403F5">
        <w:rPr>
          <w:rFonts w:ascii="Times New Roman" w:hAnsi="Times New Roman" w:cs="Times New Roman"/>
          <w:bCs/>
          <w:lang w:bidi="ru-RU"/>
        </w:rPr>
        <w:t xml:space="preserve"> зависит от гра</w:t>
      </w:r>
      <w:r w:rsidRPr="00D403F5">
        <w:rPr>
          <w:rFonts w:ascii="Times New Roman" w:hAnsi="Times New Roman" w:cs="Times New Roman"/>
          <w:bCs/>
          <w:lang w:bidi="ru-RU"/>
        </w:rPr>
        <w:softHyphen/>
        <w:t>нулометрического состава груза, его влажности и является част</w:t>
      </w:r>
      <w:r w:rsidRPr="00D403F5">
        <w:rPr>
          <w:rFonts w:ascii="Times New Roman" w:hAnsi="Times New Roman" w:cs="Times New Roman"/>
          <w:bCs/>
          <w:lang w:bidi="ru-RU"/>
        </w:rPr>
        <w:softHyphen/>
        <w:t xml:space="preserve">ным случаем </w:t>
      </w:r>
      <w:proofErr w:type="spellStart"/>
      <w:r w:rsidRPr="00D403F5">
        <w:rPr>
          <w:rFonts w:ascii="Times New Roman" w:hAnsi="Times New Roman" w:cs="Times New Roman"/>
          <w:bCs/>
          <w:lang w:bidi="ru-RU"/>
        </w:rPr>
        <w:t>слеживаемости</w:t>
      </w:r>
      <w:proofErr w:type="spellEnd"/>
      <w:r w:rsidRPr="00D403F5">
        <w:rPr>
          <w:rFonts w:ascii="Times New Roman" w:hAnsi="Times New Roman" w:cs="Times New Roman"/>
          <w:bCs/>
          <w:lang w:bidi="ru-RU"/>
        </w:rPr>
        <w:t>.</w:t>
      </w:r>
    </w:p>
    <w:p w14:paraId="6C64B977"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B06C94">
        <w:rPr>
          <w:rFonts w:ascii="Times New Roman" w:hAnsi="Times New Roman" w:cs="Times New Roman"/>
          <w:bCs/>
          <w:i/>
          <w:iCs/>
          <w:lang w:bidi="ru-RU"/>
        </w:rPr>
        <w:t>Скважистость</w:t>
      </w:r>
      <w:r w:rsidRPr="00B06C94">
        <w:rPr>
          <w:rFonts w:ascii="Times New Roman" w:hAnsi="Times New Roman" w:cs="Times New Roman"/>
          <w:bCs/>
          <w:i/>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наличие свободного пространства (пустот) между частицами груза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оценивается коэффициентом скважис</w:t>
      </w:r>
      <w:r w:rsidRPr="00D403F5">
        <w:rPr>
          <w:rFonts w:ascii="Times New Roman" w:hAnsi="Times New Roman" w:cs="Times New Roman"/>
          <w:bCs/>
          <w:lang w:bidi="ru-RU"/>
        </w:rPr>
        <w:softHyphen/>
        <w:t>тости</w:t>
      </w:r>
    </w:p>
    <w:p w14:paraId="6F2C0004"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B06C94">
        <w:rPr>
          <w:rFonts w:ascii="Times New Roman" w:hAnsi="Times New Roman" w:cs="Times New Roman"/>
          <w:bCs/>
          <w:i/>
          <w:iCs/>
          <w:lang w:bidi="ru-RU"/>
        </w:rPr>
        <w:t>Пористость</w:t>
      </w:r>
      <w:r w:rsidRPr="00D403F5">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наличие внутренних пор и капилляров в массе груза оценивается коэффициентом пористости</w:t>
      </w:r>
    </w:p>
    <w:p w14:paraId="060987FA" w14:textId="77777777" w:rsidR="008F54E9" w:rsidRPr="00D403F5" w:rsidRDefault="008F54E9" w:rsidP="00D403F5">
      <w:pPr>
        <w:spacing w:after="0" w:line="240" w:lineRule="auto"/>
        <w:ind w:firstLine="284"/>
        <w:jc w:val="both"/>
        <w:rPr>
          <w:rFonts w:ascii="Times New Roman" w:hAnsi="Times New Roman" w:cs="Times New Roman"/>
          <w:bCs/>
          <w:lang w:bidi="ru-RU"/>
        </w:rPr>
      </w:pPr>
      <w:proofErr w:type="spellStart"/>
      <w:r w:rsidRPr="00B06C94">
        <w:rPr>
          <w:rFonts w:ascii="Times New Roman" w:hAnsi="Times New Roman" w:cs="Times New Roman"/>
          <w:bCs/>
          <w:i/>
          <w:iCs/>
          <w:lang w:bidi="ru-RU"/>
        </w:rPr>
        <w:t>Уплотняемость</w:t>
      </w:r>
      <w:proofErr w:type="spellEnd"/>
      <w:r w:rsidRPr="00D403F5">
        <w:rPr>
          <w:rFonts w:ascii="Times New Roman" w:hAnsi="Times New Roman" w:cs="Times New Roman"/>
          <w:bCs/>
          <w:i/>
          <w:iCs/>
          <w:lang w:bidi="ru-RU"/>
        </w:rPr>
        <w:t xml:space="preserve"> </w:t>
      </w:r>
      <w:r w:rsidR="00AC514B" w:rsidRPr="00D403F5">
        <w:rPr>
          <w:rFonts w:ascii="Times New Roman" w:hAnsi="Times New Roman" w:cs="Times New Roman"/>
          <w:bCs/>
          <w:i/>
          <w:iCs/>
          <w:lang w:bidi="ru-RU"/>
        </w:rPr>
        <w:t>–</w:t>
      </w:r>
      <w:r w:rsidRPr="00D403F5">
        <w:rPr>
          <w:rFonts w:ascii="Times New Roman" w:hAnsi="Times New Roman" w:cs="Times New Roman"/>
          <w:bCs/>
          <w:lang w:bidi="ru-RU"/>
        </w:rPr>
        <w:t xml:space="preserve"> способность груза к уплотнению под дей</w:t>
      </w:r>
      <w:r w:rsidRPr="00D403F5">
        <w:rPr>
          <w:rFonts w:ascii="Times New Roman" w:hAnsi="Times New Roman" w:cs="Times New Roman"/>
          <w:bCs/>
          <w:lang w:bidi="ru-RU"/>
        </w:rPr>
        <w:softHyphen/>
        <w:t>ствием разных нагрузок, оцениваемая коэффициентом уплотне</w:t>
      </w:r>
      <w:r w:rsidRPr="00D403F5">
        <w:rPr>
          <w:rFonts w:ascii="Times New Roman" w:hAnsi="Times New Roman" w:cs="Times New Roman"/>
          <w:bCs/>
          <w:lang w:bidi="ru-RU"/>
        </w:rPr>
        <w:softHyphen/>
        <w:t>ния</w:t>
      </w:r>
    </w:p>
    <w:p w14:paraId="36B2324D" w14:textId="77777777" w:rsidR="008F54E9" w:rsidRPr="00D403F5" w:rsidRDefault="008F54E9" w:rsidP="00D403F5">
      <w:pPr>
        <w:spacing w:after="0" w:line="240" w:lineRule="auto"/>
        <w:ind w:firstLine="284"/>
        <w:jc w:val="both"/>
        <w:rPr>
          <w:rFonts w:ascii="Times New Roman" w:hAnsi="Times New Roman" w:cs="Times New Roman"/>
          <w:bCs/>
          <w:lang w:bidi="ru-RU"/>
        </w:rPr>
      </w:pPr>
      <w:proofErr w:type="spellStart"/>
      <w:r w:rsidRPr="00B06C94">
        <w:rPr>
          <w:rFonts w:ascii="Times New Roman" w:hAnsi="Times New Roman" w:cs="Times New Roman"/>
          <w:bCs/>
          <w:i/>
          <w:iCs/>
          <w:lang w:bidi="ru-RU"/>
        </w:rPr>
        <w:t>Распыляемость</w:t>
      </w:r>
      <w:proofErr w:type="spellEnd"/>
      <w:r w:rsidRPr="00D403F5">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способность мелких частиц грузов длитель</w:t>
      </w:r>
      <w:r w:rsidRPr="00D403F5">
        <w:rPr>
          <w:rFonts w:ascii="Times New Roman" w:hAnsi="Times New Roman" w:cs="Times New Roman"/>
          <w:bCs/>
          <w:lang w:bidi="ru-RU"/>
        </w:rPr>
        <w:softHyphen/>
        <w:t>ное время находиться в воздухе во взвешенном состоянии и пере</w:t>
      </w:r>
      <w:r w:rsidRPr="00D403F5">
        <w:rPr>
          <w:rFonts w:ascii="Times New Roman" w:hAnsi="Times New Roman" w:cs="Times New Roman"/>
          <w:bCs/>
          <w:lang w:bidi="ru-RU"/>
        </w:rPr>
        <w:softHyphen/>
        <w:t>носиться воздушными потоками от места расположения груза на значительные расстояния. При перегрузочном и перевозочном процессах большим распылением обладают уголь, цемент, мука, зерно, глинозем и др.</w:t>
      </w:r>
    </w:p>
    <w:p w14:paraId="6D407B74" w14:textId="77777777" w:rsidR="008F54E9" w:rsidRPr="00D403F5" w:rsidRDefault="008F54E9" w:rsidP="00D403F5">
      <w:pPr>
        <w:spacing w:after="0" w:line="240" w:lineRule="auto"/>
        <w:ind w:firstLine="284"/>
        <w:jc w:val="both"/>
        <w:rPr>
          <w:rFonts w:ascii="Times New Roman" w:hAnsi="Times New Roman" w:cs="Times New Roman"/>
          <w:bCs/>
          <w:lang w:bidi="ru-RU"/>
        </w:rPr>
      </w:pPr>
      <w:proofErr w:type="spellStart"/>
      <w:r w:rsidRPr="00B06C94">
        <w:rPr>
          <w:rFonts w:ascii="Times New Roman" w:hAnsi="Times New Roman" w:cs="Times New Roman"/>
          <w:bCs/>
          <w:i/>
          <w:iCs/>
          <w:lang w:bidi="ru-RU"/>
        </w:rPr>
        <w:t>Пылеемкость</w:t>
      </w:r>
      <w:proofErr w:type="spellEnd"/>
      <w:r w:rsidRPr="00B06C94">
        <w:rPr>
          <w:rFonts w:ascii="Times New Roman" w:hAnsi="Times New Roman" w:cs="Times New Roman"/>
          <w:bCs/>
          <w:i/>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способность грузов легко поглощать пыль из окружающей среды. Поглощение пыли приводит к порче и ухудшению товарного вида продукции. Повышенной </w:t>
      </w:r>
      <w:proofErr w:type="spellStart"/>
      <w:r w:rsidRPr="00D403F5">
        <w:rPr>
          <w:rFonts w:ascii="Times New Roman" w:hAnsi="Times New Roman" w:cs="Times New Roman"/>
          <w:bCs/>
          <w:lang w:bidi="ru-RU"/>
        </w:rPr>
        <w:t>пылеемкостью</w:t>
      </w:r>
      <w:proofErr w:type="spellEnd"/>
      <w:r w:rsidRPr="00D403F5">
        <w:rPr>
          <w:rFonts w:ascii="Times New Roman" w:hAnsi="Times New Roman" w:cs="Times New Roman"/>
          <w:bCs/>
          <w:lang w:bidi="ru-RU"/>
        </w:rPr>
        <w:t xml:space="preserve"> отличаются волокнистые материалы, ткани, меховые изделия, грузы повышенной влажности и т.д. Для предотвращения погло</w:t>
      </w:r>
      <w:r w:rsidRPr="00D403F5">
        <w:rPr>
          <w:rFonts w:ascii="Times New Roman" w:hAnsi="Times New Roman" w:cs="Times New Roman"/>
          <w:bCs/>
          <w:lang w:bidi="ru-RU"/>
        </w:rPr>
        <w:softHyphen/>
        <w:t>щения пыли необходимо использовать пыленепроницаемые мате</w:t>
      </w:r>
      <w:r w:rsidRPr="00D403F5">
        <w:rPr>
          <w:rFonts w:ascii="Times New Roman" w:hAnsi="Times New Roman" w:cs="Times New Roman"/>
          <w:bCs/>
          <w:lang w:bidi="ru-RU"/>
        </w:rPr>
        <w:softHyphen/>
        <w:t xml:space="preserve">риалы для упаковывания продукции повышенной </w:t>
      </w:r>
      <w:proofErr w:type="spellStart"/>
      <w:r w:rsidRPr="00D403F5">
        <w:rPr>
          <w:rFonts w:ascii="Times New Roman" w:hAnsi="Times New Roman" w:cs="Times New Roman"/>
          <w:bCs/>
          <w:lang w:bidi="ru-RU"/>
        </w:rPr>
        <w:t>пылеемкости</w:t>
      </w:r>
      <w:proofErr w:type="spellEnd"/>
      <w:r w:rsidRPr="00D403F5">
        <w:rPr>
          <w:rFonts w:ascii="Times New Roman" w:hAnsi="Times New Roman" w:cs="Times New Roman"/>
          <w:bCs/>
          <w:lang w:bidi="ru-RU"/>
        </w:rPr>
        <w:t>.</w:t>
      </w:r>
    </w:p>
    <w:p w14:paraId="5DCCF5EB" w14:textId="77777777" w:rsidR="008F54E9" w:rsidRPr="00D403F5" w:rsidRDefault="008F54E9" w:rsidP="00D403F5">
      <w:pPr>
        <w:spacing w:after="0" w:line="240" w:lineRule="auto"/>
        <w:ind w:firstLine="284"/>
        <w:jc w:val="both"/>
        <w:rPr>
          <w:rFonts w:ascii="Times New Roman" w:hAnsi="Times New Roman" w:cs="Times New Roman"/>
          <w:bCs/>
          <w:lang w:bidi="ru-RU"/>
        </w:rPr>
      </w:pPr>
      <w:proofErr w:type="spellStart"/>
      <w:r w:rsidRPr="00B06C94">
        <w:rPr>
          <w:rFonts w:ascii="Times New Roman" w:hAnsi="Times New Roman" w:cs="Times New Roman"/>
          <w:bCs/>
          <w:i/>
          <w:iCs/>
          <w:lang w:bidi="ru-RU"/>
        </w:rPr>
        <w:t>Абразивность</w:t>
      </w:r>
      <w:proofErr w:type="spellEnd"/>
      <w:r w:rsidRPr="00B06C94">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способность грузов истирать соприкасающиеся с ними поверхности подвижного состава и погрузочно-разгрузоч</w:t>
      </w:r>
      <w:r w:rsidRPr="00D403F5">
        <w:rPr>
          <w:rFonts w:ascii="Times New Roman" w:hAnsi="Times New Roman" w:cs="Times New Roman"/>
          <w:bCs/>
          <w:lang w:bidi="ru-RU"/>
        </w:rPr>
        <w:softHyphen/>
        <w:t>ных машин.</w:t>
      </w:r>
      <w:r w:rsidRPr="00D403F5">
        <w:rPr>
          <w:rFonts w:ascii="Times New Roman" w:eastAsia="Arial Unicode MS" w:hAnsi="Times New Roman" w:cs="Times New Roman"/>
          <w:color w:val="000000"/>
          <w:lang w:eastAsia="ru-RU" w:bidi="ru-RU"/>
        </w:rPr>
        <w:t xml:space="preserve"> </w:t>
      </w:r>
      <w:proofErr w:type="spellStart"/>
      <w:r w:rsidRPr="00D403F5">
        <w:rPr>
          <w:rFonts w:ascii="Times New Roman" w:hAnsi="Times New Roman" w:cs="Times New Roman"/>
          <w:bCs/>
          <w:lang w:bidi="ru-RU"/>
        </w:rPr>
        <w:t>Абразивность</w:t>
      </w:r>
      <w:proofErr w:type="spellEnd"/>
      <w:r w:rsidRPr="00D403F5">
        <w:rPr>
          <w:rFonts w:ascii="Times New Roman" w:hAnsi="Times New Roman" w:cs="Times New Roman"/>
          <w:bCs/>
          <w:lang w:bidi="ru-RU"/>
        </w:rPr>
        <w:t xml:space="preserve"> зависит от твердости и </w:t>
      </w:r>
      <w:proofErr w:type="spellStart"/>
      <w:r w:rsidRPr="00D403F5">
        <w:rPr>
          <w:rFonts w:ascii="Times New Roman" w:hAnsi="Times New Roman" w:cs="Times New Roman"/>
          <w:bCs/>
          <w:lang w:bidi="ru-RU"/>
        </w:rPr>
        <w:t>острокромчатости</w:t>
      </w:r>
      <w:proofErr w:type="spellEnd"/>
      <w:r w:rsidRPr="00D403F5">
        <w:rPr>
          <w:rFonts w:ascii="Times New Roman" w:hAnsi="Times New Roman" w:cs="Times New Roman"/>
          <w:bCs/>
          <w:lang w:bidi="ru-RU"/>
        </w:rPr>
        <w:t xml:space="preserve"> (наличие острых режущих граней) частиц груза.</w:t>
      </w:r>
    </w:p>
    <w:p w14:paraId="1B031E0D"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При работе с абразивными грузами необходимо принимать меры по предотвращению распыления и попадания частиц на трущиеся детали подвижного состава и погрузочно-разгрузочных машин.</w:t>
      </w:r>
    </w:p>
    <w:p w14:paraId="61A49EDB"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B06C94">
        <w:rPr>
          <w:rFonts w:ascii="Times New Roman" w:hAnsi="Times New Roman" w:cs="Times New Roman"/>
          <w:bCs/>
          <w:i/>
          <w:iCs/>
          <w:lang w:bidi="ru-RU"/>
        </w:rPr>
        <w:t>Хрупкость</w:t>
      </w:r>
      <w:r w:rsidRPr="00D403F5">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способность некоторых грузов при механическом воздействии разрушаться, минуя состояние пластических деформаций. Тара и упаковка таких грузов должны быть исправными и обеспечивать их сохранность от разрушения. К </w:t>
      </w:r>
      <w:r w:rsidRPr="00D403F5">
        <w:rPr>
          <w:rFonts w:ascii="Times New Roman" w:hAnsi="Times New Roman" w:cs="Times New Roman"/>
          <w:bCs/>
          <w:lang w:bidi="ru-RU"/>
        </w:rPr>
        <w:lastRenderedPageBreak/>
        <w:t>хрупким грузам относятся изделия из стекла и керамики, различная аппаратура, приборы, шифер и т.д.</w:t>
      </w:r>
    </w:p>
    <w:p w14:paraId="036F1200"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 xml:space="preserve">Некоторые грузы при низких температурах могут становиться хрупкими. Например, олово и изделия из него следует хранить при температуре не ниже -15 °С во избежание так называемой оловянной чумы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превращения белого олова в се</w:t>
      </w:r>
      <w:r w:rsidRPr="00D403F5">
        <w:rPr>
          <w:rFonts w:ascii="Times New Roman" w:hAnsi="Times New Roman" w:cs="Times New Roman"/>
          <w:bCs/>
          <w:lang w:bidi="ru-RU"/>
        </w:rPr>
        <w:softHyphen/>
        <w:t>рое с последующим хрупким разрушением в порошок; резина ста</w:t>
      </w:r>
      <w:r w:rsidRPr="00D403F5">
        <w:rPr>
          <w:rFonts w:ascii="Times New Roman" w:hAnsi="Times New Roman" w:cs="Times New Roman"/>
          <w:bCs/>
          <w:lang w:bidi="ru-RU"/>
        </w:rPr>
        <w:softHyphen/>
        <w:t>новится хрупкой при температуре -45...-50°С.</w:t>
      </w:r>
    </w:p>
    <w:p w14:paraId="571246B1"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B06C94">
        <w:rPr>
          <w:rFonts w:ascii="Times New Roman" w:hAnsi="Times New Roman" w:cs="Times New Roman"/>
          <w:bCs/>
          <w:i/>
          <w:iCs/>
          <w:lang w:bidi="ru-RU"/>
        </w:rPr>
        <w:t>Вязкость</w:t>
      </w:r>
      <w:r w:rsidRPr="00D403F5">
        <w:rPr>
          <w:rFonts w:ascii="Times New Roman" w:hAnsi="Times New Roman" w:cs="Times New Roman"/>
          <w:bCs/>
          <w:lang w:bidi="ru-RU"/>
        </w:rPr>
        <w:t xml:space="preserve"> (внутреннее трение)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свойство жидкостей и газов оказывать сопротивление действию внешних сил, вызывающих их течение. Вязкость характеризует внутреннее трение между части</w:t>
      </w:r>
      <w:r w:rsidRPr="00D403F5">
        <w:rPr>
          <w:rFonts w:ascii="Times New Roman" w:hAnsi="Times New Roman" w:cs="Times New Roman"/>
          <w:bCs/>
          <w:lang w:bidi="ru-RU"/>
        </w:rPr>
        <w:softHyphen/>
        <w:t>цами и объясняется силами молекулярного сцепления. Вязкость жидкостей зависит от температуры и давления. С по</w:t>
      </w:r>
      <w:r w:rsidRPr="00D403F5">
        <w:rPr>
          <w:rFonts w:ascii="Times New Roman" w:hAnsi="Times New Roman" w:cs="Times New Roman"/>
          <w:bCs/>
          <w:lang w:bidi="ru-RU"/>
        </w:rPr>
        <w:softHyphen/>
        <w:t>вышением температуры вязкость жидкостей уменьшается, с по</w:t>
      </w:r>
      <w:r w:rsidRPr="00D403F5">
        <w:rPr>
          <w:rFonts w:ascii="Times New Roman" w:hAnsi="Times New Roman" w:cs="Times New Roman"/>
          <w:bCs/>
          <w:lang w:bidi="ru-RU"/>
        </w:rPr>
        <w:softHyphen/>
        <w:t xml:space="preserve">вышением давления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увеличивается.</w:t>
      </w:r>
      <w:r w:rsidRPr="00D403F5">
        <w:rPr>
          <w:rFonts w:ascii="Times New Roman" w:eastAsia="Times New Roman" w:hAnsi="Times New Roman" w:cs="Times New Roman"/>
          <w:bCs/>
          <w:color w:val="000000"/>
          <w:lang w:eastAsia="ru-RU" w:bidi="ru-RU"/>
        </w:rPr>
        <w:t xml:space="preserve"> </w:t>
      </w:r>
      <w:r w:rsidRPr="00D403F5">
        <w:rPr>
          <w:rFonts w:ascii="Times New Roman" w:hAnsi="Times New Roman" w:cs="Times New Roman"/>
          <w:bCs/>
          <w:lang w:bidi="ru-RU"/>
        </w:rPr>
        <w:t>С пони</w:t>
      </w:r>
      <w:r w:rsidRPr="00D403F5">
        <w:rPr>
          <w:rFonts w:ascii="Times New Roman" w:hAnsi="Times New Roman" w:cs="Times New Roman"/>
          <w:bCs/>
          <w:lang w:bidi="ru-RU"/>
        </w:rPr>
        <w:softHyphen/>
        <w:t>жением температуры вязкость жидкостей постепенно возрастает вплоть до полного застывания. При достижении температуры зас</w:t>
      </w:r>
      <w:r w:rsidRPr="00D403F5">
        <w:rPr>
          <w:rFonts w:ascii="Times New Roman" w:hAnsi="Times New Roman" w:cs="Times New Roman"/>
          <w:bCs/>
          <w:lang w:bidi="ru-RU"/>
        </w:rPr>
        <w:softHyphen/>
        <w:t>тывания уровень жидкости в пробирке, наклоненной к горизонту на 45°, остается неподвижным в течение 1 мин. Температура зас</w:t>
      </w:r>
      <w:r w:rsidRPr="00D403F5">
        <w:rPr>
          <w:rFonts w:ascii="Times New Roman" w:hAnsi="Times New Roman" w:cs="Times New Roman"/>
          <w:bCs/>
          <w:lang w:bidi="ru-RU"/>
        </w:rPr>
        <w:softHyphen/>
        <w:t>тывания жидкостей также зависит от их химического состава.</w:t>
      </w:r>
    </w:p>
    <w:p w14:paraId="732ED315"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Вязкость определяет технологию перевозки, скорость перекач</w:t>
      </w:r>
      <w:r w:rsidRPr="00D403F5">
        <w:rPr>
          <w:rFonts w:ascii="Times New Roman" w:hAnsi="Times New Roman" w:cs="Times New Roman"/>
          <w:bCs/>
          <w:lang w:bidi="ru-RU"/>
        </w:rPr>
        <w:softHyphen/>
        <w:t>ки грузов, допускаемый остаток в емкости. Для высоковязких нефтепродуктов условная вязкость определяется при минимальной температуре подогрева нефтепродуктов до 50 °С. При меньшей температуре перекачка мазутов и других высоковязких нефтепродук</w:t>
      </w:r>
      <w:r w:rsidRPr="00D403F5">
        <w:rPr>
          <w:rFonts w:ascii="Times New Roman" w:hAnsi="Times New Roman" w:cs="Times New Roman"/>
          <w:bCs/>
          <w:lang w:bidi="ru-RU"/>
        </w:rPr>
        <w:softHyphen/>
        <w:t>тов центробежными насосами неэффективна.</w:t>
      </w:r>
    </w:p>
    <w:p w14:paraId="6664C436"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B06C94">
        <w:rPr>
          <w:rFonts w:ascii="Times New Roman" w:hAnsi="Times New Roman" w:cs="Times New Roman"/>
          <w:bCs/>
          <w:i/>
          <w:iCs/>
          <w:lang w:bidi="ru-RU"/>
        </w:rPr>
        <w:t>Гигроскопичность</w:t>
      </w:r>
      <w:r w:rsidRPr="00D403F5">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способность грузов легко поглощать влагу из воздуха. Транспортное состояние гигроскопических грузов во многом определяется их сорбционными свойствами.</w:t>
      </w:r>
    </w:p>
    <w:p w14:paraId="42C847EC"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Так, например, карбид кальция (негашеная известь) по</w:t>
      </w:r>
      <w:r w:rsidRPr="00D403F5">
        <w:rPr>
          <w:rFonts w:ascii="Times New Roman" w:hAnsi="Times New Roman" w:cs="Times New Roman"/>
          <w:bCs/>
          <w:lang w:bidi="ru-RU"/>
        </w:rPr>
        <w:softHyphen/>
        <w:t>глощает влагу вследствие своей химической активности. Гигро</w:t>
      </w:r>
      <w:r w:rsidRPr="00D403F5">
        <w:rPr>
          <w:rFonts w:ascii="Times New Roman" w:hAnsi="Times New Roman" w:cs="Times New Roman"/>
          <w:bCs/>
          <w:lang w:bidi="ru-RU"/>
        </w:rPr>
        <w:softHyphen/>
        <w:t>скопичность соли и сахара объясняется их растворимостью в воде.</w:t>
      </w:r>
    </w:p>
    <w:p w14:paraId="187C0FB0"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Хлопок, шерсть, зерно поглощают влагу вследствие своих больших внутренних поверхностей, на которых происходит сгу</w:t>
      </w:r>
      <w:r w:rsidRPr="00D403F5">
        <w:rPr>
          <w:rFonts w:ascii="Times New Roman" w:hAnsi="Times New Roman" w:cs="Times New Roman"/>
          <w:bCs/>
          <w:lang w:bidi="ru-RU"/>
        </w:rPr>
        <w:softHyphen/>
        <w:t>щение водяных паров. Масса единицы сухого вещества может поглощать только оп</w:t>
      </w:r>
      <w:r w:rsidRPr="00D403F5">
        <w:rPr>
          <w:rFonts w:ascii="Times New Roman" w:hAnsi="Times New Roman" w:cs="Times New Roman"/>
          <w:bCs/>
          <w:lang w:bidi="ru-RU"/>
        </w:rPr>
        <w:softHyphen/>
        <w:t>ределенное максимальное количество влаги из насыщенной па</w:t>
      </w:r>
      <w:r w:rsidRPr="00D403F5">
        <w:rPr>
          <w:rFonts w:ascii="Times New Roman" w:hAnsi="Times New Roman" w:cs="Times New Roman"/>
          <w:bCs/>
          <w:lang w:bidi="ru-RU"/>
        </w:rPr>
        <w:softHyphen/>
        <w:t xml:space="preserve">ровоздушной среды. Это количество влаги </w:t>
      </w:r>
      <w:r w:rsidRPr="00D403F5">
        <w:rPr>
          <w:rFonts w:ascii="Times New Roman" w:hAnsi="Times New Roman" w:cs="Times New Roman"/>
          <w:bCs/>
          <w:lang w:bidi="ru-RU"/>
        </w:rPr>
        <w:lastRenderedPageBreak/>
        <w:t>называется максимальным гигроскопическим влагосодержанием. Если груз содержит большее количество влаги, то он находится в подмоченном состоянии.</w:t>
      </w:r>
    </w:p>
    <w:p w14:paraId="6A729C71"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B06C94">
        <w:rPr>
          <w:rFonts w:ascii="Times New Roman" w:hAnsi="Times New Roman" w:cs="Times New Roman"/>
          <w:bCs/>
          <w:i/>
          <w:iCs/>
          <w:lang w:bidi="ru-RU"/>
        </w:rPr>
        <w:t>Влажность</w:t>
      </w:r>
      <w:r w:rsidRPr="00D403F5">
        <w:rPr>
          <w:rFonts w:ascii="Times New Roman" w:hAnsi="Times New Roman" w:cs="Times New Roman"/>
          <w:bCs/>
          <w:i/>
          <w:iCs/>
          <w:lang w:bidi="ru-RU"/>
        </w:rPr>
        <w:t xml:space="preserve"> </w:t>
      </w:r>
      <w:r w:rsidRPr="00D403F5">
        <w:rPr>
          <w:rFonts w:ascii="Times New Roman" w:hAnsi="Times New Roman" w:cs="Times New Roman"/>
          <w:bCs/>
          <w:iCs/>
          <w:lang w:bidi="ru-RU"/>
        </w:rPr>
        <w:t>груза</w:t>
      </w:r>
      <w:r w:rsidRPr="00D403F5">
        <w:rPr>
          <w:rFonts w:ascii="Times New Roman" w:hAnsi="Times New Roman" w:cs="Times New Roman"/>
          <w:bCs/>
          <w:lang w:bidi="ru-RU"/>
        </w:rPr>
        <w:t xml:space="preserve"> характеризует процентное содержание влаги </w:t>
      </w:r>
      <w:r w:rsidR="00C171F1" w:rsidRPr="00D403F5">
        <w:rPr>
          <w:rFonts w:ascii="Times New Roman" w:hAnsi="Times New Roman" w:cs="Times New Roman"/>
          <w:bCs/>
          <w:lang w:bidi="ru-RU"/>
        </w:rPr>
        <w:t>в</w:t>
      </w:r>
      <w:r w:rsidRPr="00D403F5">
        <w:rPr>
          <w:rFonts w:ascii="Times New Roman" w:hAnsi="Times New Roman" w:cs="Times New Roman"/>
          <w:bCs/>
          <w:lang w:bidi="ru-RU"/>
        </w:rPr>
        <w:t xml:space="preserve"> массе груза. Влага может содержаться в массе груза в свободном </w:t>
      </w:r>
      <w:r w:rsidR="00C171F1" w:rsidRPr="00D403F5">
        <w:rPr>
          <w:rFonts w:ascii="Times New Roman" w:hAnsi="Times New Roman" w:cs="Times New Roman"/>
          <w:bCs/>
          <w:lang w:bidi="ru-RU"/>
        </w:rPr>
        <w:t>и</w:t>
      </w:r>
      <w:r w:rsidRPr="00D403F5">
        <w:rPr>
          <w:rFonts w:ascii="Times New Roman" w:hAnsi="Times New Roman" w:cs="Times New Roman"/>
          <w:bCs/>
          <w:lang w:bidi="ru-RU"/>
        </w:rPr>
        <w:t xml:space="preserve"> связанном состояниях. Различают абсолютную, относительную и кондиционную влажность груза.</w:t>
      </w:r>
    </w:p>
    <w:p w14:paraId="49E87C28"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 xml:space="preserve">Абсолютная влажность груза </w:t>
      </w:r>
      <w:proofErr w:type="spellStart"/>
      <w:r w:rsidRPr="00D403F5">
        <w:rPr>
          <w:rFonts w:ascii="Times New Roman" w:hAnsi="Times New Roman" w:cs="Times New Roman"/>
          <w:bCs/>
          <w:lang w:bidi="ru-RU"/>
        </w:rPr>
        <w:t>со</w:t>
      </w:r>
      <w:r w:rsidRPr="00D403F5">
        <w:rPr>
          <w:rFonts w:ascii="Times New Roman" w:hAnsi="Times New Roman" w:cs="Times New Roman"/>
          <w:bCs/>
          <w:vertAlign w:val="subscript"/>
          <w:lang w:bidi="ru-RU"/>
        </w:rPr>
        <w:t>а</w:t>
      </w:r>
      <w:proofErr w:type="spellEnd"/>
      <w:r w:rsidRPr="00D403F5">
        <w:rPr>
          <w:rFonts w:ascii="Times New Roman" w:hAnsi="Times New Roman" w:cs="Times New Roman"/>
          <w:bCs/>
          <w:lang w:bidi="ru-RU"/>
        </w:rPr>
        <w:t xml:space="preserve"> определяется отношением мас</w:t>
      </w:r>
      <w:r w:rsidRPr="00D403F5">
        <w:rPr>
          <w:rFonts w:ascii="Times New Roman" w:hAnsi="Times New Roman" w:cs="Times New Roman"/>
          <w:bCs/>
          <w:lang w:bidi="ru-RU"/>
        </w:rPr>
        <w:softHyphen/>
        <w:t>сы жидкости к массе сухого груза, %;</w:t>
      </w:r>
    </w:p>
    <w:p w14:paraId="76EFF3F4"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Относительная влажность груза ю</w:t>
      </w:r>
      <w:r w:rsidRPr="00D403F5">
        <w:rPr>
          <w:rFonts w:ascii="Times New Roman" w:hAnsi="Times New Roman" w:cs="Times New Roman"/>
          <w:bCs/>
          <w:vertAlign w:val="subscript"/>
          <w:lang w:bidi="ru-RU"/>
        </w:rPr>
        <w:t>0</w:t>
      </w:r>
      <w:r w:rsidRPr="00D403F5">
        <w:rPr>
          <w:rFonts w:ascii="Times New Roman" w:hAnsi="Times New Roman" w:cs="Times New Roman"/>
          <w:bCs/>
          <w:lang w:bidi="ru-RU"/>
        </w:rPr>
        <w:t xml:space="preserve"> определяется отношением массы жидкости к массе влажного груза, %;</w:t>
      </w:r>
    </w:p>
    <w:p w14:paraId="6E6EC748"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На практике чаще используют понятие относительной влаж</w:t>
      </w:r>
      <w:r w:rsidRPr="00D403F5">
        <w:rPr>
          <w:rFonts w:ascii="Times New Roman" w:hAnsi="Times New Roman" w:cs="Times New Roman"/>
          <w:bCs/>
          <w:lang w:bidi="ru-RU"/>
        </w:rPr>
        <w:softHyphen/>
        <w:t>ности, которое более точно отражает представление о содержа</w:t>
      </w:r>
      <w:r w:rsidRPr="00D403F5">
        <w:rPr>
          <w:rFonts w:ascii="Times New Roman" w:hAnsi="Times New Roman" w:cs="Times New Roman"/>
          <w:bCs/>
          <w:lang w:bidi="ru-RU"/>
        </w:rPr>
        <w:softHyphen/>
        <w:t>нии влаги в массе груза.</w:t>
      </w:r>
    </w:p>
    <w:p w14:paraId="2AE007E0"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Значения кондиционной влажности различных грузов, при ко</w:t>
      </w:r>
      <w:r w:rsidRPr="00D403F5">
        <w:rPr>
          <w:rFonts w:ascii="Times New Roman" w:hAnsi="Times New Roman" w:cs="Times New Roman"/>
          <w:bCs/>
          <w:lang w:bidi="ru-RU"/>
        </w:rPr>
        <w:softHyphen/>
        <w:t>торых сохраняются качественные характеристики, устанавливается ГОСТами, ТУ, регламентами и другой нормативной документа</w:t>
      </w:r>
      <w:r w:rsidRPr="00D403F5">
        <w:rPr>
          <w:rFonts w:ascii="Times New Roman" w:hAnsi="Times New Roman" w:cs="Times New Roman"/>
          <w:bCs/>
          <w:lang w:bidi="ru-RU"/>
        </w:rPr>
        <w:softHyphen/>
        <w:t>цией. Отклонение влажности грузов от кондиционных значений приводит к порче или потере качества продукции. Чтобы сохра</w:t>
      </w:r>
      <w:r w:rsidRPr="00D403F5">
        <w:rPr>
          <w:rFonts w:ascii="Times New Roman" w:hAnsi="Times New Roman" w:cs="Times New Roman"/>
          <w:bCs/>
          <w:lang w:bidi="ru-RU"/>
        </w:rPr>
        <w:softHyphen/>
        <w:t>нить кондиционное состояние груза при хранении и транспорти</w:t>
      </w:r>
      <w:r w:rsidRPr="00D403F5">
        <w:rPr>
          <w:rFonts w:ascii="Times New Roman" w:hAnsi="Times New Roman" w:cs="Times New Roman"/>
          <w:bCs/>
          <w:lang w:bidi="ru-RU"/>
        </w:rPr>
        <w:softHyphen/>
        <w:t>ровании, нужно либо надежно защищать груз от воздействия вла</w:t>
      </w:r>
      <w:r w:rsidRPr="00D403F5">
        <w:rPr>
          <w:rFonts w:ascii="Times New Roman" w:hAnsi="Times New Roman" w:cs="Times New Roman"/>
          <w:bCs/>
          <w:lang w:bidi="ru-RU"/>
        </w:rPr>
        <w:softHyphen/>
        <w:t>ги окружающего воздуха (герметизация упаковки).</w:t>
      </w:r>
    </w:p>
    <w:p w14:paraId="6F9AD372"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 xml:space="preserve">Повышенная влажность ряда навалочных грузов увеличивает </w:t>
      </w:r>
      <w:proofErr w:type="spellStart"/>
      <w:r w:rsidRPr="00D403F5">
        <w:rPr>
          <w:rFonts w:ascii="Times New Roman" w:hAnsi="Times New Roman" w:cs="Times New Roman"/>
          <w:bCs/>
          <w:lang w:bidi="ru-RU"/>
        </w:rPr>
        <w:t>слеживаемость</w:t>
      </w:r>
      <w:proofErr w:type="spellEnd"/>
      <w:r w:rsidRPr="00D403F5">
        <w:rPr>
          <w:rFonts w:ascii="Times New Roman" w:hAnsi="Times New Roman" w:cs="Times New Roman"/>
          <w:bCs/>
          <w:lang w:bidi="ru-RU"/>
        </w:rPr>
        <w:t xml:space="preserve">, </w:t>
      </w:r>
      <w:proofErr w:type="spellStart"/>
      <w:r w:rsidRPr="00D403F5">
        <w:rPr>
          <w:rFonts w:ascii="Times New Roman" w:hAnsi="Times New Roman" w:cs="Times New Roman"/>
          <w:bCs/>
          <w:lang w:bidi="ru-RU"/>
        </w:rPr>
        <w:t>смерзаемость</w:t>
      </w:r>
      <w:proofErr w:type="spellEnd"/>
      <w:r w:rsidRPr="00D403F5">
        <w:rPr>
          <w:rFonts w:ascii="Times New Roman" w:hAnsi="Times New Roman" w:cs="Times New Roman"/>
          <w:bCs/>
          <w:lang w:bidi="ru-RU"/>
        </w:rPr>
        <w:t xml:space="preserve">, склонность к </w:t>
      </w:r>
      <w:proofErr w:type="spellStart"/>
      <w:r w:rsidRPr="00D403F5">
        <w:rPr>
          <w:rFonts w:ascii="Times New Roman" w:hAnsi="Times New Roman" w:cs="Times New Roman"/>
          <w:bCs/>
          <w:lang w:bidi="ru-RU"/>
        </w:rPr>
        <w:t>сводообразованию</w:t>
      </w:r>
      <w:proofErr w:type="spellEnd"/>
      <w:r w:rsidRPr="00D403F5">
        <w:rPr>
          <w:rFonts w:ascii="Times New Roman" w:hAnsi="Times New Roman" w:cs="Times New Roman"/>
          <w:bCs/>
          <w:lang w:bidi="ru-RU"/>
        </w:rPr>
        <w:t>, липкость грузов.</w:t>
      </w:r>
    </w:p>
    <w:p w14:paraId="21AEA9A9" w14:textId="77777777" w:rsidR="008F54E9" w:rsidRPr="00D403F5" w:rsidRDefault="008F54E9" w:rsidP="00D403F5">
      <w:pPr>
        <w:spacing w:after="0" w:line="240" w:lineRule="auto"/>
        <w:ind w:firstLine="284"/>
        <w:rPr>
          <w:rFonts w:ascii="Times New Roman" w:hAnsi="Times New Roman" w:cs="Times New Roman"/>
          <w:bCs/>
          <w:lang w:bidi="ru-RU"/>
        </w:rPr>
      </w:pPr>
      <w:r w:rsidRPr="00B06C94">
        <w:rPr>
          <w:rFonts w:ascii="Times New Roman" w:hAnsi="Times New Roman" w:cs="Times New Roman"/>
          <w:bCs/>
          <w:i/>
          <w:iCs/>
          <w:lang w:bidi="ru-RU"/>
        </w:rPr>
        <w:t>Липкость</w:t>
      </w:r>
      <w:r w:rsidRPr="00D403F5">
        <w:rPr>
          <w:rFonts w:ascii="Times New Roman" w:hAnsi="Times New Roman" w:cs="Times New Roman"/>
          <w:bCs/>
          <w:i/>
          <w:iCs/>
          <w:lang w:bidi="ru-RU"/>
        </w:rPr>
        <w:t xml:space="preserve"> </w:t>
      </w:r>
      <w:r w:rsidR="00AC514B" w:rsidRPr="00D403F5">
        <w:rPr>
          <w:rFonts w:ascii="Times New Roman" w:hAnsi="Times New Roman" w:cs="Times New Roman"/>
          <w:bCs/>
          <w:i/>
          <w:iCs/>
          <w:lang w:bidi="ru-RU"/>
        </w:rPr>
        <w:t>–</w:t>
      </w:r>
      <w:r w:rsidRPr="00D403F5">
        <w:rPr>
          <w:rFonts w:ascii="Times New Roman" w:hAnsi="Times New Roman" w:cs="Times New Roman"/>
          <w:bCs/>
          <w:lang w:bidi="ru-RU"/>
        </w:rPr>
        <w:t xml:space="preserve"> свойство навалочных грузов задерживаться на по</w:t>
      </w:r>
      <w:r w:rsidRPr="00D403F5">
        <w:rPr>
          <w:rFonts w:ascii="Times New Roman" w:hAnsi="Times New Roman" w:cs="Times New Roman"/>
          <w:bCs/>
          <w:lang w:bidi="ru-RU"/>
        </w:rPr>
        <w:softHyphen/>
        <w:t>верхности твердых тел.</w:t>
      </w:r>
    </w:p>
    <w:p w14:paraId="44AF8BF1" w14:textId="77777777" w:rsidR="00BF78BE" w:rsidRPr="00D403F5" w:rsidRDefault="00BF78BE" w:rsidP="00D403F5">
      <w:pPr>
        <w:spacing w:after="0" w:line="240" w:lineRule="auto"/>
        <w:ind w:firstLine="284"/>
        <w:rPr>
          <w:rFonts w:ascii="Times New Roman" w:hAnsi="Times New Roman" w:cs="Times New Roman"/>
          <w:bCs/>
          <w:lang w:bidi="ru-RU"/>
        </w:rPr>
      </w:pPr>
      <w:r w:rsidRPr="00D403F5">
        <w:rPr>
          <w:rFonts w:ascii="Times New Roman" w:hAnsi="Times New Roman" w:cs="Times New Roman"/>
          <w:bCs/>
          <w:u w:val="single"/>
          <w:lang w:bidi="ru-RU"/>
        </w:rPr>
        <w:t>Химические свойства</w:t>
      </w:r>
      <w:r w:rsidRPr="00D403F5">
        <w:rPr>
          <w:rFonts w:ascii="Times New Roman" w:hAnsi="Times New Roman" w:cs="Times New Roman"/>
          <w:bCs/>
          <w:lang w:bidi="ru-RU"/>
        </w:rPr>
        <w:t>.</w:t>
      </w:r>
    </w:p>
    <w:p w14:paraId="1D986456"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 xml:space="preserve">С позиции </w:t>
      </w:r>
      <w:proofErr w:type="spellStart"/>
      <w:r w:rsidRPr="00D403F5">
        <w:rPr>
          <w:rFonts w:ascii="Times New Roman" w:hAnsi="Times New Roman" w:cs="Times New Roman"/>
          <w:bCs/>
          <w:lang w:bidi="ru-RU"/>
        </w:rPr>
        <w:t>грузоведения</w:t>
      </w:r>
      <w:proofErr w:type="spellEnd"/>
      <w:r w:rsidRPr="00D403F5">
        <w:rPr>
          <w:rFonts w:ascii="Times New Roman" w:hAnsi="Times New Roman" w:cs="Times New Roman"/>
          <w:bCs/>
          <w:lang w:bidi="ru-RU"/>
        </w:rPr>
        <w:t xml:space="preserve"> рассматриваются те химические свой</w:t>
      </w:r>
      <w:r w:rsidRPr="00D403F5">
        <w:rPr>
          <w:rFonts w:ascii="Times New Roman" w:hAnsi="Times New Roman" w:cs="Times New Roman"/>
          <w:bCs/>
          <w:lang w:bidi="ru-RU"/>
        </w:rPr>
        <w:softHyphen/>
        <w:t xml:space="preserve">ства твердых грузов, которые влияют на сохранность грузов и безопасность перевозки. К таким химическим свойствам относятся самонагревание, самовозгорание, окислительные свойства, </w:t>
      </w:r>
      <w:proofErr w:type="spellStart"/>
      <w:r w:rsidRPr="00D403F5">
        <w:rPr>
          <w:rFonts w:ascii="Times New Roman" w:hAnsi="Times New Roman" w:cs="Times New Roman"/>
          <w:bCs/>
          <w:lang w:bidi="ru-RU"/>
        </w:rPr>
        <w:t>корозионность</w:t>
      </w:r>
      <w:proofErr w:type="spellEnd"/>
      <w:r w:rsidRPr="00D403F5">
        <w:rPr>
          <w:rFonts w:ascii="Times New Roman" w:hAnsi="Times New Roman" w:cs="Times New Roman"/>
          <w:bCs/>
          <w:lang w:bidi="ru-RU"/>
        </w:rPr>
        <w:t>.</w:t>
      </w:r>
    </w:p>
    <w:p w14:paraId="7A4DEB2A"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B06C94">
        <w:rPr>
          <w:rFonts w:ascii="Times New Roman" w:hAnsi="Times New Roman" w:cs="Times New Roman"/>
          <w:bCs/>
          <w:i/>
          <w:iCs/>
          <w:lang w:bidi="ru-RU"/>
        </w:rPr>
        <w:t>Самонагревание</w:t>
      </w:r>
      <w:r w:rsidRPr="00D403F5">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повышение температуры в массе груза под действием протекающих химических, биохимических и физичес</w:t>
      </w:r>
      <w:r w:rsidRPr="00D403F5">
        <w:rPr>
          <w:rFonts w:ascii="Times New Roman" w:hAnsi="Times New Roman" w:cs="Times New Roman"/>
          <w:bCs/>
          <w:lang w:bidi="ru-RU"/>
        </w:rPr>
        <w:softHyphen/>
        <w:t xml:space="preserve">ких процессов (окисление, разложение, адсорбция). </w:t>
      </w:r>
    </w:p>
    <w:p w14:paraId="1A43A5BE"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lastRenderedPageBreak/>
        <w:t>Самонагреванию подвержены зерновые грузы и продукты их переработки, ископаемые угли, торф и др. Самонагревание груза каждого вида объясняется характерными для него причинами. Например, самонагревание грузов сельскохозяйственного производства объясняется процессом дыхания продукта, жизнедеятель</w:t>
      </w:r>
      <w:r w:rsidRPr="00D403F5">
        <w:rPr>
          <w:rFonts w:ascii="Times New Roman" w:hAnsi="Times New Roman" w:cs="Times New Roman"/>
          <w:bCs/>
          <w:lang w:bidi="ru-RU"/>
        </w:rPr>
        <w:softHyphen/>
        <w:t xml:space="preserve">ностью микроорганизмов и сельскохозяйственных вредителей. </w:t>
      </w:r>
    </w:p>
    <w:p w14:paraId="303A2AB0"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Интенсивность дыхания возрастаете ростом температуры и влажности продукта. Окисление органических соединений сопровождается выделением теплоты (разновидностями процесса окис</w:t>
      </w:r>
      <w:r w:rsidRPr="00D403F5">
        <w:rPr>
          <w:rFonts w:ascii="Times New Roman" w:hAnsi="Times New Roman" w:cs="Times New Roman"/>
          <w:bCs/>
          <w:lang w:bidi="ru-RU"/>
        </w:rPr>
        <w:softHyphen/>
        <w:t xml:space="preserve">ления являются дыхание, горение, гниение, коррозия). Вследствие малой теплопроводности груза теплота накапливается и температура груза повышается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происходит самонагревание, которое приводит к последующей порче продукта. Из продуктов переработки зерновых культур следует отметить жмых, который представляет собой семена масличных культур после удаления масла путем прессования. Особенностью жмыха является нали</w:t>
      </w:r>
      <w:r w:rsidRPr="00D403F5">
        <w:rPr>
          <w:rFonts w:ascii="Times New Roman" w:hAnsi="Times New Roman" w:cs="Times New Roman"/>
          <w:bCs/>
          <w:lang w:bidi="ru-RU"/>
        </w:rPr>
        <w:softHyphen/>
        <w:t>чие в его составе химических веществ, активно поглощающих влагу из воздуха, что в значительной мере определяет интенсив</w:t>
      </w:r>
      <w:r w:rsidRPr="00D403F5">
        <w:rPr>
          <w:rFonts w:ascii="Times New Roman" w:hAnsi="Times New Roman" w:cs="Times New Roman"/>
          <w:bCs/>
          <w:lang w:bidi="ru-RU"/>
        </w:rPr>
        <w:softHyphen/>
        <w:t>ность самонагревания. Ископаемые угли склонны к самонагреванию и самовозгора</w:t>
      </w:r>
      <w:r w:rsidRPr="00D403F5">
        <w:rPr>
          <w:rFonts w:ascii="Times New Roman" w:hAnsi="Times New Roman" w:cs="Times New Roman"/>
          <w:bCs/>
          <w:lang w:bidi="ru-RU"/>
        </w:rPr>
        <w:softHyphen/>
        <w:t xml:space="preserve">нию по причине поглощения кислорода воздуха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по мере окис</w:t>
      </w:r>
      <w:r w:rsidRPr="00D403F5">
        <w:rPr>
          <w:rFonts w:ascii="Times New Roman" w:hAnsi="Times New Roman" w:cs="Times New Roman"/>
          <w:bCs/>
          <w:lang w:bidi="ru-RU"/>
        </w:rPr>
        <w:softHyphen/>
        <w:t xml:space="preserve">ления происходит выделение и накопление теплоты. Склонность к самонагреванию зависит от степени </w:t>
      </w:r>
      <w:proofErr w:type="spellStart"/>
      <w:r w:rsidRPr="00D403F5">
        <w:rPr>
          <w:rFonts w:ascii="Times New Roman" w:hAnsi="Times New Roman" w:cs="Times New Roman"/>
          <w:bCs/>
          <w:lang w:bidi="ru-RU"/>
        </w:rPr>
        <w:t>углефикации</w:t>
      </w:r>
      <w:proofErr w:type="spellEnd"/>
      <w:r w:rsidRPr="00D403F5">
        <w:rPr>
          <w:rFonts w:ascii="Times New Roman" w:hAnsi="Times New Roman" w:cs="Times New Roman"/>
          <w:bCs/>
          <w:lang w:bidi="ru-RU"/>
        </w:rPr>
        <w:t xml:space="preserve"> (бурые, ка</w:t>
      </w:r>
      <w:r w:rsidRPr="00D403F5">
        <w:rPr>
          <w:rFonts w:ascii="Times New Roman" w:hAnsi="Times New Roman" w:cs="Times New Roman"/>
          <w:bCs/>
          <w:lang w:bidi="ru-RU"/>
        </w:rPr>
        <w:softHyphen/>
        <w:t>менные, антрациты). Наиболее устойчивы к самонагреванию ант</w:t>
      </w:r>
      <w:r w:rsidRPr="00D403F5">
        <w:rPr>
          <w:rFonts w:ascii="Times New Roman" w:hAnsi="Times New Roman" w:cs="Times New Roman"/>
          <w:bCs/>
          <w:lang w:bidi="ru-RU"/>
        </w:rPr>
        <w:softHyphen/>
        <w:t xml:space="preserve">рациты, а наименее устойчивы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бурые угли.</w:t>
      </w:r>
    </w:p>
    <w:p w14:paraId="42847269"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 xml:space="preserve">Самонагревание может привести к самовозгоранию или самовоспламенению. </w:t>
      </w:r>
      <w:r w:rsidRPr="00D403F5">
        <w:rPr>
          <w:rFonts w:ascii="Times New Roman" w:hAnsi="Times New Roman" w:cs="Times New Roman"/>
          <w:bCs/>
          <w:iCs/>
          <w:lang w:bidi="ru-RU"/>
        </w:rPr>
        <w:t>Самовозгорание</w:t>
      </w:r>
      <w:r w:rsidRPr="00D403F5">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возгорание вещества без внешнего источни</w:t>
      </w:r>
      <w:r w:rsidRPr="00D403F5">
        <w:rPr>
          <w:rFonts w:ascii="Times New Roman" w:hAnsi="Times New Roman" w:cs="Times New Roman"/>
          <w:bCs/>
          <w:lang w:bidi="ru-RU"/>
        </w:rPr>
        <w:softHyphen/>
        <w:t>ка зажигания, когда вследствие самонагревания температура ве</w:t>
      </w:r>
      <w:r w:rsidRPr="00D403F5">
        <w:rPr>
          <w:rFonts w:ascii="Times New Roman" w:hAnsi="Times New Roman" w:cs="Times New Roman"/>
          <w:bCs/>
          <w:lang w:bidi="ru-RU"/>
        </w:rPr>
        <w:softHyphen/>
        <w:t>щества достигает температуры горения.</w:t>
      </w:r>
    </w:p>
    <w:p w14:paraId="6E260321"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Вещества, способные самовозгораться при контакте с возду</w:t>
      </w:r>
      <w:r w:rsidRPr="00D403F5">
        <w:rPr>
          <w:rFonts w:ascii="Times New Roman" w:hAnsi="Times New Roman" w:cs="Times New Roman"/>
          <w:bCs/>
          <w:lang w:bidi="ru-RU"/>
        </w:rPr>
        <w:softHyphen/>
        <w:t>хом, называются пирофорными.</w:t>
      </w:r>
    </w:p>
    <w:p w14:paraId="4352F2CA"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Различают тепловой, микробиологический и химический виды самовозгорания. Тепловым называется самовозгорание, вызван</w:t>
      </w:r>
      <w:r w:rsidRPr="00D403F5">
        <w:rPr>
          <w:rFonts w:ascii="Times New Roman" w:hAnsi="Times New Roman" w:cs="Times New Roman"/>
          <w:bCs/>
          <w:lang w:bidi="ru-RU"/>
        </w:rPr>
        <w:softHyphen/>
        <w:t>ное самонагреванием до температур выше температуры самовоз</w:t>
      </w:r>
      <w:r w:rsidRPr="00D403F5">
        <w:rPr>
          <w:rFonts w:ascii="Times New Roman" w:hAnsi="Times New Roman" w:cs="Times New Roman"/>
          <w:bCs/>
          <w:lang w:bidi="ru-RU"/>
        </w:rPr>
        <w:softHyphen/>
        <w:t>горания под действием внешнего источника теплоты. Микробио</w:t>
      </w:r>
      <w:r w:rsidRPr="00D403F5">
        <w:rPr>
          <w:rFonts w:ascii="Times New Roman" w:hAnsi="Times New Roman" w:cs="Times New Roman"/>
          <w:bCs/>
          <w:lang w:bidi="ru-RU"/>
        </w:rPr>
        <w:softHyphen/>
        <w:t>логическим называется самовозгорание .в результате самонагрева</w:t>
      </w:r>
      <w:r w:rsidRPr="00D403F5">
        <w:rPr>
          <w:rFonts w:ascii="Times New Roman" w:hAnsi="Times New Roman" w:cs="Times New Roman"/>
          <w:bCs/>
          <w:lang w:bidi="ru-RU"/>
        </w:rPr>
        <w:softHyphen/>
        <w:t xml:space="preserve">ния под действием жизнедеятельности микроорганизмов в массе вещества </w:t>
      </w:r>
      <w:r w:rsidRPr="00D403F5">
        <w:rPr>
          <w:rFonts w:ascii="Times New Roman" w:hAnsi="Times New Roman" w:cs="Times New Roman"/>
          <w:bCs/>
          <w:lang w:bidi="ru-RU"/>
        </w:rPr>
        <w:lastRenderedPageBreak/>
        <w:t>(торф, хлопок, растительные материалы). Химическое самовозгорание возникает в результате химических реакций окисления с выделением достаточного количества теплоты для возгорания.</w:t>
      </w:r>
    </w:p>
    <w:p w14:paraId="6038F524"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i/>
          <w:iCs/>
          <w:lang w:bidi="ru-RU"/>
        </w:rPr>
        <w:t xml:space="preserve">Окислительные свойства </w:t>
      </w:r>
      <w:r w:rsidR="00AC514B" w:rsidRPr="00D403F5">
        <w:rPr>
          <w:rFonts w:ascii="Times New Roman" w:hAnsi="Times New Roman" w:cs="Times New Roman"/>
          <w:bCs/>
          <w:i/>
          <w:iCs/>
          <w:lang w:bidi="ru-RU"/>
        </w:rPr>
        <w:t>–</w:t>
      </w:r>
      <w:r w:rsidRPr="00D403F5">
        <w:rPr>
          <w:rFonts w:ascii="Times New Roman" w:hAnsi="Times New Roman" w:cs="Times New Roman"/>
          <w:bCs/>
          <w:lang w:bidi="ru-RU"/>
        </w:rPr>
        <w:t xml:space="preserve"> способность грузов легко отдавать избыток кислорода другим веществам. Примесь окислителей мо</w:t>
      </w:r>
      <w:r w:rsidRPr="00D403F5">
        <w:rPr>
          <w:rFonts w:ascii="Times New Roman" w:hAnsi="Times New Roman" w:cs="Times New Roman"/>
          <w:bCs/>
          <w:lang w:bidi="ru-RU"/>
        </w:rPr>
        <w:softHyphen/>
        <w:t>жет вызвать возгорание горючих материалов и обеспечить их ус</w:t>
      </w:r>
      <w:r w:rsidRPr="00D403F5">
        <w:rPr>
          <w:rFonts w:ascii="Times New Roman" w:hAnsi="Times New Roman" w:cs="Times New Roman"/>
          <w:bCs/>
          <w:lang w:bidi="ru-RU"/>
        </w:rPr>
        <w:softHyphen/>
        <w:t>тойчивое горение без доступа воздуха. Особенно активными окислителями являются жидкие кис</w:t>
      </w:r>
      <w:r w:rsidRPr="00D403F5">
        <w:rPr>
          <w:rFonts w:ascii="Times New Roman" w:hAnsi="Times New Roman" w:cs="Times New Roman"/>
          <w:bCs/>
          <w:lang w:bidi="ru-RU"/>
        </w:rPr>
        <w:softHyphen/>
        <w:t>лоты, щелочи, соли, минеральные удобрения, перекись водоро</w:t>
      </w:r>
      <w:r w:rsidRPr="00D403F5">
        <w:rPr>
          <w:rFonts w:ascii="Times New Roman" w:hAnsi="Times New Roman" w:cs="Times New Roman"/>
          <w:bCs/>
          <w:lang w:bidi="ru-RU"/>
        </w:rPr>
        <w:softHyphen/>
        <w:t>да и т.д.</w:t>
      </w:r>
      <w:r w:rsidRPr="00D403F5">
        <w:rPr>
          <w:rFonts w:ascii="Times New Roman" w:eastAsia="Arial Unicode MS" w:hAnsi="Times New Roman" w:cs="Times New Roman"/>
          <w:color w:val="000000"/>
          <w:lang w:eastAsia="ru-RU" w:bidi="ru-RU"/>
        </w:rPr>
        <w:t xml:space="preserve"> </w:t>
      </w:r>
      <w:r w:rsidRPr="00D403F5">
        <w:rPr>
          <w:rFonts w:ascii="Times New Roman" w:hAnsi="Times New Roman" w:cs="Times New Roman"/>
          <w:bCs/>
          <w:lang w:bidi="ru-RU"/>
        </w:rPr>
        <w:t>Активные окислители несовместимы с горючими материалами при перевозке в одном автомобиле.</w:t>
      </w:r>
    </w:p>
    <w:p w14:paraId="0421440B" w14:textId="77777777" w:rsidR="008F54E9" w:rsidRPr="00D403F5" w:rsidRDefault="008F54E9" w:rsidP="00D403F5">
      <w:pPr>
        <w:spacing w:after="0" w:line="240" w:lineRule="auto"/>
        <w:ind w:firstLine="284"/>
        <w:jc w:val="both"/>
        <w:rPr>
          <w:rFonts w:ascii="Times New Roman" w:hAnsi="Times New Roman" w:cs="Times New Roman"/>
          <w:bCs/>
          <w:lang w:bidi="ru-RU"/>
        </w:rPr>
      </w:pPr>
      <w:proofErr w:type="spellStart"/>
      <w:r w:rsidRPr="00D403F5">
        <w:rPr>
          <w:rFonts w:ascii="Times New Roman" w:hAnsi="Times New Roman" w:cs="Times New Roman"/>
          <w:bCs/>
          <w:i/>
          <w:iCs/>
          <w:lang w:bidi="ru-RU"/>
        </w:rPr>
        <w:t>Коррозионность</w:t>
      </w:r>
      <w:proofErr w:type="spellEnd"/>
      <w:r w:rsidRPr="00D403F5">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способность металлов и металлических изделий разрушаться вследствие химического или электрохимическо</w:t>
      </w:r>
      <w:r w:rsidRPr="00D403F5">
        <w:rPr>
          <w:rFonts w:ascii="Times New Roman" w:hAnsi="Times New Roman" w:cs="Times New Roman"/>
          <w:bCs/>
          <w:lang w:bidi="ru-RU"/>
        </w:rPr>
        <w:softHyphen/>
        <w:t>го взаимодействия с внешней средой. Примером коррозии металлов является ржавление желе</w:t>
      </w:r>
      <w:r w:rsidRPr="00D403F5">
        <w:rPr>
          <w:rFonts w:ascii="Times New Roman" w:hAnsi="Times New Roman" w:cs="Times New Roman"/>
          <w:bCs/>
          <w:lang w:bidi="ru-RU"/>
        </w:rPr>
        <w:softHyphen/>
        <w:t>за.</w:t>
      </w:r>
    </w:p>
    <w:p w14:paraId="0B3C04EF" w14:textId="77777777" w:rsidR="008F54E9" w:rsidRPr="00D403F5" w:rsidRDefault="008F54E9" w:rsidP="00D403F5">
      <w:pPr>
        <w:spacing w:after="0" w:line="240" w:lineRule="auto"/>
        <w:ind w:firstLine="284"/>
        <w:jc w:val="both"/>
        <w:rPr>
          <w:rFonts w:ascii="Times New Roman" w:hAnsi="Times New Roman" w:cs="Times New Roman"/>
          <w:bCs/>
          <w:i/>
          <w:iCs/>
          <w:lang w:bidi="ru-RU"/>
        </w:rPr>
      </w:pPr>
      <w:proofErr w:type="spellStart"/>
      <w:r w:rsidRPr="00D403F5">
        <w:rPr>
          <w:rFonts w:ascii="Times New Roman" w:hAnsi="Times New Roman" w:cs="Times New Roman"/>
          <w:bCs/>
          <w:i/>
          <w:iCs/>
          <w:lang w:bidi="ru-RU"/>
        </w:rPr>
        <w:t>Смерзаемость</w:t>
      </w:r>
      <w:proofErr w:type="spellEnd"/>
      <w:r w:rsidRPr="00D403F5">
        <w:rPr>
          <w:rFonts w:ascii="Times New Roman" w:hAnsi="Times New Roman" w:cs="Times New Roman"/>
          <w:bCs/>
          <w:i/>
          <w:iCs/>
          <w:lang w:bidi="ru-RU"/>
        </w:rPr>
        <w:t xml:space="preserve"> </w:t>
      </w:r>
      <w:r w:rsidR="00AC514B" w:rsidRPr="00D403F5">
        <w:rPr>
          <w:rFonts w:ascii="Times New Roman" w:hAnsi="Times New Roman" w:cs="Times New Roman"/>
          <w:bCs/>
          <w:i/>
          <w:iCs/>
          <w:lang w:bidi="ru-RU"/>
        </w:rPr>
        <w:t>–</w:t>
      </w:r>
      <w:r w:rsidRPr="00D403F5">
        <w:rPr>
          <w:rFonts w:ascii="Times New Roman" w:hAnsi="Times New Roman" w:cs="Times New Roman"/>
          <w:bCs/>
          <w:i/>
          <w:iCs/>
          <w:lang w:bidi="ru-RU"/>
        </w:rPr>
        <w:t xml:space="preserve"> </w:t>
      </w:r>
      <w:r w:rsidRPr="00D403F5">
        <w:rPr>
          <w:rFonts w:ascii="Times New Roman" w:hAnsi="Times New Roman" w:cs="Times New Roman"/>
          <w:bCs/>
          <w:iCs/>
          <w:lang w:bidi="ru-RU"/>
        </w:rPr>
        <w:t>способность грузов терять сыпучесть и превращаться в монолитную прочную массу при отрицательных темпе</w:t>
      </w:r>
      <w:r w:rsidRPr="00D403F5">
        <w:rPr>
          <w:rFonts w:ascii="Times New Roman" w:hAnsi="Times New Roman" w:cs="Times New Roman"/>
          <w:bCs/>
          <w:iCs/>
          <w:lang w:bidi="ru-RU"/>
        </w:rPr>
        <w:softHyphen/>
        <w:t xml:space="preserve">ратурах. Наибольшей </w:t>
      </w:r>
      <w:proofErr w:type="spellStart"/>
      <w:r w:rsidRPr="00D403F5">
        <w:rPr>
          <w:rFonts w:ascii="Times New Roman" w:hAnsi="Times New Roman" w:cs="Times New Roman"/>
          <w:bCs/>
          <w:iCs/>
          <w:lang w:bidi="ru-RU"/>
        </w:rPr>
        <w:t>смерзаемости</w:t>
      </w:r>
      <w:proofErr w:type="spellEnd"/>
      <w:r w:rsidRPr="00D403F5">
        <w:rPr>
          <w:rFonts w:ascii="Times New Roman" w:hAnsi="Times New Roman" w:cs="Times New Roman"/>
          <w:bCs/>
          <w:iCs/>
          <w:lang w:bidi="ru-RU"/>
        </w:rPr>
        <w:t xml:space="preserve"> при прочих равных условиях подверже</w:t>
      </w:r>
      <w:r w:rsidRPr="00D403F5">
        <w:rPr>
          <w:rFonts w:ascii="Times New Roman" w:hAnsi="Times New Roman" w:cs="Times New Roman"/>
          <w:bCs/>
          <w:iCs/>
          <w:lang w:bidi="ru-RU"/>
        </w:rPr>
        <w:softHyphen/>
        <w:t>ны навалочные грузы с повышенной влажностью и неоднородным гранулометрическим составом.</w:t>
      </w:r>
      <w:r w:rsidRPr="00D403F5">
        <w:rPr>
          <w:rFonts w:ascii="Times New Roman" w:eastAsia="Times New Roman" w:hAnsi="Times New Roman" w:cs="Times New Roman"/>
          <w:bCs/>
          <w:color w:val="000000"/>
          <w:lang w:eastAsia="ru-RU" w:bidi="ru-RU"/>
        </w:rPr>
        <w:t xml:space="preserve"> </w:t>
      </w:r>
      <w:r w:rsidRPr="00D403F5">
        <w:rPr>
          <w:rFonts w:ascii="Times New Roman" w:hAnsi="Times New Roman" w:cs="Times New Roman"/>
          <w:bCs/>
          <w:iCs/>
          <w:lang w:bidi="ru-RU"/>
        </w:rPr>
        <w:t>Для различных грузов ГОСТа</w:t>
      </w:r>
      <w:r w:rsidRPr="00D403F5">
        <w:rPr>
          <w:rFonts w:ascii="Times New Roman" w:hAnsi="Times New Roman" w:cs="Times New Roman"/>
          <w:bCs/>
          <w:iCs/>
          <w:lang w:bidi="ru-RU"/>
        </w:rPr>
        <w:softHyphen/>
        <w:t>ми и ТУ установлены пределы кондиционной влажности, при ко</w:t>
      </w:r>
      <w:r w:rsidRPr="00D403F5">
        <w:rPr>
          <w:rFonts w:ascii="Times New Roman" w:hAnsi="Times New Roman" w:cs="Times New Roman"/>
          <w:bCs/>
          <w:iCs/>
          <w:lang w:bidi="ru-RU"/>
        </w:rPr>
        <w:softHyphen/>
        <w:t>торой груз не смерзается, например, каменный</w:t>
      </w:r>
      <w:r w:rsidRPr="00D403F5">
        <w:rPr>
          <w:rFonts w:ascii="Times New Roman" w:hAnsi="Times New Roman" w:cs="Times New Roman"/>
          <w:bCs/>
          <w:i/>
          <w:iCs/>
          <w:lang w:bidi="ru-RU"/>
        </w:rPr>
        <w:t xml:space="preserve"> уголь </w:t>
      </w:r>
      <w:r w:rsidR="00AC514B" w:rsidRPr="00D403F5">
        <w:rPr>
          <w:rFonts w:ascii="Times New Roman" w:hAnsi="Times New Roman" w:cs="Times New Roman"/>
          <w:bCs/>
          <w:i/>
          <w:iCs/>
          <w:lang w:bidi="ru-RU"/>
        </w:rPr>
        <w:t>–</w:t>
      </w:r>
      <w:r w:rsidRPr="00D403F5">
        <w:rPr>
          <w:rFonts w:ascii="Times New Roman" w:hAnsi="Times New Roman" w:cs="Times New Roman"/>
          <w:bCs/>
          <w:i/>
          <w:iCs/>
          <w:lang w:bidi="ru-RU"/>
        </w:rPr>
        <w:t xml:space="preserve"> 7 %, бу</w:t>
      </w:r>
      <w:r w:rsidRPr="00D403F5">
        <w:rPr>
          <w:rFonts w:ascii="Times New Roman" w:hAnsi="Times New Roman" w:cs="Times New Roman"/>
          <w:bCs/>
          <w:i/>
          <w:iCs/>
          <w:lang w:bidi="ru-RU"/>
        </w:rPr>
        <w:softHyphen/>
        <w:t xml:space="preserve">рый уголь </w:t>
      </w:r>
      <w:r w:rsidR="00AC514B" w:rsidRPr="00D403F5">
        <w:rPr>
          <w:rFonts w:ascii="Times New Roman" w:hAnsi="Times New Roman" w:cs="Times New Roman"/>
          <w:bCs/>
          <w:i/>
          <w:iCs/>
          <w:lang w:bidi="ru-RU"/>
        </w:rPr>
        <w:t>–</w:t>
      </w:r>
      <w:r w:rsidRPr="00D403F5">
        <w:rPr>
          <w:rFonts w:ascii="Times New Roman" w:hAnsi="Times New Roman" w:cs="Times New Roman"/>
          <w:bCs/>
          <w:i/>
          <w:iCs/>
          <w:lang w:bidi="ru-RU"/>
        </w:rPr>
        <w:t xml:space="preserve"> 30 %, песок </w:t>
      </w:r>
      <w:r w:rsidR="00AC514B" w:rsidRPr="00D403F5">
        <w:rPr>
          <w:rFonts w:ascii="Times New Roman" w:hAnsi="Times New Roman" w:cs="Times New Roman"/>
          <w:bCs/>
          <w:i/>
          <w:iCs/>
          <w:lang w:bidi="ru-RU"/>
        </w:rPr>
        <w:t>–</w:t>
      </w:r>
      <w:r w:rsidRPr="00D403F5">
        <w:rPr>
          <w:rFonts w:ascii="Times New Roman" w:hAnsi="Times New Roman" w:cs="Times New Roman"/>
          <w:bCs/>
          <w:i/>
          <w:iCs/>
          <w:lang w:bidi="ru-RU"/>
        </w:rPr>
        <w:t xml:space="preserve"> 1,25 %, гравий </w:t>
      </w:r>
      <w:r w:rsidR="00AC514B" w:rsidRPr="00D403F5">
        <w:rPr>
          <w:rFonts w:ascii="Times New Roman" w:hAnsi="Times New Roman" w:cs="Times New Roman"/>
          <w:bCs/>
          <w:i/>
          <w:iCs/>
          <w:lang w:bidi="ru-RU"/>
        </w:rPr>
        <w:t>–</w:t>
      </w:r>
      <w:r w:rsidRPr="00D403F5">
        <w:rPr>
          <w:rFonts w:ascii="Times New Roman" w:hAnsi="Times New Roman" w:cs="Times New Roman"/>
          <w:bCs/>
          <w:i/>
          <w:iCs/>
          <w:lang w:bidi="ru-RU"/>
        </w:rPr>
        <w:t xml:space="preserve"> 2 %, шлак </w:t>
      </w:r>
      <w:r w:rsidR="00AC514B" w:rsidRPr="00D403F5">
        <w:rPr>
          <w:rFonts w:ascii="Times New Roman" w:hAnsi="Times New Roman" w:cs="Times New Roman"/>
          <w:bCs/>
          <w:i/>
          <w:iCs/>
          <w:lang w:bidi="ru-RU"/>
        </w:rPr>
        <w:t>–</w:t>
      </w:r>
      <w:r w:rsidRPr="00D403F5">
        <w:rPr>
          <w:rFonts w:ascii="Times New Roman" w:hAnsi="Times New Roman" w:cs="Times New Roman"/>
          <w:bCs/>
          <w:i/>
          <w:iCs/>
          <w:lang w:bidi="ru-RU"/>
        </w:rPr>
        <w:t xml:space="preserve"> 20 %.</w:t>
      </w:r>
    </w:p>
    <w:p w14:paraId="1895FB60"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i/>
          <w:iCs/>
          <w:lang w:bidi="ru-RU"/>
        </w:rPr>
        <w:t>Морозостойкость</w:t>
      </w:r>
      <w:r w:rsidRPr="00D403F5">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способность грузов выдерживать воздей</w:t>
      </w:r>
      <w:r w:rsidRPr="00D403F5">
        <w:rPr>
          <w:rFonts w:ascii="Times New Roman" w:hAnsi="Times New Roman" w:cs="Times New Roman"/>
          <w:bCs/>
          <w:lang w:bidi="ru-RU"/>
        </w:rPr>
        <w:softHyphen/>
        <w:t>ствие низких температур, не разрушаясь и сохраняя свои каче</w:t>
      </w:r>
      <w:r w:rsidRPr="00D403F5">
        <w:rPr>
          <w:rFonts w:ascii="Times New Roman" w:hAnsi="Times New Roman" w:cs="Times New Roman"/>
          <w:bCs/>
          <w:lang w:bidi="ru-RU"/>
        </w:rPr>
        <w:softHyphen/>
        <w:t>ственные характеристики при оттаивании. Особенно неблагопри</w:t>
      </w:r>
      <w:r w:rsidRPr="00D403F5">
        <w:rPr>
          <w:rFonts w:ascii="Times New Roman" w:hAnsi="Times New Roman" w:cs="Times New Roman"/>
          <w:bCs/>
          <w:lang w:bidi="ru-RU"/>
        </w:rPr>
        <w:softHyphen/>
        <w:t>ятно низкие температуры воздействуют на свежие овощи и фрук</w:t>
      </w:r>
      <w:r w:rsidRPr="00D403F5">
        <w:rPr>
          <w:rFonts w:ascii="Times New Roman" w:hAnsi="Times New Roman" w:cs="Times New Roman"/>
          <w:bCs/>
          <w:lang w:bidi="ru-RU"/>
        </w:rPr>
        <w:softHyphen/>
        <w:t>ты, жидкие грузы в стеклянной таре, некоторые резинотехничес</w:t>
      </w:r>
      <w:r w:rsidRPr="00D403F5">
        <w:rPr>
          <w:rFonts w:ascii="Times New Roman" w:hAnsi="Times New Roman" w:cs="Times New Roman"/>
          <w:bCs/>
          <w:lang w:bidi="ru-RU"/>
        </w:rPr>
        <w:softHyphen/>
        <w:t>кие изделия и др.</w:t>
      </w:r>
    </w:p>
    <w:p w14:paraId="4CD94E57" w14:textId="77777777" w:rsidR="008F54E9" w:rsidRPr="00D403F5" w:rsidRDefault="008F54E9" w:rsidP="00D403F5">
      <w:pPr>
        <w:spacing w:after="0" w:line="240" w:lineRule="auto"/>
        <w:ind w:firstLine="284"/>
        <w:jc w:val="both"/>
        <w:rPr>
          <w:rFonts w:ascii="Times New Roman" w:hAnsi="Times New Roman" w:cs="Times New Roman"/>
          <w:bCs/>
          <w:lang w:bidi="ru-RU"/>
        </w:rPr>
      </w:pPr>
      <w:proofErr w:type="spellStart"/>
      <w:r w:rsidRPr="00D403F5">
        <w:rPr>
          <w:rFonts w:ascii="Times New Roman" w:hAnsi="Times New Roman" w:cs="Times New Roman"/>
          <w:bCs/>
          <w:i/>
          <w:iCs/>
          <w:lang w:bidi="ru-RU"/>
        </w:rPr>
        <w:t>Спекаемостъ</w:t>
      </w:r>
      <w:proofErr w:type="spellEnd"/>
      <w:r w:rsidRPr="00D403F5">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свойство частиц некоторых грузов слипаться при повышении температуры. </w:t>
      </w:r>
      <w:proofErr w:type="spellStart"/>
      <w:r w:rsidRPr="00D403F5">
        <w:rPr>
          <w:rFonts w:ascii="Times New Roman" w:hAnsi="Times New Roman" w:cs="Times New Roman"/>
          <w:bCs/>
          <w:lang w:bidi="ru-RU"/>
        </w:rPr>
        <w:t>Спекаемости</w:t>
      </w:r>
      <w:proofErr w:type="spellEnd"/>
      <w:r w:rsidRPr="00D403F5">
        <w:rPr>
          <w:rFonts w:ascii="Times New Roman" w:hAnsi="Times New Roman" w:cs="Times New Roman"/>
          <w:bCs/>
          <w:lang w:bidi="ru-RU"/>
        </w:rPr>
        <w:t xml:space="preserve"> подвержены гудрон, битум, асфальт, пек, агломераты руд и др.</w:t>
      </w:r>
    </w:p>
    <w:p w14:paraId="479F4FD9"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i/>
          <w:iCs/>
          <w:lang w:bidi="ru-RU"/>
        </w:rPr>
        <w:t>Теплостойкость</w:t>
      </w:r>
      <w:r w:rsidRPr="00D403F5">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способность грузов противостоять развитию биохимических процессов, разрушению, окислению, плавлению или самовозгоранию под действием высоких температур. Наибо</w:t>
      </w:r>
      <w:r w:rsidRPr="00D403F5">
        <w:rPr>
          <w:rFonts w:ascii="Times New Roman" w:hAnsi="Times New Roman" w:cs="Times New Roman"/>
          <w:bCs/>
          <w:lang w:bidi="ru-RU"/>
        </w:rPr>
        <w:softHyphen/>
        <w:t xml:space="preserve">лее </w:t>
      </w:r>
      <w:r w:rsidRPr="00D403F5">
        <w:rPr>
          <w:rFonts w:ascii="Times New Roman" w:hAnsi="Times New Roman" w:cs="Times New Roman"/>
          <w:bCs/>
          <w:lang w:bidi="ru-RU"/>
        </w:rPr>
        <w:lastRenderedPageBreak/>
        <w:t>неблагоприятное воздействие высокие температуры оказыва</w:t>
      </w:r>
      <w:r w:rsidRPr="00D403F5">
        <w:rPr>
          <w:rFonts w:ascii="Times New Roman" w:hAnsi="Times New Roman" w:cs="Times New Roman"/>
          <w:bCs/>
          <w:lang w:bidi="ru-RU"/>
        </w:rPr>
        <w:softHyphen/>
        <w:t>ют на грузы растительного и животного происхождения, камен</w:t>
      </w:r>
      <w:r w:rsidRPr="00D403F5">
        <w:rPr>
          <w:rFonts w:ascii="Times New Roman" w:hAnsi="Times New Roman" w:cs="Times New Roman"/>
          <w:bCs/>
          <w:lang w:bidi="ru-RU"/>
        </w:rPr>
        <w:softHyphen/>
        <w:t>ные угли, торф, сланцы и грузы, содержащие легкоплавкие ве</w:t>
      </w:r>
      <w:r w:rsidRPr="00D403F5">
        <w:rPr>
          <w:rFonts w:ascii="Times New Roman" w:hAnsi="Times New Roman" w:cs="Times New Roman"/>
          <w:bCs/>
          <w:lang w:bidi="ru-RU"/>
        </w:rPr>
        <w:softHyphen/>
        <w:t>щества.</w:t>
      </w:r>
    </w:p>
    <w:p w14:paraId="45C7156B"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i/>
          <w:iCs/>
          <w:lang w:bidi="ru-RU"/>
        </w:rPr>
        <w:t>Огнестойкость</w:t>
      </w:r>
      <w:r w:rsidRPr="00D403F5">
        <w:rPr>
          <w:rFonts w:ascii="Times New Roman" w:hAnsi="Times New Roman" w:cs="Times New Roman"/>
          <w:bCs/>
          <w:lang w:bidi="ru-RU"/>
        </w:rPr>
        <w:t xml:space="preserve"> (огнеупорность)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способность грузов не воспламеняться и не изменять своих первоначальных свойств под воздействием огня. Огнестойкость характерна для ограниченного числа грузов, например асбеста, огнеупорного кирпича. Большин</w:t>
      </w:r>
      <w:r w:rsidRPr="00D403F5">
        <w:rPr>
          <w:rFonts w:ascii="Times New Roman" w:hAnsi="Times New Roman" w:cs="Times New Roman"/>
          <w:bCs/>
          <w:lang w:bidi="ru-RU"/>
        </w:rPr>
        <w:softHyphen/>
        <w:t>ство же грузов под действием огня сгорают, разрушаются или те</w:t>
      </w:r>
      <w:r w:rsidRPr="00D403F5">
        <w:rPr>
          <w:rFonts w:ascii="Times New Roman" w:hAnsi="Times New Roman" w:cs="Times New Roman"/>
          <w:bCs/>
          <w:lang w:bidi="ru-RU"/>
        </w:rPr>
        <w:softHyphen/>
        <w:t>ряют свои первоначальные свойства.</w:t>
      </w:r>
    </w:p>
    <w:p w14:paraId="018D7EB2" w14:textId="77777777" w:rsidR="00AC0772" w:rsidRDefault="00431C66"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ab/>
      </w:r>
    </w:p>
    <w:p w14:paraId="2C421775" w14:textId="77777777" w:rsidR="008F54E9" w:rsidRPr="00AC0772" w:rsidRDefault="00AC0772" w:rsidP="00B06C94">
      <w:pPr>
        <w:spacing w:after="0" w:line="240" w:lineRule="auto"/>
        <w:ind w:firstLine="284"/>
        <w:rPr>
          <w:rFonts w:ascii="Times New Roman" w:hAnsi="Times New Roman" w:cs="Times New Roman"/>
          <w:b/>
          <w:bCs/>
          <w:lang w:bidi="ru-RU"/>
        </w:rPr>
      </w:pPr>
      <w:r w:rsidRPr="00AC0772">
        <w:rPr>
          <w:rFonts w:ascii="Times New Roman" w:hAnsi="Times New Roman" w:cs="Times New Roman"/>
          <w:b/>
          <w:bCs/>
          <w:lang w:bidi="ru-RU"/>
        </w:rPr>
        <w:t xml:space="preserve">Тема 2.3. </w:t>
      </w:r>
      <w:r w:rsidR="0058416B" w:rsidRPr="00AC0772">
        <w:rPr>
          <w:rFonts w:ascii="Times New Roman" w:hAnsi="Times New Roman" w:cs="Times New Roman"/>
          <w:b/>
          <w:bCs/>
          <w:lang w:bidi="ru-RU"/>
        </w:rPr>
        <w:t>Объемно-массовые характеристики грузов</w:t>
      </w:r>
    </w:p>
    <w:p w14:paraId="7E8A9E18" w14:textId="77777777" w:rsidR="00431C66"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Объемно-массовые характеристики являются основными фак</w:t>
      </w:r>
      <w:r w:rsidRPr="00D403F5">
        <w:rPr>
          <w:rFonts w:ascii="Times New Roman" w:hAnsi="Times New Roman" w:cs="Times New Roman"/>
          <w:bCs/>
          <w:lang w:bidi="ru-RU"/>
        </w:rPr>
        <w:softHyphen/>
        <w:t>торами, определяющими необходимую вместимость ПС для пере</w:t>
      </w:r>
      <w:r w:rsidRPr="00D403F5">
        <w:rPr>
          <w:rFonts w:ascii="Times New Roman" w:hAnsi="Times New Roman" w:cs="Times New Roman"/>
          <w:bCs/>
          <w:lang w:bidi="ru-RU"/>
        </w:rPr>
        <w:softHyphen/>
        <w:t>возки груза.</w:t>
      </w:r>
    </w:p>
    <w:p w14:paraId="26E00C13"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i/>
          <w:iCs/>
          <w:lang w:bidi="ru-RU"/>
        </w:rPr>
        <w:t>Плотность</w:t>
      </w:r>
      <w:r w:rsidRPr="00D403F5">
        <w:rPr>
          <w:rFonts w:ascii="Times New Roman" w:hAnsi="Times New Roman" w:cs="Times New Roman"/>
          <w:bCs/>
          <w:lang w:bidi="ru-RU"/>
        </w:rPr>
        <w:t xml:space="preserve"> р, кг/м</w:t>
      </w:r>
      <w:r w:rsidRPr="00D403F5">
        <w:rPr>
          <w:rFonts w:ascii="Times New Roman" w:hAnsi="Times New Roman" w:cs="Times New Roman"/>
          <w:bCs/>
          <w:vertAlign w:val="superscript"/>
          <w:lang w:bidi="ru-RU"/>
        </w:rPr>
        <w:t>3</w:t>
      </w:r>
      <w:r w:rsidRPr="00D403F5">
        <w:rPr>
          <w:rFonts w:ascii="Times New Roman" w:hAnsi="Times New Roman" w:cs="Times New Roman"/>
          <w:bCs/>
          <w:lang w:bidi="ru-RU"/>
        </w:rPr>
        <w:t>, т/м</w:t>
      </w:r>
      <w:r w:rsidRPr="00D403F5">
        <w:rPr>
          <w:rFonts w:ascii="Times New Roman" w:hAnsi="Times New Roman" w:cs="Times New Roman"/>
          <w:bCs/>
          <w:vertAlign w:val="superscript"/>
          <w:lang w:bidi="ru-RU"/>
        </w:rPr>
        <w:t>3</w:t>
      </w:r>
      <w:r w:rsidRPr="00D403F5">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это масса однородного вещества в единице объема. На практике плотность используют для определения массы жидких грузов, перевозимых наливом в цистернах. Плотность жидких грузов зависит от температуры, поэтому ниж</w:t>
      </w:r>
      <w:r w:rsidRPr="00D403F5">
        <w:rPr>
          <w:rFonts w:ascii="Times New Roman" w:hAnsi="Times New Roman" w:cs="Times New Roman"/>
          <w:bCs/>
          <w:lang w:bidi="ru-RU"/>
        </w:rPr>
        <w:softHyphen/>
        <w:t>ний индекс при обозначении плотности указывает температуру, при которой плотность была определена. Например, стандартная плотность жидкого груза, т/м</w:t>
      </w:r>
      <w:r w:rsidRPr="00D403F5">
        <w:rPr>
          <w:rFonts w:ascii="Times New Roman" w:hAnsi="Times New Roman" w:cs="Times New Roman"/>
          <w:bCs/>
          <w:vertAlign w:val="superscript"/>
          <w:lang w:bidi="ru-RU"/>
        </w:rPr>
        <w:t>3</w:t>
      </w:r>
      <w:r w:rsidRPr="00D403F5">
        <w:rPr>
          <w:rFonts w:ascii="Times New Roman" w:hAnsi="Times New Roman" w:cs="Times New Roman"/>
          <w:bCs/>
          <w:lang w:bidi="ru-RU"/>
        </w:rPr>
        <w:t xml:space="preserve">, определяется при температуре 20°С </w:t>
      </w:r>
      <w:r w:rsidR="00BF78BE" w:rsidRPr="00D403F5">
        <w:rPr>
          <w:rFonts w:ascii="Times New Roman" w:hAnsi="Times New Roman" w:cs="Times New Roman"/>
          <w:bCs/>
          <w:lang w:bidi="ru-RU"/>
        </w:rPr>
        <w:t>–</w:t>
      </w:r>
      <w:r w:rsidRPr="00D403F5">
        <w:rPr>
          <w:rFonts w:ascii="Times New Roman" w:hAnsi="Times New Roman" w:cs="Times New Roman"/>
          <w:bCs/>
          <w:lang w:bidi="ru-RU"/>
        </w:rPr>
        <w:t xml:space="preserve"> </w:t>
      </w:r>
      <m:oMath>
        <m:sSub>
          <m:sSubPr>
            <m:ctrlPr>
              <w:rPr>
                <w:rFonts w:ascii="Cambria Math" w:hAnsi="Cambria Math" w:cs="Times New Roman"/>
                <w:bCs/>
                <w:i/>
                <w:lang w:bidi="ru-RU"/>
              </w:rPr>
            </m:ctrlPr>
          </m:sSubPr>
          <m:e>
            <m:r>
              <w:rPr>
                <w:rFonts w:ascii="Cambria Math" w:hAnsi="Cambria Math" w:cs="Times New Roman"/>
                <w:lang w:bidi="ru-RU"/>
              </w:rPr>
              <m:t>ρ</m:t>
            </m:r>
          </m:e>
          <m:sub>
            <m:r>
              <w:rPr>
                <w:rFonts w:ascii="Cambria Math" w:hAnsi="Cambria Math" w:cs="Times New Roman"/>
                <w:lang w:bidi="ru-RU"/>
              </w:rPr>
              <m:t xml:space="preserve">20 </m:t>
            </m:r>
          </m:sub>
        </m:sSub>
      </m:oMath>
      <w:r w:rsidR="0058416B" w:rsidRPr="00D403F5">
        <w:rPr>
          <w:rFonts w:ascii="Times New Roman" w:hAnsi="Times New Roman" w:cs="Times New Roman"/>
          <w:bCs/>
          <w:lang w:bidi="ru-RU"/>
        </w:rPr>
        <w:t>.</w:t>
      </w:r>
      <w:r w:rsidRPr="00D403F5">
        <w:rPr>
          <w:rFonts w:ascii="Times New Roman" w:hAnsi="Times New Roman" w:cs="Times New Roman"/>
          <w:bCs/>
          <w:lang w:bidi="ru-RU"/>
        </w:rPr>
        <w:t xml:space="preserve"> Для определения плотности жидких грузов применяют ареометры, гидростатические весы и пикнометры.</w:t>
      </w:r>
    </w:p>
    <w:p w14:paraId="7C3BEED2" w14:textId="77777777" w:rsidR="00AC0772"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При изменении температуры жидкого груза его плотность, т/м</w:t>
      </w:r>
      <w:r w:rsidRPr="00D403F5">
        <w:rPr>
          <w:rFonts w:ascii="Times New Roman" w:hAnsi="Times New Roman" w:cs="Times New Roman"/>
          <w:bCs/>
          <w:vertAlign w:val="superscript"/>
          <w:lang w:bidi="ru-RU"/>
        </w:rPr>
        <w:t>3</w:t>
      </w:r>
      <w:r w:rsidRPr="00D403F5">
        <w:rPr>
          <w:rFonts w:ascii="Times New Roman" w:hAnsi="Times New Roman" w:cs="Times New Roman"/>
          <w:bCs/>
          <w:lang w:bidi="ru-RU"/>
        </w:rPr>
        <w:t>, может быть определена по следующей формуле:</w:t>
      </w:r>
    </w:p>
    <w:p w14:paraId="2245D7CA" w14:textId="77777777" w:rsidR="00AC0772" w:rsidRDefault="003A58CB" w:rsidP="00AC0772">
      <w:pPr>
        <w:spacing w:after="0" w:line="240" w:lineRule="auto"/>
        <w:ind w:firstLine="284"/>
        <w:jc w:val="center"/>
        <w:rPr>
          <w:rFonts w:ascii="Times New Roman" w:eastAsiaTheme="minorEastAsia" w:hAnsi="Times New Roman" w:cs="Times New Roman"/>
          <w:lang w:bidi="ru-RU"/>
        </w:rPr>
      </w:pPr>
      <m:oMath>
        <m:sSub>
          <m:sSubPr>
            <m:ctrlPr>
              <w:rPr>
                <w:rFonts w:ascii="Cambria Math" w:hAnsi="Cambria Math" w:cs="Times New Roman"/>
                <w:bCs/>
                <w:i/>
                <w:lang w:bidi="ru-RU"/>
              </w:rPr>
            </m:ctrlPr>
          </m:sSubPr>
          <m:e>
            <m:r>
              <w:rPr>
                <w:rFonts w:ascii="Cambria Math" w:hAnsi="Cambria Math" w:cs="Times New Roman"/>
                <w:lang w:bidi="ru-RU"/>
              </w:rPr>
              <m:t>ρ</m:t>
            </m:r>
          </m:e>
          <m:sub>
            <m:r>
              <w:rPr>
                <w:rFonts w:ascii="Cambria Math" w:hAnsi="Cambria Math" w:cs="Times New Roman"/>
                <w:lang w:val="en-US" w:bidi="ru-RU"/>
              </w:rPr>
              <m:t>t</m:t>
            </m:r>
            <m:r>
              <w:rPr>
                <w:rFonts w:ascii="Cambria Math" w:hAnsi="Cambria Math" w:cs="Times New Roman"/>
                <w:lang w:bidi="ru-RU"/>
              </w:rPr>
              <m:t xml:space="preserve"> </m:t>
            </m:r>
          </m:sub>
        </m:sSub>
        <m:r>
          <w:rPr>
            <w:rFonts w:ascii="Cambria Math" w:hAnsi="Cambria Math" w:cs="Times New Roman"/>
            <w:lang w:bidi="ru-RU"/>
          </w:rPr>
          <m:t xml:space="preserve">= </m:t>
        </m:r>
        <m:sSub>
          <m:sSubPr>
            <m:ctrlPr>
              <w:rPr>
                <w:rFonts w:ascii="Cambria Math" w:hAnsi="Cambria Math" w:cs="Times New Roman"/>
                <w:bCs/>
                <w:i/>
                <w:lang w:bidi="ru-RU"/>
              </w:rPr>
            </m:ctrlPr>
          </m:sSubPr>
          <m:e>
            <m:r>
              <w:rPr>
                <w:rFonts w:ascii="Cambria Math" w:hAnsi="Cambria Math" w:cs="Times New Roman"/>
                <w:lang w:bidi="ru-RU"/>
              </w:rPr>
              <m:t>ρ</m:t>
            </m:r>
          </m:e>
          <m:sub>
            <m:r>
              <w:rPr>
                <w:rFonts w:ascii="Cambria Math" w:hAnsi="Cambria Math" w:cs="Times New Roman"/>
                <w:lang w:bidi="ru-RU"/>
              </w:rPr>
              <m:t xml:space="preserve">20 </m:t>
            </m:r>
          </m:sub>
        </m:sSub>
        <m:r>
          <w:rPr>
            <w:rFonts w:ascii="Cambria Math" w:hAnsi="Cambria Math" w:cs="Times New Roman"/>
            <w:lang w:bidi="ru-RU"/>
          </w:rPr>
          <m:t>+ ∆ (20-t)</m:t>
        </m:r>
      </m:oMath>
      <w:r w:rsidR="00AC0772">
        <w:rPr>
          <w:rFonts w:ascii="Times New Roman" w:eastAsiaTheme="minorEastAsia" w:hAnsi="Times New Roman" w:cs="Times New Roman"/>
          <w:lang w:bidi="ru-RU"/>
        </w:rPr>
        <w:t>,</w:t>
      </w:r>
    </w:p>
    <w:p w14:paraId="6C7430A1" w14:textId="77777777" w:rsidR="00AC0772" w:rsidRDefault="00AC0772" w:rsidP="00AC0772">
      <w:pPr>
        <w:spacing w:after="0" w:line="240" w:lineRule="auto"/>
        <w:ind w:hanging="142"/>
        <w:jc w:val="both"/>
        <w:rPr>
          <w:rFonts w:ascii="Times New Roman" w:hAnsi="Times New Roman" w:cs="Times New Roman"/>
          <w:bCs/>
          <w:lang w:bidi="ru-RU"/>
        </w:rPr>
      </w:pPr>
      <w:r>
        <w:rPr>
          <w:rFonts w:ascii="Times New Roman" w:hAnsi="Times New Roman" w:cs="Times New Roman"/>
          <w:bCs/>
          <w:lang w:bidi="ru-RU"/>
        </w:rPr>
        <w:tab/>
        <w:t xml:space="preserve">где </w:t>
      </w:r>
      <m:oMath>
        <m:r>
          <w:rPr>
            <w:rFonts w:ascii="Cambria Math" w:hAnsi="Cambria Math" w:cs="Times New Roman"/>
            <w:lang w:bidi="ru-RU"/>
          </w:rPr>
          <m:t>∆</m:t>
        </m:r>
      </m:oMath>
      <w:r w:rsidR="00AC514B" w:rsidRPr="00D403F5">
        <w:rPr>
          <w:rFonts w:ascii="Times New Roman" w:hAnsi="Times New Roman" w:cs="Times New Roman"/>
          <w:bCs/>
          <w:lang w:bidi="ru-RU"/>
        </w:rPr>
        <w:t>–</w:t>
      </w:r>
      <w:r w:rsidR="008F54E9" w:rsidRPr="00D403F5">
        <w:rPr>
          <w:rFonts w:ascii="Times New Roman" w:hAnsi="Times New Roman" w:cs="Times New Roman"/>
          <w:bCs/>
          <w:lang w:bidi="ru-RU"/>
        </w:rPr>
        <w:t xml:space="preserve"> средняя температурная поправка, т/(м</w:t>
      </w:r>
      <w:r w:rsidR="008F54E9" w:rsidRPr="00D403F5">
        <w:rPr>
          <w:rFonts w:ascii="Times New Roman" w:hAnsi="Times New Roman" w:cs="Times New Roman"/>
          <w:bCs/>
          <w:vertAlign w:val="superscript"/>
          <w:lang w:bidi="ru-RU"/>
        </w:rPr>
        <w:t>3</w:t>
      </w:r>
      <w:r w:rsidR="008F54E9" w:rsidRPr="00D403F5">
        <w:rPr>
          <w:rFonts w:ascii="Times New Roman" w:hAnsi="Times New Roman" w:cs="Times New Roman"/>
          <w:bCs/>
          <w:lang w:bidi="ru-RU"/>
        </w:rPr>
        <w:t xml:space="preserve"> • °С); </w:t>
      </w:r>
    </w:p>
    <w:p w14:paraId="407A7EEF" w14:textId="77777777" w:rsidR="008F54E9" w:rsidRPr="00AC0772" w:rsidRDefault="00AC0772" w:rsidP="00AC0772">
      <w:pPr>
        <w:spacing w:after="0" w:line="240" w:lineRule="auto"/>
        <w:ind w:hanging="142"/>
        <w:jc w:val="both"/>
        <w:rPr>
          <w:rFonts w:ascii="Times New Roman" w:eastAsiaTheme="minorEastAsia" w:hAnsi="Times New Roman" w:cs="Times New Roman"/>
          <w:lang w:bidi="ru-RU"/>
        </w:rPr>
      </w:pPr>
      <w:r>
        <w:rPr>
          <w:rFonts w:ascii="Times New Roman" w:hAnsi="Times New Roman" w:cs="Times New Roman"/>
          <w:bCs/>
          <w:i/>
          <w:iCs/>
          <w:lang w:bidi="en-US"/>
        </w:rPr>
        <w:tab/>
      </w:r>
      <w:r w:rsidR="008F54E9" w:rsidRPr="00D403F5">
        <w:rPr>
          <w:rFonts w:ascii="Times New Roman" w:hAnsi="Times New Roman" w:cs="Times New Roman"/>
          <w:bCs/>
          <w:i/>
          <w:iCs/>
          <w:lang w:bidi="en-US"/>
        </w:rPr>
        <w:t>t</w:t>
      </w:r>
      <w:r w:rsidR="008F54E9" w:rsidRPr="00D403F5">
        <w:rPr>
          <w:rFonts w:ascii="Times New Roman" w:hAnsi="Times New Roman" w:cs="Times New Roman"/>
          <w:bCs/>
          <w:i/>
          <w:iCs/>
          <w:lang w:bidi="ru-RU"/>
        </w:rPr>
        <w:t xml:space="preserve"> </w:t>
      </w:r>
      <w:r w:rsidR="00AC514B" w:rsidRPr="00D403F5">
        <w:rPr>
          <w:rFonts w:ascii="Times New Roman" w:hAnsi="Times New Roman" w:cs="Times New Roman"/>
          <w:bCs/>
          <w:i/>
          <w:iCs/>
          <w:lang w:bidi="ru-RU"/>
        </w:rPr>
        <w:t>–</w:t>
      </w:r>
      <w:r w:rsidR="008F54E9" w:rsidRPr="00D403F5">
        <w:rPr>
          <w:rFonts w:ascii="Times New Roman" w:hAnsi="Times New Roman" w:cs="Times New Roman"/>
          <w:bCs/>
          <w:lang w:bidi="ru-RU"/>
        </w:rPr>
        <w:t xml:space="preserve"> темпера</w:t>
      </w:r>
      <w:r w:rsidR="008F54E9" w:rsidRPr="00D403F5">
        <w:rPr>
          <w:rFonts w:ascii="Times New Roman" w:hAnsi="Times New Roman" w:cs="Times New Roman"/>
          <w:bCs/>
          <w:lang w:bidi="ru-RU"/>
        </w:rPr>
        <w:softHyphen/>
        <w:t>тура жидкости, при которой определяется плотность, °С.</w:t>
      </w:r>
    </w:p>
    <w:p w14:paraId="366466C6" w14:textId="77777777" w:rsidR="00AC0772" w:rsidRDefault="008F54E9" w:rsidP="00AC0772">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i/>
          <w:iCs/>
          <w:lang w:bidi="ru-RU"/>
        </w:rPr>
        <w:t>Удельная масса</w:t>
      </w:r>
      <w:r w:rsidRPr="00D403F5">
        <w:rPr>
          <w:rFonts w:ascii="Times New Roman" w:hAnsi="Times New Roman" w:cs="Times New Roman"/>
          <w:bCs/>
          <w:lang w:bidi="ru-RU"/>
        </w:rPr>
        <w:t xml:space="preserve"> р</w:t>
      </w:r>
      <w:r w:rsidRPr="00D403F5">
        <w:rPr>
          <w:rFonts w:ascii="Times New Roman" w:hAnsi="Times New Roman" w:cs="Times New Roman"/>
          <w:bCs/>
          <w:vertAlign w:val="subscript"/>
          <w:lang w:bidi="ru-RU"/>
        </w:rPr>
        <w:t>уд</w:t>
      </w:r>
      <w:r w:rsidRPr="00D403F5">
        <w:rPr>
          <w:rFonts w:ascii="Times New Roman" w:hAnsi="Times New Roman" w:cs="Times New Roman"/>
          <w:bCs/>
          <w:lang w:bidi="ru-RU"/>
        </w:rPr>
        <w:t>, т/м</w:t>
      </w:r>
      <w:r w:rsidRPr="00D403F5">
        <w:rPr>
          <w:rFonts w:ascii="Times New Roman" w:hAnsi="Times New Roman" w:cs="Times New Roman"/>
          <w:bCs/>
          <w:vertAlign w:val="superscript"/>
          <w:lang w:bidi="ru-RU"/>
        </w:rPr>
        <w:t>3</w:t>
      </w:r>
      <w:r w:rsidRPr="00D403F5">
        <w:rPr>
          <w:rFonts w:ascii="Times New Roman" w:hAnsi="Times New Roman" w:cs="Times New Roman"/>
          <w:bCs/>
          <w:lang w:bidi="ru-RU"/>
        </w:rPr>
        <w:t xml:space="preserve">, характеризует массу единицы объема груза с учетом суммарного объема внутренних пор и капилляров:  </w:t>
      </w:r>
    </w:p>
    <w:p w14:paraId="44C78C80" w14:textId="77777777" w:rsidR="00AC0772" w:rsidRDefault="003A58CB" w:rsidP="00AC0772">
      <w:pPr>
        <w:spacing w:after="0" w:line="240" w:lineRule="auto"/>
        <w:ind w:firstLine="284"/>
        <w:jc w:val="center"/>
        <w:rPr>
          <w:rFonts w:ascii="Times New Roman" w:hAnsi="Times New Roman" w:cs="Times New Roman"/>
          <w:bCs/>
          <w:lang w:bidi="ru-RU"/>
        </w:rPr>
      </w:pPr>
      <m:oMath>
        <m:sSub>
          <m:sSubPr>
            <m:ctrlPr>
              <w:rPr>
                <w:rFonts w:ascii="Cambria Math" w:hAnsi="Cambria Math" w:cs="Times New Roman"/>
                <w:bCs/>
                <w:i/>
                <w:lang w:bidi="ru-RU"/>
              </w:rPr>
            </m:ctrlPr>
          </m:sSubPr>
          <m:e>
            <m:r>
              <w:rPr>
                <w:rFonts w:ascii="Cambria Math" w:hAnsi="Cambria Math" w:cs="Times New Roman"/>
                <w:lang w:bidi="ru-RU"/>
              </w:rPr>
              <m:t>ρ</m:t>
            </m:r>
          </m:e>
          <m:sub>
            <m:r>
              <w:rPr>
                <w:rFonts w:ascii="Cambria Math" w:hAnsi="Cambria Math" w:cs="Times New Roman"/>
                <w:lang w:bidi="ru-RU"/>
              </w:rPr>
              <m:t>уд</m:t>
            </m:r>
          </m:sub>
        </m:sSub>
        <m:r>
          <w:rPr>
            <w:rFonts w:ascii="Cambria Math" w:hAnsi="Cambria Math" w:cs="Times New Roman"/>
            <w:lang w:bidi="ru-RU"/>
          </w:rPr>
          <m:t>= ρ ∙</m:t>
        </m:r>
        <m:sSub>
          <m:sSubPr>
            <m:ctrlPr>
              <w:rPr>
                <w:rFonts w:ascii="Cambria Math" w:hAnsi="Cambria Math" w:cs="Times New Roman"/>
                <w:bCs/>
                <w:i/>
                <w:lang w:bidi="ru-RU"/>
              </w:rPr>
            </m:ctrlPr>
          </m:sSubPr>
          <m:e>
            <m:r>
              <w:rPr>
                <w:rFonts w:ascii="Cambria Math" w:hAnsi="Cambria Math" w:cs="Times New Roman"/>
                <w:lang w:bidi="ru-RU"/>
              </w:rPr>
              <m:t>Е</m:t>
            </m:r>
          </m:e>
          <m:sub>
            <m:r>
              <w:rPr>
                <w:rFonts w:ascii="Cambria Math" w:hAnsi="Cambria Math" w:cs="Times New Roman"/>
                <w:lang w:bidi="ru-RU"/>
              </w:rPr>
              <m:t>п</m:t>
            </m:r>
          </m:sub>
        </m:sSub>
      </m:oMath>
      <w:r w:rsidR="00AC0772">
        <w:rPr>
          <w:rFonts w:ascii="Times New Roman" w:hAnsi="Times New Roman" w:cs="Times New Roman"/>
          <w:bCs/>
          <w:lang w:bidi="ru-RU"/>
        </w:rPr>
        <w:t>,</w:t>
      </w:r>
    </w:p>
    <w:p w14:paraId="3665EAC9" w14:textId="77777777" w:rsidR="008F54E9" w:rsidRPr="00D403F5" w:rsidRDefault="008F54E9" w:rsidP="00AC0772">
      <w:pPr>
        <w:spacing w:after="0" w:line="240" w:lineRule="auto"/>
        <w:jc w:val="both"/>
        <w:rPr>
          <w:rFonts w:ascii="Times New Roman" w:hAnsi="Times New Roman" w:cs="Times New Roman"/>
          <w:bCs/>
          <w:lang w:bidi="ru-RU"/>
        </w:rPr>
      </w:pPr>
      <w:r w:rsidRPr="00D403F5">
        <w:rPr>
          <w:rFonts w:ascii="Times New Roman" w:hAnsi="Times New Roman" w:cs="Times New Roman"/>
          <w:bCs/>
          <w:lang w:bidi="ru-RU"/>
        </w:rPr>
        <w:t xml:space="preserve">где </w:t>
      </w:r>
      <m:oMath>
        <m:r>
          <w:rPr>
            <w:rFonts w:ascii="Cambria Math" w:hAnsi="Cambria Math" w:cs="Times New Roman"/>
            <w:lang w:bidi="ru-RU"/>
          </w:rPr>
          <m:t>ρ</m:t>
        </m:r>
      </m:oMath>
      <w:r w:rsidRPr="00D403F5">
        <w:rPr>
          <w:rFonts w:ascii="Times New Roman" w:hAnsi="Times New Roman" w:cs="Times New Roman"/>
          <w:bCs/>
          <w:lang w:bidi="ru-RU"/>
        </w:rPr>
        <w:t xml:space="preserve">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плотность груза, т/м</w:t>
      </w:r>
      <w:r w:rsidRPr="00D403F5">
        <w:rPr>
          <w:rFonts w:ascii="Times New Roman" w:hAnsi="Times New Roman" w:cs="Times New Roman"/>
          <w:bCs/>
          <w:vertAlign w:val="superscript"/>
          <w:lang w:bidi="ru-RU"/>
        </w:rPr>
        <w:t>3</w:t>
      </w:r>
      <w:r w:rsidRPr="00D403F5">
        <w:rPr>
          <w:rFonts w:ascii="Times New Roman" w:hAnsi="Times New Roman" w:cs="Times New Roman"/>
          <w:bCs/>
          <w:lang w:bidi="ru-RU"/>
        </w:rPr>
        <w:t xml:space="preserve">; </w:t>
      </w:r>
      <m:oMath>
        <m:sSub>
          <m:sSubPr>
            <m:ctrlPr>
              <w:rPr>
                <w:rFonts w:ascii="Cambria Math" w:hAnsi="Cambria Math" w:cs="Times New Roman"/>
                <w:bCs/>
                <w:i/>
                <w:lang w:bidi="ru-RU"/>
              </w:rPr>
            </m:ctrlPr>
          </m:sSubPr>
          <m:e>
            <m:r>
              <w:rPr>
                <w:rFonts w:ascii="Cambria Math" w:hAnsi="Cambria Math" w:cs="Times New Roman"/>
                <w:lang w:bidi="ru-RU"/>
              </w:rPr>
              <m:t>Е</m:t>
            </m:r>
          </m:e>
          <m:sub>
            <m:r>
              <w:rPr>
                <w:rFonts w:ascii="Cambria Math" w:hAnsi="Cambria Math" w:cs="Times New Roman"/>
                <w:lang w:bidi="ru-RU"/>
              </w:rPr>
              <m:t>п</m:t>
            </m:r>
          </m:sub>
        </m:sSub>
      </m:oMath>
      <w:r w:rsidRPr="00D403F5">
        <w:rPr>
          <w:rFonts w:ascii="Times New Roman" w:hAnsi="Times New Roman" w:cs="Times New Roman"/>
          <w:bCs/>
          <w:i/>
          <w:iCs/>
          <w:lang w:bidi="ru-RU"/>
        </w:rPr>
        <w:t xml:space="preserve"> </w:t>
      </w:r>
      <w:r w:rsidR="00AC514B" w:rsidRPr="00D403F5">
        <w:rPr>
          <w:rFonts w:ascii="Times New Roman" w:hAnsi="Times New Roman" w:cs="Times New Roman"/>
          <w:bCs/>
          <w:i/>
          <w:iCs/>
          <w:lang w:bidi="ru-RU"/>
        </w:rPr>
        <w:t>–</w:t>
      </w:r>
      <w:r w:rsidRPr="00D403F5">
        <w:rPr>
          <w:rFonts w:ascii="Times New Roman" w:hAnsi="Times New Roman" w:cs="Times New Roman"/>
          <w:bCs/>
          <w:lang w:bidi="ru-RU"/>
        </w:rPr>
        <w:t xml:space="preserve"> коэффициент пористости.</w:t>
      </w:r>
    </w:p>
    <w:p w14:paraId="7EECE427" w14:textId="77777777" w:rsidR="008F54E9" w:rsidRPr="00D403F5" w:rsidRDefault="008F54E9" w:rsidP="00AC0772">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i/>
          <w:iCs/>
          <w:lang w:bidi="ru-RU"/>
        </w:rPr>
        <w:t>Объемная масса</w:t>
      </w:r>
      <w:r w:rsidRPr="00D403F5">
        <w:rPr>
          <w:rFonts w:ascii="Times New Roman" w:hAnsi="Times New Roman" w:cs="Times New Roman"/>
          <w:bCs/>
          <w:lang w:bidi="ru-RU"/>
        </w:rPr>
        <w:t xml:space="preserve"> </w:t>
      </w:r>
      <m:oMath>
        <m:sSub>
          <m:sSubPr>
            <m:ctrlPr>
              <w:rPr>
                <w:rFonts w:ascii="Cambria Math" w:hAnsi="Cambria Math" w:cs="Times New Roman"/>
                <w:bCs/>
                <w:i/>
                <w:lang w:bidi="ru-RU"/>
              </w:rPr>
            </m:ctrlPr>
          </m:sSubPr>
          <m:e>
            <m:r>
              <w:rPr>
                <w:rFonts w:ascii="Cambria Math" w:hAnsi="Cambria Math" w:cs="Times New Roman"/>
                <w:lang w:bidi="ru-RU"/>
              </w:rPr>
              <m:t>ρ</m:t>
            </m:r>
          </m:e>
          <m:sub>
            <m:r>
              <w:rPr>
                <w:rFonts w:ascii="Cambria Math" w:hAnsi="Cambria Math" w:cs="Times New Roman"/>
                <w:lang w:bidi="ru-RU"/>
              </w:rPr>
              <m:t>0</m:t>
            </m:r>
          </m:sub>
        </m:sSub>
      </m:oMath>
      <w:r w:rsidRPr="00D403F5">
        <w:rPr>
          <w:rFonts w:ascii="Times New Roman" w:hAnsi="Times New Roman" w:cs="Times New Roman"/>
          <w:bCs/>
          <w:lang w:bidi="ru-RU"/>
        </w:rPr>
        <w:t>, т/м</w:t>
      </w:r>
      <w:r w:rsidRPr="00D403F5">
        <w:rPr>
          <w:rFonts w:ascii="Times New Roman" w:hAnsi="Times New Roman" w:cs="Times New Roman"/>
          <w:bCs/>
          <w:vertAlign w:val="superscript"/>
          <w:lang w:bidi="ru-RU"/>
        </w:rPr>
        <w:t>3</w:t>
      </w:r>
      <w:r w:rsidRPr="00D403F5">
        <w:rPr>
          <w:rFonts w:ascii="Times New Roman" w:hAnsi="Times New Roman" w:cs="Times New Roman"/>
          <w:bCs/>
          <w:lang w:bidi="ru-RU"/>
        </w:rPr>
        <w:t>, используется при определении массы насыпных и навалочных грузов. Указанные грузы представляют собой совокупность большого количества частиц различных раз</w:t>
      </w:r>
      <w:r w:rsidRPr="00D403F5">
        <w:rPr>
          <w:rFonts w:ascii="Times New Roman" w:hAnsi="Times New Roman" w:cs="Times New Roman"/>
          <w:bCs/>
          <w:lang w:bidi="ru-RU"/>
        </w:rPr>
        <w:softHyphen/>
        <w:t>меров и формы, внутри которых и между ними имеются свобод</w:t>
      </w:r>
      <w:r w:rsidRPr="00D403F5">
        <w:rPr>
          <w:rFonts w:ascii="Times New Roman" w:hAnsi="Times New Roman" w:cs="Times New Roman"/>
          <w:bCs/>
          <w:lang w:bidi="ru-RU"/>
        </w:rPr>
        <w:softHyphen/>
        <w:t xml:space="preserve">ные </w:t>
      </w:r>
      <w:r w:rsidRPr="00D403F5">
        <w:rPr>
          <w:rFonts w:ascii="Times New Roman" w:hAnsi="Times New Roman" w:cs="Times New Roman"/>
          <w:bCs/>
          <w:lang w:bidi="ru-RU"/>
        </w:rPr>
        <w:lastRenderedPageBreak/>
        <w:t>пространства, возникающие из-за их неплотного прилегания и наличия большого количества пор и капилляров.</w:t>
      </w:r>
    </w:p>
    <w:p w14:paraId="60F9A2C7" w14:textId="77777777" w:rsidR="00AC0772" w:rsidRDefault="008F54E9" w:rsidP="00D403F5">
      <w:pPr>
        <w:spacing w:after="0" w:line="240" w:lineRule="auto"/>
        <w:ind w:firstLine="284"/>
        <w:jc w:val="both"/>
        <w:rPr>
          <w:rFonts w:ascii="Times New Roman" w:hAnsi="Times New Roman" w:cs="Times New Roman"/>
          <w:bCs/>
          <w:i/>
          <w:iCs/>
          <w:lang w:bidi="ru-RU"/>
        </w:rPr>
      </w:pPr>
      <w:r w:rsidRPr="00AC0772">
        <w:rPr>
          <w:rFonts w:ascii="Times New Roman" w:hAnsi="Times New Roman" w:cs="Times New Roman"/>
          <w:bCs/>
          <w:iCs/>
          <w:lang w:bidi="ru-RU"/>
        </w:rPr>
        <w:t>Объемная масса характеризует массу единицы объема груза с учетом скважистости и пористости вещества</w:t>
      </w:r>
      <w:r w:rsidR="00AC0772">
        <w:rPr>
          <w:rFonts w:ascii="Times New Roman" w:hAnsi="Times New Roman" w:cs="Times New Roman"/>
          <w:bCs/>
          <w:iCs/>
          <w:lang w:bidi="ru-RU"/>
        </w:rPr>
        <w:t>:</w:t>
      </w:r>
    </w:p>
    <w:p w14:paraId="63E69ACF" w14:textId="77777777" w:rsidR="008F54E9" w:rsidRPr="00AC0772" w:rsidRDefault="003A58CB" w:rsidP="00AC0772">
      <w:pPr>
        <w:spacing w:after="0" w:line="240" w:lineRule="auto"/>
        <w:ind w:firstLine="284"/>
        <w:jc w:val="center"/>
        <w:rPr>
          <w:rFonts w:ascii="Times New Roman" w:hAnsi="Times New Roman" w:cs="Times New Roman"/>
          <w:bCs/>
          <w:i/>
          <w:iCs/>
          <w:lang w:bidi="ru-RU"/>
        </w:rPr>
      </w:pPr>
      <m:oMath>
        <m:sSub>
          <m:sSubPr>
            <m:ctrlPr>
              <w:rPr>
                <w:rFonts w:ascii="Cambria Math" w:hAnsi="Cambria Math" w:cs="Times New Roman"/>
                <w:bCs/>
                <w:i/>
                <w:iCs/>
                <w:lang w:bidi="ru-RU"/>
              </w:rPr>
            </m:ctrlPr>
          </m:sSubPr>
          <m:e>
            <m:r>
              <w:rPr>
                <w:rFonts w:ascii="Cambria Math" w:hAnsi="Cambria Math" w:cs="Times New Roman"/>
                <w:lang w:bidi="ru-RU"/>
              </w:rPr>
              <m:t>ρ</m:t>
            </m:r>
          </m:e>
          <m:sub>
            <m:r>
              <w:rPr>
                <w:rFonts w:ascii="Cambria Math" w:hAnsi="Cambria Math" w:cs="Times New Roman"/>
                <w:lang w:bidi="ru-RU"/>
              </w:rPr>
              <m:t>о</m:t>
            </m:r>
          </m:sub>
        </m:sSub>
        <m:r>
          <w:rPr>
            <w:rFonts w:ascii="Cambria Math" w:hAnsi="Cambria Math" w:cs="Times New Roman"/>
            <w:lang w:bidi="ru-RU"/>
          </w:rPr>
          <m:t xml:space="preserve">= </m:t>
        </m:r>
        <m:r>
          <w:rPr>
            <w:rFonts w:ascii="Cambria Math" w:eastAsiaTheme="minorEastAsia" w:hAnsi="Cambria Math" w:cs="Times New Roman"/>
            <w:lang w:bidi="ru-RU"/>
          </w:rPr>
          <m:t xml:space="preserve">ρ ∙ </m:t>
        </m:r>
        <m:sSub>
          <m:sSubPr>
            <m:ctrlPr>
              <w:rPr>
                <w:rFonts w:ascii="Cambria Math" w:eastAsiaTheme="minorEastAsia" w:hAnsi="Cambria Math" w:cs="Times New Roman"/>
                <w:bCs/>
                <w:i/>
                <w:iCs/>
                <w:lang w:bidi="ru-RU"/>
              </w:rPr>
            </m:ctrlPr>
          </m:sSubPr>
          <m:e>
            <m:r>
              <w:rPr>
                <w:rFonts w:ascii="Cambria Math" w:eastAsiaTheme="minorEastAsia" w:hAnsi="Cambria Math" w:cs="Times New Roman"/>
                <w:lang w:bidi="ru-RU"/>
              </w:rPr>
              <m:t>Е</m:t>
            </m:r>
          </m:e>
          <m:sub>
            <m:r>
              <w:rPr>
                <w:rFonts w:ascii="Cambria Math" w:eastAsiaTheme="minorEastAsia" w:hAnsi="Cambria Math" w:cs="Times New Roman"/>
                <w:lang w:bidi="ru-RU"/>
              </w:rPr>
              <m:t>п</m:t>
            </m:r>
          </m:sub>
        </m:sSub>
      </m:oMath>
      <w:r w:rsidR="008F54E9" w:rsidRPr="00AC0772">
        <w:rPr>
          <w:rFonts w:ascii="Times New Roman" w:eastAsiaTheme="minorEastAsia" w:hAnsi="Times New Roman" w:cs="Times New Roman"/>
          <w:bCs/>
          <w:i/>
          <w:iCs/>
          <w:vertAlign w:val="subscript"/>
          <w:lang w:bidi="ru-RU"/>
        </w:rPr>
        <w:t xml:space="preserve"> </w:t>
      </w:r>
      <m:oMath>
        <m:r>
          <w:rPr>
            <w:rFonts w:ascii="Cambria Math" w:eastAsiaTheme="minorEastAsia" w:hAnsi="Cambria Math" w:cs="Times New Roman"/>
            <w:vertAlign w:val="subscript"/>
            <w:lang w:bidi="ru-RU"/>
          </w:rPr>
          <m:t xml:space="preserve">∙ </m:t>
        </m:r>
        <m:sSub>
          <m:sSubPr>
            <m:ctrlPr>
              <w:rPr>
                <w:rFonts w:ascii="Cambria Math" w:eastAsiaTheme="minorEastAsia" w:hAnsi="Cambria Math" w:cs="Times New Roman"/>
                <w:bCs/>
                <w:i/>
                <w:iCs/>
                <w:vertAlign w:val="subscript"/>
                <w:lang w:bidi="ru-RU"/>
              </w:rPr>
            </m:ctrlPr>
          </m:sSubPr>
          <m:e>
            <m:r>
              <w:rPr>
                <w:rFonts w:ascii="Cambria Math" w:eastAsiaTheme="minorEastAsia" w:hAnsi="Cambria Math" w:cs="Times New Roman"/>
                <w:vertAlign w:val="subscript"/>
                <w:lang w:bidi="ru-RU"/>
              </w:rPr>
              <m:t>Е</m:t>
            </m:r>
          </m:e>
          <m:sub>
            <m:r>
              <w:rPr>
                <w:rFonts w:ascii="Cambria Math" w:eastAsiaTheme="minorEastAsia" w:hAnsi="Cambria Math" w:cs="Times New Roman"/>
                <w:vertAlign w:val="subscript"/>
                <w:lang w:bidi="ru-RU"/>
              </w:rPr>
              <m:t>с</m:t>
            </m:r>
          </m:sub>
        </m:sSub>
      </m:oMath>
    </w:p>
    <w:p w14:paraId="20CDF455" w14:textId="77777777" w:rsidR="008F54E9" w:rsidRPr="00D403F5" w:rsidRDefault="008F54E9" w:rsidP="00AC0772">
      <w:pPr>
        <w:spacing w:after="0" w:line="240" w:lineRule="auto"/>
        <w:jc w:val="both"/>
        <w:rPr>
          <w:rFonts w:ascii="Times New Roman" w:hAnsi="Times New Roman" w:cs="Times New Roman"/>
          <w:bCs/>
          <w:lang w:bidi="ru-RU"/>
        </w:rPr>
      </w:pPr>
      <w:r w:rsidRPr="00D403F5">
        <w:rPr>
          <w:rFonts w:ascii="Times New Roman" w:hAnsi="Times New Roman" w:cs="Times New Roman"/>
          <w:bCs/>
          <w:lang w:bidi="ru-RU"/>
        </w:rPr>
        <w:t xml:space="preserve">где </w:t>
      </w:r>
      <m:oMath>
        <m:sSub>
          <m:sSubPr>
            <m:ctrlPr>
              <w:rPr>
                <w:rFonts w:ascii="Cambria Math" w:eastAsiaTheme="minorEastAsia" w:hAnsi="Cambria Math" w:cs="Times New Roman"/>
                <w:bCs/>
                <w:i/>
                <w:iCs/>
                <w:vertAlign w:val="subscript"/>
                <w:lang w:bidi="ru-RU"/>
              </w:rPr>
            </m:ctrlPr>
          </m:sSubPr>
          <m:e>
            <m:r>
              <w:rPr>
                <w:rFonts w:ascii="Cambria Math" w:eastAsiaTheme="minorEastAsia" w:hAnsi="Cambria Math" w:cs="Times New Roman"/>
                <w:vertAlign w:val="subscript"/>
                <w:lang w:bidi="ru-RU"/>
              </w:rPr>
              <m:t>Е</m:t>
            </m:r>
          </m:e>
          <m:sub>
            <m:r>
              <w:rPr>
                <w:rFonts w:ascii="Cambria Math" w:eastAsiaTheme="minorEastAsia" w:hAnsi="Cambria Math" w:cs="Times New Roman"/>
                <w:vertAlign w:val="subscript"/>
                <w:lang w:bidi="ru-RU"/>
              </w:rPr>
              <m:t>с</m:t>
            </m:r>
          </m:sub>
        </m:sSub>
      </m:oMath>
      <w:r w:rsidRPr="00D403F5">
        <w:rPr>
          <w:rFonts w:ascii="Times New Roman" w:hAnsi="Times New Roman" w:cs="Times New Roman"/>
          <w:bCs/>
          <w:i/>
          <w:iCs/>
          <w:lang w:bidi="ru-RU"/>
        </w:rPr>
        <w:t xml:space="preserve"> </w:t>
      </w:r>
      <w:r w:rsidR="00AC514B" w:rsidRPr="00D403F5">
        <w:rPr>
          <w:rFonts w:ascii="Times New Roman" w:hAnsi="Times New Roman" w:cs="Times New Roman"/>
          <w:bCs/>
          <w:i/>
          <w:iCs/>
          <w:lang w:bidi="ru-RU"/>
        </w:rPr>
        <w:t>–</w:t>
      </w:r>
      <w:r w:rsidRPr="00D403F5">
        <w:rPr>
          <w:rFonts w:ascii="Times New Roman" w:hAnsi="Times New Roman" w:cs="Times New Roman"/>
          <w:bCs/>
          <w:lang w:bidi="ru-RU"/>
        </w:rPr>
        <w:t xml:space="preserve"> коэффициент скважистости</w:t>
      </w:r>
    </w:p>
    <w:p w14:paraId="18232165" w14:textId="77777777" w:rsidR="00AC0772"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Объемную массу насыпных и навалочных грузов при измене</w:t>
      </w:r>
      <w:r w:rsidRPr="00D403F5">
        <w:rPr>
          <w:rFonts w:ascii="Times New Roman" w:hAnsi="Times New Roman" w:cs="Times New Roman"/>
          <w:bCs/>
          <w:lang w:bidi="ru-RU"/>
        </w:rPr>
        <w:softHyphen/>
        <w:t>нии влажности определяют следующим образом:</w:t>
      </w:r>
    </w:p>
    <w:p w14:paraId="16C4E23B" w14:textId="77777777" w:rsidR="008F54E9" w:rsidRPr="00D403F5" w:rsidRDefault="003A58CB" w:rsidP="00AC0772">
      <w:pPr>
        <w:spacing w:after="0" w:line="240" w:lineRule="auto"/>
        <w:ind w:firstLine="284"/>
        <w:jc w:val="center"/>
        <w:rPr>
          <w:rFonts w:ascii="Times New Roman" w:hAnsi="Times New Roman" w:cs="Times New Roman"/>
          <w:bCs/>
          <w:i/>
          <w:lang w:bidi="ru-RU"/>
        </w:rPr>
      </w:pPr>
      <m:oMathPara>
        <m:oMath>
          <m:sSub>
            <m:sSubPr>
              <m:ctrlPr>
                <w:rPr>
                  <w:rFonts w:ascii="Cambria Math" w:hAnsi="Cambria Math" w:cs="Times New Roman"/>
                  <w:bCs/>
                  <w:i/>
                  <w:lang w:bidi="ru-RU"/>
                </w:rPr>
              </m:ctrlPr>
            </m:sSubPr>
            <m:e>
              <m:r>
                <w:rPr>
                  <w:rFonts w:ascii="Cambria Math" w:hAnsi="Cambria Math" w:cs="Times New Roman"/>
                  <w:lang w:bidi="ru-RU"/>
                </w:rPr>
                <m:t>ρ</m:t>
              </m:r>
            </m:e>
            <m:sub>
              <m:r>
                <w:rPr>
                  <w:rFonts w:ascii="Cambria Math" w:hAnsi="Cambria Math" w:cs="Times New Roman"/>
                  <w:lang w:bidi="ru-RU"/>
                </w:rPr>
                <m:t>о</m:t>
              </m:r>
            </m:sub>
          </m:sSub>
          <m:r>
            <w:rPr>
              <w:rFonts w:ascii="Cambria Math" w:hAnsi="Cambria Math" w:cs="Times New Roman"/>
              <w:lang w:bidi="ru-RU"/>
            </w:rPr>
            <m:t xml:space="preserve">= </m:t>
          </m:r>
          <m:sSubSup>
            <m:sSubSupPr>
              <m:ctrlPr>
                <w:rPr>
                  <w:rFonts w:ascii="Cambria Math" w:hAnsi="Cambria Math" w:cs="Times New Roman"/>
                  <w:bCs/>
                  <w:i/>
                  <w:lang w:bidi="ru-RU"/>
                </w:rPr>
              </m:ctrlPr>
            </m:sSubSupPr>
            <m:e>
              <m:r>
                <w:rPr>
                  <w:rFonts w:ascii="Cambria Math" w:hAnsi="Cambria Math" w:cs="Times New Roman"/>
                  <w:lang w:bidi="ru-RU"/>
                </w:rPr>
                <m:t>ρ</m:t>
              </m:r>
            </m:e>
            <m:sub>
              <m:r>
                <w:rPr>
                  <w:rFonts w:ascii="Cambria Math" w:hAnsi="Cambria Math" w:cs="Times New Roman"/>
                  <w:lang w:bidi="ru-RU"/>
                </w:rPr>
                <m:t>о</m:t>
              </m:r>
            </m:sub>
            <m:sup>
              <m:r>
                <w:rPr>
                  <w:rFonts w:ascii="Cambria Math" w:hAnsi="Cambria Math" w:cs="Times New Roman"/>
                  <w:lang w:bidi="ru-RU"/>
                </w:rPr>
                <m:t>ср</m:t>
              </m:r>
            </m:sup>
          </m:sSubSup>
          <m:r>
            <w:rPr>
              <w:rFonts w:ascii="Cambria Math" w:hAnsi="Cambria Math" w:cs="Times New Roman"/>
              <w:lang w:bidi="ru-RU"/>
            </w:rPr>
            <m:t xml:space="preserve"> </m:t>
          </m:r>
          <m:d>
            <m:dPr>
              <m:ctrlPr>
                <w:rPr>
                  <w:rFonts w:ascii="Cambria Math" w:hAnsi="Cambria Math" w:cs="Times New Roman"/>
                  <w:bCs/>
                  <w:i/>
                  <w:lang w:bidi="ru-RU"/>
                </w:rPr>
              </m:ctrlPr>
            </m:dPr>
            <m:e>
              <m:r>
                <w:rPr>
                  <w:rFonts w:ascii="Cambria Math" w:hAnsi="Cambria Math" w:cs="Times New Roman"/>
                  <w:lang w:bidi="ru-RU"/>
                </w:rPr>
                <m:t xml:space="preserve">100+ </m:t>
              </m:r>
              <m:sSub>
                <m:sSubPr>
                  <m:ctrlPr>
                    <w:rPr>
                      <w:rFonts w:ascii="Cambria Math" w:hAnsi="Cambria Math" w:cs="Times New Roman"/>
                      <w:bCs/>
                      <w:i/>
                      <w:lang w:val="en-US" w:bidi="ru-RU"/>
                    </w:rPr>
                  </m:ctrlPr>
                </m:sSubPr>
                <m:e>
                  <m:r>
                    <w:rPr>
                      <w:rFonts w:ascii="Cambria Math" w:hAnsi="Cambria Math" w:cs="Times New Roman"/>
                      <w:lang w:val="en-US" w:bidi="ru-RU"/>
                    </w:rPr>
                    <m:t>W</m:t>
                  </m:r>
                </m:e>
                <m:sub>
                  <m:r>
                    <w:rPr>
                      <w:rFonts w:ascii="Cambria Math" w:hAnsi="Cambria Math" w:cs="Times New Roman"/>
                      <w:lang w:bidi="ru-RU"/>
                    </w:rPr>
                    <m:t xml:space="preserve">2 </m:t>
                  </m:r>
                </m:sub>
              </m:sSub>
              <m:ctrlPr>
                <w:rPr>
                  <w:rFonts w:ascii="Cambria Math" w:hAnsi="Cambria Math" w:cs="Times New Roman"/>
                  <w:bCs/>
                  <w:i/>
                  <w:lang w:val="en-US" w:bidi="ru-RU"/>
                </w:rPr>
              </m:ctrlPr>
            </m:e>
          </m:d>
          <m:r>
            <w:rPr>
              <w:rFonts w:ascii="Cambria Math" w:hAnsi="Cambria Math" w:cs="Times New Roman"/>
              <w:lang w:bidi="ru-RU"/>
            </w:rPr>
            <m:t xml:space="preserve">/ (100+ </m:t>
          </m:r>
          <m:sSub>
            <m:sSubPr>
              <m:ctrlPr>
                <w:rPr>
                  <w:rFonts w:ascii="Cambria Math" w:hAnsi="Cambria Math" w:cs="Times New Roman"/>
                  <w:bCs/>
                  <w:i/>
                  <w:lang w:val="en-US" w:bidi="ru-RU"/>
                </w:rPr>
              </m:ctrlPr>
            </m:sSubPr>
            <m:e>
              <m:r>
                <w:rPr>
                  <w:rFonts w:ascii="Cambria Math" w:hAnsi="Cambria Math" w:cs="Times New Roman"/>
                  <w:lang w:val="en-US" w:bidi="ru-RU"/>
                </w:rPr>
                <m:t>W</m:t>
              </m:r>
            </m:e>
            <m:sub>
              <m:r>
                <w:rPr>
                  <w:rFonts w:ascii="Cambria Math" w:hAnsi="Cambria Math" w:cs="Times New Roman"/>
                  <w:lang w:bidi="ru-RU"/>
                </w:rPr>
                <m:t xml:space="preserve">1 </m:t>
              </m:r>
            </m:sub>
          </m:sSub>
          <m:r>
            <w:rPr>
              <w:rFonts w:ascii="Cambria Math" w:hAnsi="Cambria Math" w:cs="Times New Roman"/>
              <w:lang w:bidi="ru-RU"/>
            </w:rPr>
            <m:t>)</m:t>
          </m:r>
        </m:oMath>
      </m:oMathPara>
    </w:p>
    <w:p w14:paraId="1A27B04D"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Значительное влияние на объемную массу оказывают сроки и условия хранения и транспортирования.</w:t>
      </w:r>
    </w:p>
    <w:p w14:paraId="7FA33CA8" w14:textId="77777777" w:rsidR="008F54E9"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lang w:bidi="ru-RU"/>
        </w:rPr>
        <w:t>Плотность, удельную и объемную массу необходимо опреде</w:t>
      </w:r>
      <w:r w:rsidRPr="00D403F5">
        <w:rPr>
          <w:rFonts w:ascii="Times New Roman" w:hAnsi="Times New Roman" w:cs="Times New Roman"/>
          <w:bCs/>
          <w:lang w:bidi="ru-RU"/>
        </w:rPr>
        <w:softHyphen/>
        <w:t>лять с точностью до сотых долей, поскольку ошибка даже на 0,1 при расчете массы продукта может привести к разнице в 5...7 т груза.</w:t>
      </w:r>
    </w:p>
    <w:p w14:paraId="345AEC32" w14:textId="77777777" w:rsidR="00A60088" w:rsidRPr="00D403F5" w:rsidRDefault="008F54E9" w:rsidP="00D403F5">
      <w:pPr>
        <w:spacing w:after="0" w:line="240" w:lineRule="auto"/>
        <w:ind w:firstLine="284"/>
        <w:jc w:val="both"/>
        <w:rPr>
          <w:rFonts w:ascii="Times New Roman" w:hAnsi="Times New Roman" w:cs="Times New Roman"/>
          <w:bCs/>
          <w:lang w:bidi="ru-RU"/>
        </w:rPr>
      </w:pPr>
      <w:r w:rsidRPr="00D403F5">
        <w:rPr>
          <w:rFonts w:ascii="Times New Roman" w:hAnsi="Times New Roman" w:cs="Times New Roman"/>
          <w:bCs/>
          <w:i/>
          <w:iCs/>
          <w:lang w:bidi="ru-RU"/>
        </w:rPr>
        <w:t xml:space="preserve">Удельным объемом </w:t>
      </w:r>
      <w:r w:rsidR="00BF78BE" w:rsidRPr="00D403F5">
        <w:rPr>
          <w:rFonts w:ascii="Times New Roman" w:hAnsi="Times New Roman" w:cs="Times New Roman"/>
          <w:bCs/>
          <w:i/>
          <w:iCs/>
          <w:lang w:val="en-US" w:bidi="ru-RU"/>
        </w:rPr>
        <w:t>V</w:t>
      </w:r>
      <w:r w:rsidRPr="00D403F5">
        <w:rPr>
          <w:rFonts w:ascii="Times New Roman" w:hAnsi="Times New Roman" w:cs="Times New Roman"/>
          <w:bCs/>
          <w:i/>
          <w:iCs/>
          <w:vertAlign w:val="subscript"/>
          <w:lang w:bidi="ru-RU"/>
        </w:rPr>
        <w:t>УД</w:t>
      </w:r>
      <w:r w:rsidRPr="00D403F5">
        <w:rPr>
          <w:rFonts w:ascii="Times New Roman" w:hAnsi="Times New Roman" w:cs="Times New Roman"/>
          <w:bCs/>
          <w:i/>
          <w:iCs/>
          <w:lang w:bidi="ru-RU"/>
        </w:rPr>
        <w:t xml:space="preserve">, </w:t>
      </w:r>
      <w:r w:rsidRPr="00D403F5">
        <w:rPr>
          <w:rFonts w:ascii="Times New Roman" w:hAnsi="Times New Roman" w:cs="Times New Roman"/>
          <w:bCs/>
          <w:iCs/>
          <w:lang w:bidi="ru-RU"/>
        </w:rPr>
        <w:t>м</w:t>
      </w:r>
      <w:r w:rsidRPr="00D403F5">
        <w:rPr>
          <w:rFonts w:ascii="Times New Roman" w:hAnsi="Times New Roman" w:cs="Times New Roman"/>
          <w:bCs/>
          <w:iCs/>
          <w:vertAlign w:val="superscript"/>
          <w:lang w:bidi="ru-RU"/>
        </w:rPr>
        <w:t>3</w:t>
      </w:r>
      <w:r w:rsidRPr="00D403F5">
        <w:rPr>
          <w:rFonts w:ascii="Times New Roman" w:hAnsi="Times New Roman" w:cs="Times New Roman"/>
          <w:bCs/>
          <w:iCs/>
          <w:lang w:bidi="ru-RU"/>
        </w:rPr>
        <w:t>/т</w:t>
      </w:r>
      <w:r w:rsidRPr="00D403F5">
        <w:rPr>
          <w:rFonts w:ascii="Times New Roman" w:hAnsi="Times New Roman" w:cs="Times New Roman"/>
          <w:bCs/>
          <w:i/>
          <w:iCs/>
          <w:lang w:bidi="ru-RU"/>
        </w:rPr>
        <w:t>,</w:t>
      </w:r>
      <w:r w:rsidRPr="00D403F5">
        <w:rPr>
          <w:rFonts w:ascii="Times New Roman" w:hAnsi="Times New Roman" w:cs="Times New Roman"/>
          <w:bCs/>
          <w:lang w:bidi="ru-RU"/>
        </w:rPr>
        <w:t xml:space="preserve"> называется объем единицы массы груза. Для насыпных и навалочных грузов удельный объем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это величина, обратная объемной массе, а для жидкостей </w:t>
      </w:r>
      <w:r w:rsidR="00AC514B" w:rsidRPr="00D403F5">
        <w:rPr>
          <w:rFonts w:ascii="Times New Roman" w:hAnsi="Times New Roman" w:cs="Times New Roman"/>
          <w:bCs/>
          <w:lang w:bidi="ru-RU"/>
        </w:rPr>
        <w:t>–</w:t>
      </w:r>
      <w:r w:rsidRPr="00D403F5">
        <w:rPr>
          <w:rFonts w:ascii="Times New Roman" w:hAnsi="Times New Roman" w:cs="Times New Roman"/>
          <w:bCs/>
          <w:lang w:bidi="ru-RU"/>
        </w:rPr>
        <w:t xml:space="preserve"> величи</w:t>
      </w:r>
      <w:r w:rsidRPr="00D403F5">
        <w:rPr>
          <w:rFonts w:ascii="Times New Roman" w:hAnsi="Times New Roman" w:cs="Times New Roman"/>
          <w:bCs/>
          <w:lang w:bidi="ru-RU"/>
        </w:rPr>
        <w:softHyphen/>
        <w:t>на, обратная плотности продукта.</w:t>
      </w:r>
    </w:p>
    <w:p w14:paraId="1F241B0C" w14:textId="77777777" w:rsidR="00394971" w:rsidRDefault="00394971" w:rsidP="007B2EA5">
      <w:pPr>
        <w:spacing w:after="0" w:line="240" w:lineRule="auto"/>
        <w:jc w:val="center"/>
        <w:rPr>
          <w:rFonts w:ascii="Times New Roman" w:hAnsi="Times New Roman" w:cs="Times New Roman"/>
          <w:b/>
        </w:rPr>
      </w:pPr>
    </w:p>
    <w:p w14:paraId="472E6FE1" w14:textId="77777777" w:rsidR="00A60088" w:rsidRPr="00AC0772" w:rsidRDefault="00167D9A" w:rsidP="007B2EA5">
      <w:pPr>
        <w:spacing w:after="0" w:line="240" w:lineRule="auto"/>
        <w:jc w:val="center"/>
        <w:rPr>
          <w:rFonts w:ascii="Times New Roman" w:hAnsi="Times New Roman" w:cs="Times New Roman"/>
          <w:b/>
        </w:rPr>
      </w:pPr>
      <w:r w:rsidRPr="00AC0772">
        <w:rPr>
          <w:rFonts w:ascii="Times New Roman" w:hAnsi="Times New Roman" w:cs="Times New Roman"/>
          <w:b/>
        </w:rPr>
        <w:t>Раздел</w:t>
      </w:r>
      <w:r w:rsidRPr="00AC0772">
        <w:rPr>
          <w:rFonts w:ascii="Times New Roman" w:hAnsi="Times New Roman" w:cs="Times New Roman"/>
        </w:rPr>
        <w:t xml:space="preserve"> </w:t>
      </w:r>
      <w:r w:rsidR="0058416B" w:rsidRPr="00AC0772">
        <w:rPr>
          <w:rFonts w:ascii="Times New Roman" w:hAnsi="Times New Roman" w:cs="Times New Roman"/>
          <w:b/>
        </w:rPr>
        <w:t>3</w:t>
      </w:r>
      <w:r w:rsidR="008F54E9" w:rsidRPr="00AC0772">
        <w:rPr>
          <w:rFonts w:ascii="Times New Roman" w:hAnsi="Times New Roman" w:cs="Times New Roman"/>
          <w:b/>
        </w:rPr>
        <w:t>.</w:t>
      </w:r>
      <w:r w:rsidR="001E2831" w:rsidRPr="00AC0772">
        <w:rPr>
          <w:rFonts w:ascii="Times New Roman" w:hAnsi="Times New Roman" w:cs="Times New Roman"/>
          <w:b/>
        </w:rPr>
        <w:t>У</w:t>
      </w:r>
      <w:r w:rsidRPr="00AC0772">
        <w:rPr>
          <w:rFonts w:ascii="Times New Roman" w:hAnsi="Times New Roman" w:cs="Times New Roman"/>
          <w:b/>
        </w:rPr>
        <w:t>паковка и тара</w:t>
      </w:r>
      <w:bookmarkStart w:id="5" w:name="bookmark13"/>
    </w:p>
    <w:p w14:paraId="77B0392A" w14:textId="77777777" w:rsidR="00E0315B" w:rsidRDefault="00E0315B" w:rsidP="00B06C94">
      <w:pPr>
        <w:spacing w:after="0" w:line="240" w:lineRule="auto"/>
        <w:ind w:firstLine="284"/>
        <w:rPr>
          <w:rFonts w:ascii="Times New Roman" w:hAnsi="Times New Roman" w:cs="Times New Roman"/>
          <w:b/>
          <w:lang w:bidi="ru-RU"/>
        </w:rPr>
      </w:pPr>
      <w:bookmarkStart w:id="6" w:name="bookmark17"/>
      <w:bookmarkEnd w:id="5"/>
    </w:p>
    <w:p w14:paraId="5B86E061" w14:textId="1BFDEE6B" w:rsidR="00AC0772" w:rsidRDefault="00AC0772" w:rsidP="00B06C94">
      <w:pPr>
        <w:spacing w:after="0" w:line="240" w:lineRule="auto"/>
        <w:ind w:firstLine="284"/>
        <w:rPr>
          <w:rFonts w:ascii="Times New Roman" w:hAnsi="Times New Roman" w:cs="Times New Roman"/>
          <w:b/>
          <w:color w:val="000000"/>
          <w:spacing w:val="-6"/>
        </w:rPr>
      </w:pPr>
      <w:r w:rsidRPr="00AC0772">
        <w:rPr>
          <w:rFonts w:ascii="Times New Roman" w:hAnsi="Times New Roman" w:cs="Times New Roman"/>
          <w:b/>
          <w:lang w:bidi="ru-RU"/>
        </w:rPr>
        <w:t xml:space="preserve">Тема 3.1. </w:t>
      </w:r>
      <w:r w:rsidR="00207A17">
        <w:rPr>
          <w:rFonts w:ascii="Times New Roman" w:hAnsi="Times New Roman" w:cs="Times New Roman"/>
          <w:b/>
          <w:lang w:bidi="ru-RU"/>
        </w:rPr>
        <w:t xml:space="preserve">Понятие «упаковка». </w:t>
      </w:r>
      <w:r w:rsidRPr="00AC0772">
        <w:rPr>
          <w:rFonts w:ascii="Times New Roman" w:hAnsi="Times New Roman" w:cs="Times New Roman"/>
          <w:b/>
          <w:color w:val="000000"/>
          <w:spacing w:val="-6"/>
        </w:rPr>
        <w:t xml:space="preserve">Основные требования к </w:t>
      </w:r>
      <w:r w:rsidR="007B2EA5">
        <w:rPr>
          <w:rFonts w:ascii="Times New Roman" w:hAnsi="Times New Roman" w:cs="Times New Roman"/>
          <w:b/>
          <w:color w:val="000000"/>
          <w:spacing w:val="-6"/>
        </w:rPr>
        <w:t xml:space="preserve">    </w:t>
      </w:r>
      <w:r w:rsidRPr="00AC0772">
        <w:rPr>
          <w:rFonts w:ascii="Times New Roman" w:hAnsi="Times New Roman" w:cs="Times New Roman"/>
          <w:b/>
          <w:color w:val="000000"/>
          <w:spacing w:val="-6"/>
        </w:rPr>
        <w:t>упаковке и таре</w:t>
      </w:r>
    </w:p>
    <w:p w14:paraId="605ADAAE"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Сохранность грузов в процессе транспортирования в значитель</w:t>
      </w:r>
      <w:r w:rsidRPr="00AC0772">
        <w:rPr>
          <w:rFonts w:ascii="Times New Roman" w:hAnsi="Times New Roman" w:cs="Times New Roman"/>
          <w:lang w:bidi="ru-RU"/>
        </w:rPr>
        <w:softHyphen/>
        <w:t>ной степени обеспечивается правильной подготовкой грузов к пе</w:t>
      </w:r>
      <w:r w:rsidRPr="00AC0772">
        <w:rPr>
          <w:rFonts w:ascii="Times New Roman" w:hAnsi="Times New Roman" w:cs="Times New Roman"/>
          <w:lang w:bidi="ru-RU"/>
        </w:rPr>
        <w:softHyphen/>
        <w:t>ревозке и рациональной упаковкой.</w:t>
      </w:r>
    </w:p>
    <w:p w14:paraId="18841F34"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iCs/>
          <w:u w:val="single"/>
          <w:lang w:bidi="ru-RU"/>
        </w:rPr>
        <w:t>Упаковка</w:t>
      </w:r>
      <w:r w:rsidRPr="00AC0772">
        <w:rPr>
          <w:rFonts w:ascii="Times New Roman" w:hAnsi="Times New Roman" w:cs="Times New Roman"/>
          <w:lang w:bidi="ru-RU"/>
        </w:rPr>
        <w:t xml:space="preserve"> </w:t>
      </w:r>
      <w:r w:rsidR="00AC514B" w:rsidRPr="00AC0772">
        <w:rPr>
          <w:rFonts w:ascii="Times New Roman" w:hAnsi="Times New Roman" w:cs="Times New Roman"/>
          <w:lang w:bidi="ru-RU"/>
        </w:rPr>
        <w:t>–</w:t>
      </w:r>
      <w:r w:rsidRPr="00AC0772">
        <w:rPr>
          <w:rFonts w:ascii="Times New Roman" w:hAnsi="Times New Roman" w:cs="Times New Roman"/>
          <w:lang w:bidi="ru-RU"/>
        </w:rPr>
        <w:t xml:space="preserve"> это средство или комплекс средств, обеспечиваю</w:t>
      </w:r>
      <w:r w:rsidRPr="00AC0772">
        <w:rPr>
          <w:rFonts w:ascii="Times New Roman" w:hAnsi="Times New Roman" w:cs="Times New Roman"/>
          <w:lang w:bidi="ru-RU"/>
        </w:rPr>
        <w:softHyphen/>
        <w:t>щих защиту груза от повреждений и потерь, вредного воздействия окружающей среды, загрязнения и облегчающих процесс обраще</w:t>
      </w:r>
      <w:r w:rsidRPr="00AC0772">
        <w:rPr>
          <w:rFonts w:ascii="Times New Roman" w:hAnsi="Times New Roman" w:cs="Times New Roman"/>
          <w:lang w:bidi="ru-RU"/>
        </w:rPr>
        <w:softHyphen/>
        <w:t xml:space="preserve">ния с грузом, включая хранение, транспортирование, перегрузку и реализацию продукции. </w:t>
      </w:r>
    </w:p>
    <w:p w14:paraId="1FADC723"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Основными элементами упаковки явля</w:t>
      </w:r>
      <w:r w:rsidRPr="00AC0772">
        <w:rPr>
          <w:rFonts w:ascii="Times New Roman" w:hAnsi="Times New Roman" w:cs="Times New Roman"/>
          <w:lang w:bidi="ru-RU"/>
        </w:rPr>
        <w:softHyphen/>
        <w:t>ются тара, упаковочные материалы, средства консервации.</w:t>
      </w:r>
    </w:p>
    <w:p w14:paraId="68BD5ADC"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Термин «упаковка» имеет двойственное значение. </w:t>
      </w:r>
    </w:p>
    <w:p w14:paraId="43539F42"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Во-первых, упаковка включает в себя любые детали (материалы), используе</w:t>
      </w:r>
      <w:r w:rsidRPr="00AC0772">
        <w:rPr>
          <w:rFonts w:ascii="Times New Roman" w:hAnsi="Times New Roman" w:cs="Times New Roman"/>
          <w:lang w:bidi="ru-RU"/>
        </w:rPr>
        <w:softHyphen/>
        <w:t xml:space="preserve">мые для упаковки. Упаковочный материал и </w:t>
      </w:r>
      <w:r w:rsidRPr="00AC0772">
        <w:rPr>
          <w:rFonts w:ascii="Times New Roman" w:hAnsi="Times New Roman" w:cs="Times New Roman"/>
          <w:lang w:bidi="ru-RU"/>
        </w:rPr>
        <w:lastRenderedPageBreak/>
        <w:t>вспомогательное упа</w:t>
      </w:r>
      <w:r w:rsidRPr="00AC0772">
        <w:rPr>
          <w:rFonts w:ascii="Times New Roman" w:hAnsi="Times New Roman" w:cs="Times New Roman"/>
          <w:lang w:bidi="ru-RU"/>
        </w:rPr>
        <w:softHyphen/>
        <w:t xml:space="preserve">ковочное средство в комплексе с тарой или без нее выполняют функцию упаковки. </w:t>
      </w:r>
    </w:p>
    <w:p w14:paraId="7A11920C"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Во-вторых, упаковка</w:t>
      </w:r>
      <w:r w:rsidR="00E90E4E" w:rsidRPr="00AC0772">
        <w:rPr>
          <w:rFonts w:ascii="Times New Roman" w:hAnsi="Times New Roman" w:cs="Times New Roman"/>
          <w:lang w:bidi="ru-RU"/>
        </w:rPr>
        <w:t xml:space="preserve"> </w:t>
      </w:r>
      <w:r w:rsidRPr="00AC0772">
        <w:rPr>
          <w:rFonts w:ascii="Times New Roman" w:hAnsi="Times New Roman" w:cs="Times New Roman"/>
          <w:lang w:bidi="ru-RU"/>
        </w:rPr>
        <w:t xml:space="preserve">(как процесс) </w:t>
      </w:r>
      <w:r w:rsidR="00AC514B" w:rsidRPr="00AC0772">
        <w:rPr>
          <w:rFonts w:ascii="Times New Roman" w:hAnsi="Times New Roman" w:cs="Times New Roman"/>
          <w:lang w:bidi="ru-RU"/>
        </w:rPr>
        <w:t>–</w:t>
      </w:r>
      <w:r w:rsidRPr="00AC0772">
        <w:rPr>
          <w:rFonts w:ascii="Times New Roman" w:hAnsi="Times New Roman" w:cs="Times New Roman"/>
          <w:lang w:bidi="ru-RU"/>
        </w:rPr>
        <w:t xml:space="preserve"> это конечный про</w:t>
      </w:r>
      <w:r w:rsidRPr="00AC0772">
        <w:rPr>
          <w:rFonts w:ascii="Times New Roman" w:hAnsi="Times New Roman" w:cs="Times New Roman"/>
          <w:lang w:bidi="ru-RU"/>
        </w:rPr>
        <w:softHyphen/>
        <w:t>дукт операции упаковывания, предназначенный для транспор</w:t>
      </w:r>
      <w:r w:rsidRPr="00AC0772">
        <w:rPr>
          <w:rFonts w:ascii="Times New Roman" w:hAnsi="Times New Roman" w:cs="Times New Roman"/>
          <w:lang w:bidi="ru-RU"/>
        </w:rPr>
        <w:softHyphen/>
        <w:t>тирования и состоящий как из упаковки, так и содержащихся в ней грузов.</w:t>
      </w:r>
    </w:p>
    <w:p w14:paraId="0F1CC5DB"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При этом упаковка характеризуется следующими параметрами:</w:t>
      </w:r>
    </w:p>
    <w:p w14:paraId="5DDF20D3"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массой упаковки </w:t>
      </w:r>
      <w:r w:rsidR="00AC514B" w:rsidRPr="00AC0772">
        <w:rPr>
          <w:rFonts w:ascii="Times New Roman" w:hAnsi="Times New Roman" w:cs="Times New Roman"/>
          <w:lang w:bidi="ru-RU"/>
        </w:rPr>
        <w:t>–</w:t>
      </w:r>
      <w:r w:rsidRPr="00AC0772">
        <w:rPr>
          <w:rFonts w:ascii="Times New Roman" w:hAnsi="Times New Roman" w:cs="Times New Roman"/>
          <w:lang w:bidi="ru-RU"/>
        </w:rPr>
        <w:t xml:space="preserve"> массой тары и вспомогательных упаковочных средств единицы упаковки;</w:t>
      </w:r>
    </w:p>
    <w:p w14:paraId="53FB1651"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массой брутто </w:t>
      </w:r>
      <w:r w:rsidR="00AC514B" w:rsidRPr="00AC0772">
        <w:rPr>
          <w:rFonts w:ascii="Times New Roman" w:hAnsi="Times New Roman" w:cs="Times New Roman"/>
          <w:lang w:bidi="ru-RU"/>
        </w:rPr>
        <w:t>–</w:t>
      </w:r>
      <w:r w:rsidRPr="00AC0772">
        <w:rPr>
          <w:rFonts w:ascii="Times New Roman" w:hAnsi="Times New Roman" w:cs="Times New Roman"/>
          <w:lang w:bidi="ru-RU"/>
        </w:rPr>
        <w:t xml:space="preserve"> массой упаковки и содержащейся в ней продукции;</w:t>
      </w:r>
    </w:p>
    <w:p w14:paraId="62940F32"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массой нетто </w:t>
      </w:r>
      <w:r w:rsidR="00AC514B" w:rsidRPr="00AC0772">
        <w:rPr>
          <w:rFonts w:ascii="Times New Roman" w:hAnsi="Times New Roman" w:cs="Times New Roman"/>
          <w:lang w:bidi="ru-RU"/>
        </w:rPr>
        <w:t>–</w:t>
      </w:r>
      <w:r w:rsidRPr="00AC0772">
        <w:rPr>
          <w:rFonts w:ascii="Times New Roman" w:hAnsi="Times New Roman" w:cs="Times New Roman"/>
          <w:lang w:bidi="ru-RU"/>
        </w:rPr>
        <w:t xml:space="preserve"> массой продукции в единице упаковки.</w:t>
      </w:r>
    </w:p>
    <w:p w14:paraId="6517CEF9"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В </w:t>
      </w:r>
      <w:proofErr w:type="spellStart"/>
      <w:r w:rsidRPr="00AC0772">
        <w:rPr>
          <w:rFonts w:ascii="Times New Roman" w:hAnsi="Times New Roman" w:cs="Times New Roman"/>
          <w:lang w:bidi="ru-RU"/>
        </w:rPr>
        <w:t>грузоведении</w:t>
      </w:r>
      <w:proofErr w:type="spellEnd"/>
      <w:r w:rsidRPr="00AC0772">
        <w:rPr>
          <w:rFonts w:ascii="Times New Roman" w:hAnsi="Times New Roman" w:cs="Times New Roman"/>
          <w:lang w:bidi="ru-RU"/>
        </w:rPr>
        <w:t xml:space="preserve"> термин «упаковка» рассматривается в первом значении.</w:t>
      </w:r>
    </w:p>
    <w:p w14:paraId="5D6C102E" w14:textId="77777777" w:rsidR="00052418" w:rsidRPr="00AC0772" w:rsidRDefault="00052418" w:rsidP="00AC0772">
      <w:pPr>
        <w:spacing w:after="0" w:line="240" w:lineRule="auto"/>
        <w:ind w:firstLine="284"/>
        <w:jc w:val="both"/>
        <w:rPr>
          <w:rFonts w:ascii="Times New Roman" w:hAnsi="Times New Roman" w:cs="Times New Roman"/>
        </w:rPr>
      </w:pPr>
      <w:r w:rsidRPr="00AC0772">
        <w:rPr>
          <w:rFonts w:ascii="Times New Roman" w:hAnsi="Times New Roman" w:cs="Times New Roman"/>
        </w:rPr>
        <w:t>По </w:t>
      </w:r>
      <w:r w:rsidRPr="00AC0772">
        <w:rPr>
          <w:rFonts w:ascii="Times New Roman" w:hAnsi="Times New Roman" w:cs="Times New Roman"/>
          <w:bCs/>
          <w:iCs/>
        </w:rPr>
        <w:t>отношению к упаковываемому продукту</w:t>
      </w:r>
      <w:r w:rsidRPr="00AC0772">
        <w:rPr>
          <w:rFonts w:ascii="Times New Roman" w:hAnsi="Times New Roman" w:cs="Times New Roman"/>
        </w:rPr>
        <w:t> упаковка подразделяется на внутреннюю и внешнюю (транспортную).</w:t>
      </w:r>
    </w:p>
    <w:p w14:paraId="15B599DE" w14:textId="77777777" w:rsidR="00052418" w:rsidRPr="00AC0772" w:rsidRDefault="00052418" w:rsidP="00AC0772">
      <w:pPr>
        <w:spacing w:after="0" w:line="240" w:lineRule="auto"/>
        <w:ind w:firstLine="284"/>
        <w:jc w:val="both"/>
        <w:rPr>
          <w:rFonts w:ascii="Times New Roman" w:hAnsi="Times New Roman" w:cs="Times New Roman"/>
        </w:rPr>
      </w:pPr>
      <w:r w:rsidRPr="00AC0772">
        <w:rPr>
          <w:rFonts w:ascii="Times New Roman" w:hAnsi="Times New Roman" w:cs="Times New Roman"/>
        </w:rPr>
        <w:t xml:space="preserve">К </w:t>
      </w:r>
      <w:r w:rsidRPr="00B06C94">
        <w:rPr>
          <w:rFonts w:ascii="Times New Roman" w:hAnsi="Times New Roman" w:cs="Times New Roman"/>
          <w:i/>
        </w:rPr>
        <w:t>внутренней упаковке</w:t>
      </w:r>
      <w:r w:rsidRPr="00AC0772">
        <w:rPr>
          <w:rFonts w:ascii="Times New Roman" w:hAnsi="Times New Roman" w:cs="Times New Roman"/>
        </w:rPr>
        <w:t xml:space="preserve"> относятся различные обертки, картонные коробки, жестяные банки, бутылки, пакеты, флаконы, тюбики и т.д. Её стоимость полностью включается в стоимость товара и оплачивается потребителем, поскольку переходит в полную собственность покупателя.</w:t>
      </w:r>
    </w:p>
    <w:p w14:paraId="72DC955D" w14:textId="77777777" w:rsidR="00052418" w:rsidRPr="00AC0772" w:rsidRDefault="00052418" w:rsidP="00AC0772">
      <w:pPr>
        <w:spacing w:after="0" w:line="240" w:lineRule="auto"/>
        <w:ind w:firstLine="284"/>
        <w:jc w:val="both"/>
        <w:rPr>
          <w:rFonts w:ascii="Times New Roman" w:hAnsi="Times New Roman" w:cs="Times New Roman"/>
        </w:rPr>
      </w:pPr>
      <w:r w:rsidRPr="00AC0772">
        <w:rPr>
          <w:rFonts w:ascii="Times New Roman" w:hAnsi="Times New Roman" w:cs="Times New Roman"/>
        </w:rPr>
        <w:t xml:space="preserve">Во </w:t>
      </w:r>
      <w:r w:rsidRPr="00B06C94">
        <w:rPr>
          <w:rFonts w:ascii="Times New Roman" w:hAnsi="Times New Roman" w:cs="Times New Roman"/>
          <w:i/>
        </w:rPr>
        <w:t>внешней упаковке</w:t>
      </w:r>
      <w:r w:rsidRPr="00AC0772">
        <w:rPr>
          <w:rFonts w:ascii="Times New Roman" w:hAnsi="Times New Roman" w:cs="Times New Roman"/>
        </w:rPr>
        <w:t xml:space="preserve"> продукция транспортируется или хранится в процессе своего продвижения от производителя до потребителя. К внешней упаковке относятся большинство видов деревянных, картонных, металлических, полимерных ящиков и контейнеров, бочек, барабанов, различных мешков и др. </w:t>
      </w:r>
    </w:p>
    <w:p w14:paraId="135B0813" w14:textId="77777777" w:rsidR="00052418" w:rsidRPr="00AC0772" w:rsidRDefault="00052418" w:rsidP="00AC0772">
      <w:pPr>
        <w:spacing w:after="0" w:line="240" w:lineRule="auto"/>
        <w:ind w:firstLine="284"/>
        <w:jc w:val="both"/>
        <w:rPr>
          <w:rFonts w:ascii="Times New Roman" w:hAnsi="Times New Roman" w:cs="Times New Roman"/>
        </w:rPr>
      </w:pPr>
      <w:r w:rsidRPr="00AC0772">
        <w:rPr>
          <w:rFonts w:ascii="Times New Roman" w:hAnsi="Times New Roman" w:cs="Times New Roman"/>
        </w:rPr>
        <w:t>Стоимость внешней упаковки, как правило, частично включается в стоимость товара (деревянной - 60 %, картонной - 80 %).</w:t>
      </w:r>
    </w:p>
    <w:p w14:paraId="26517AF9"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rPr>
        <w:t>По </w:t>
      </w:r>
      <w:r w:rsidRPr="00AC0772">
        <w:rPr>
          <w:rFonts w:ascii="Times New Roman" w:hAnsi="Times New Roman" w:cs="Times New Roman"/>
          <w:bCs/>
          <w:iCs/>
        </w:rPr>
        <w:t>назначению</w:t>
      </w:r>
      <w:r w:rsidRPr="00AC0772">
        <w:rPr>
          <w:rFonts w:ascii="Times New Roman" w:hAnsi="Times New Roman" w:cs="Times New Roman"/>
        </w:rPr>
        <w:t> упаковку подразделяют на потребительскую, транспортную, цеховую и тару-оборудование.</w:t>
      </w:r>
    </w:p>
    <w:p w14:paraId="1EE77388"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Грузы предъявляются к перевозке в упаковке или без нее (нава</w:t>
      </w:r>
      <w:r w:rsidRPr="00AC0772">
        <w:rPr>
          <w:rFonts w:ascii="Times New Roman" w:hAnsi="Times New Roman" w:cs="Times New Roman"/>
          <w:lang w:bidi="ru-RU"/>
        </w:rPr>
        <w:softHyphen/>
        <w:t>лом, насыпью, наливом). Упаковка должна соответствовать дей</w:t>
      </w:r>
      <w:r w:rsidRPr="00AC0772">
        <w:rPr>
          <w:rFonts w:ascii="Times New Roman" w:hAnsi="Times New Roman" w:cs="Times New Roman"/>
          <w:lang w:bidi="ru-RU"/>
        </w:rPr>
        <w:softHyphen/>
        <w:t>ствующим стандартам или соглашениям сторон (грузоотправителя и грузополучателя), оформленных в установленном порядке. Упаков</w:t>
      </w:r>
      <w:r w:rsidRPr="00AC0772">
        <w:rPr>
          <w:rFonts w:ascii="Times New Roman" w:hAnsi="Times New Roman" w:cs="Times New Roman"/>
          <w:lang w:bidi="ru-RU"/>
        </w:rPr>
        <w:softHyphen/>
        <w:t>ка грузов, не имеющих стандартов или соглашений, должна обес</w:t>
      </w:r>
      <w:r w:rsidRPr="00AC0772">
        <w:rPr>
          <w:rFonts w:ascii="Times New Roman" w:hAnsi="Times New Roman" w:cs="Times New Roman"/>
          <w:lang w:bidi="ru-RU"/>
        </w:rPr>
        <w:softHyphen/>
        <w:t xml:space="preserve">печивать сохранность перевозимой продукции и быть исправной. </w:t>
      </w:r>
    </w:p>
    <w:p w14:paraId="3047F06A"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Требования к упаковке грузов регулируются межгосударственным стандартом ГОСТ 17527</w:t>
      </w:r>
      <w:r w:rsidR="00AC514B" w:rsidRPr="00AC0772">
        <w:rPr>
          <w:rFonts w:ascii="Times New Roman" w:hAnsi="Times New Roman" w:cs="Times New Roman"/>
          <w:lang w:bidi="ru-RU"/>
        </w:rPr>
        <w:t>–</w:t>
      </w:r>
      <w:r w:rsidRPr="00AC0772">
        <w:rPr>
          <w:rFonts w:ascii="Times New Roman" w:hAnsi="Times New Roman" w:cs="Times New Roman"/>
          <w:lang w:bidi="ru-RU"/>
        </w:rPr>
        <w:t>2014 «Упаковка».</w:t>
      </w:r>
    </w:p>
    <w:p w14:paraId="52DEDB56" w14:textId="77777777" w:rsidR="00052418" w:rsidRPr="00AC0772" w:rsidRDefault="00E90E4E"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lastRenderedPageBreak/>
        <w:t xml:space="preserve">Грузоотправитель должен знать </w:t>
      </w:r>
      <w:r w:rsidR="00052418" w:rsidRPr="00AC0772">
        <w:rPr>
          <w:rFonts w:ascii="Times New Roman" w:hAnsi="Times New Roman" w:cs="Times New Roman"/>
          <w:lang w:bidi="ru-RU"/>
        </w:rPr>
        <w:t>правила и нормы по упаковке</w:t>
      </w:r>
      <w:r w:rsidRPr="00AC0772">
        <w:rPr>
          <w:rFonts w:ascii="Times New Roman" w:hAnsi="Times New Roman" w:cs="Times New Roman"/>
          <w:lang w:bidi="ru-RU"/>
        </w:rPr>
        <w:t xml:space="preserve">, </w:t>
      </w:r>
      <w:r w:rsidR="00052418" w:rsidRPr="00AC0772">
        <w:rPr>
          <w:rFonts w:ascii="Times New Roman" w:hAnsi="Times New Roman" w:cs="Times New Roman"/>
          <w:lang w:bidi="ru-RU"/>
        </w:rPr>
        <w:t>погрузочно-разгрузочным и транспортным операциям при подготовке груза к отправлению</w:t>
      </w:r>
      <w:r w:rsidRPr="00AC0772">
        <w:rPr>
          <w:rFonts w:ascii="Times New Roman" w:hAnsi="Times New Roman" w:cs="Times New Roman"/>
          <w:lang w:bidi="ru-RU"/>
        </w:rPr>
        <w:t>.</w:t>
      </w:r>
      <w:r w:rsidR="00052418" w:rsidRPr="00AC0772">
        <w:rPr>
          <w:rFonts w:ascii="Times New Roman" w:hAnsi="Times New Roman" w:cs="Times New Roman"/>
          <w:lang w:bidi="ru-RU"/>
        </w:rPr>
        <w:t xml:space="preserve"> </w:t>
      </w:r>
    </w:p>
    <w:p w14:paraId="4A91615C"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В состав упаковки входят, кроме наружной тары,  система запирания, в случае необходимости перегородки, обвязки, амортизаторы, во</w:t>
      </w:r>
      <w:r w:rsidRPr="00AC0772">
        <w:rPr>
          <w:rFonts w:ascii="Times New Roman" w:hAnsi="Times New Roman" w:cs="Times New Roman"/>
          <w:lang w:bidi="ru-RU"/>
        </w:rPr>
        <w:softHyphen/>
        <w:t>донепроницаемые ограждения, ленты, а также нанесение транс</w:t>
      </w:r>
      <w:r w:rsidRPr="00AC0772">
        <w:rPr>
          <w:rFonts w:ascii="Times New Roman" w:hAnsi="Times New Roman" w:cs="Times New Roman"/>
          <w:lang w:bidi="ru-RU"/>
        </w:rPr>
        <w:softHyphen/>
        <w:t>портной маркировки.</w:t>
      </w:r>
    </w:p>
    <w:p w14:paraId="4650EE92"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При определении вида необходимой упаковки следует прини</w:t>
      </w:r>
      <w:r w:rsidRPr="00AC0772">
        <w:rPr>
          <w:rFonts w:ascii="Times New Roman" w:hAnsi="Times New Roman" w:cs="Times New Roman"/>
          <w:lang w:bidi="ru-RU"/>
        </w:rPr>
        <w:softHyphen/>
        <w:t>мать во внимание способ распределения груза.</w:t>
      </w:r>
    </w:p>
    <w:p w14:paraId="29DD4350"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Упаковка должна соответствовать используемому виду перевоз</w:t>
      </w:r>
      <w:r w:rsidRPr="00AC0772">
        <w:rPr>
          <w:rFonts w:ascii="Times New Roman" w:hAnsi="Times New Roman" w:cs="Times New Roman"/>
          <w:lang w:bidi="ru-RU"/>
        </w:rPr>
        <w:softHyphen/>
        <w:t>ки и обслуживаемому рынку. Грузы, экспортируемые в слабораз</w:t>
      </w:r>
      <w:r w:rsidRPr="00AC0772">
        <w:rPr>
          <w:rFonts w:ascii="Times New Roman" w:hAnsi="Times New Roman" w:cs="Times New Roman"/>
          <w:lang w:bidi="ru-RU"/>
        </w:rPr>
        <w:softHyphen/>
        <w:t>витые страны мира, требуют обычно более надежной защиты, чем грузы, отправляемые в промышленно развитые страны.</w:t>
      </w:r>
    </w:p>
    <w:p w14:paraId="286C1999"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Стоимость товара является определяющим фактором с точки зрения финансовых средств, выделяемых на упаковку. Однако сто</w:t>
      </w:r>
      <w:r w:rsidRPr="00AC0772">
        <w:rPr>
          <w:rFonts w:ascii="Times New Roman" w:hAnsi="Times New Roman" w:cs="Times New Roman"/>
          <w:lang w:bidi="ru-RU"/>
        </w:rPr>
        <w:softHyphen/>
        <w:t>имость также определяется внешним видом и качеством товара в пункте продажи, и денежные средства, сэкономленные на упа</w:t>
      </w:r>
      <w:r w:rsidRPr="00AC0772">
        <w:rPr>
          <w:rFonts w:ascii="Times New Roman" w:hAnsi="Times New Roman" w:cs="Times New Roman"/>
          <w:lang w:bidi="ru-RU"/>
        </w:rPr>
        <w:softHyphen/>
        <w:t>ковке, могут снизить пригодность товара для продажи.</w:t>
      </w:r>
    </w:p>
    <w:p w14:paraId="561ECBA3" w14:textId="77777777" w:rsid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Упаковка может быть классифицирована по различным критериям: назначению, материалу, составу, конструкции, технологии производства. Основными элементами упаковки являются </w:t>
      </w:r>
      <w:r w:rsidRPr="00AC0772">
        <w:rPr>
          <w:rFonts w:ascii="Times New Roman" w:hAnsi="Times New Roman" w:cs="Times New Roman"/>
          <w:i/>
          <w:lang w:bidi="ru-RU"/>
        </w:rPr>
        <w:t>тара, упаковочные материалы, средства консервации.</w:t>
      </w:r>
      <w:r w:rsidRPr="00AC0772">
        <w:rPr>
          <w:rFonts w:ascii="Times New Roman" w:hAnsi="Times New Roman" w:cs="Times New Roman"/>
          <w:lang w:bidi="ru-RU"/>
        </w:rPr>
        <w:t xml:space="preserve"> </w:t>
      </w:r>
    </w:p>
    <w:p w14:paraId="767709DF"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Упаковка должна соответствовать действующим стандартам или соглашениям сторон (грузоотправителя и грузополучателя), оформленным в установленном порядке.  </w:t>
      </w:r>
      <w:r w:rsidR="00E90E4E" w:rsidRPr="00AC0772">
        <w:rPr>
          <w:rFonts w:ascii="Times New Roman" w:hAnsi="Times New Roman" w:cs="Times New Roman"/>
          <w:lang w:bidi="ru-RU"/>
        </w:rPr>
        <w:tab/>
      </w:r>
      <w:r w:rsidRPr="00AC0772">
        <w:rPr>
          <w:rFonts w:ascii="Times New Roman" w:hAnsi="Times New Roman" w:cs="Times New Roman"/>
          <w:lang w:bidi="ru-RU"/>
        </w:rPr>
        <w:t>В соответствии со специфическими свойствами и необходимостью защиты в процессе обращения  грузы предъявляются к перевозке:</w:t>
      </w:r>
    </w:p>
    <w:p w14:paraId="4FC2B229"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в упаковке, с применением всех или только отдельных ее элементов;</w:t>
      </w:r>
    </w:p>
    <w:p w14:paraId="7B39BC5D"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с частичной защитой отдельных узлов и деталей; </w:t>
      </w:r>
    </w:p>
    <w:p w14:paraId="70FC2415" w14:textId="77777777" w:rsidR="00052418" w:rsidRPr="00AC0772" w:rsidRDefault="000524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без упаковки</w:t>
      </w:r>
      <w:r w:rsidR="00E90E4E" w:rsidRPr="00AC0772">
        <w:rPr>
          <w:rFonts w:ascii="Times New Roman" w:hAnsi="Times New Roman" w:cs="Times New Roman"/>
          <w:lang w:bidi="ru-RU"/>
        </w:rPr>
        <w:t>:</w:t>
      </w:r>
      <w:r w:rsidRPr="00AC0772">
        <w:rPr>
          <w:rFonts w:ascii="Times New Roman" w:hAnsi="Times New Roman" w:cs="Times New Roman"/>
          <w:lang w:bidi="ru-RU"/>
        </w:rPr>
        <w:t xml:space="preserve"> навалом, насыпью, наливом в специализированном для данного груза подвижном составе.</w:t>
      </w:r>
    </w:p>
    <w:bookmarkEnd w:id="6"/>
    <w:p w14:paraId="140133D7" w14:textId="77777777" w:rsidR="00294FE7" w:rsidRPr="00AC0772" w:rsidRDefault="00294FE7"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Тара является одним из важнейших компонентов упаковки и представляет собой специальное изделие для размещения продукции. По функциональным признакам различают следующие основные виды тары:  потребительскую, групповую, производственную,  тару-оборудование и транспортную. </w:t>
      </w:r>
    </w:p>
    <w:p w14:paraId="0D2E7C7A" w14:textId="77777777" w:rsidR="00294FE7" w:rsidRPr="00AC0772" w:rsidRDefault="00294FE7"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i/>
          <w:lang w:bidi="ru-RU"/>
        </w:rPr>
        <w:lastRenderedPageBreak/>
        <w:t>Потребительская тара</w:t>
      </w:r>
      <w:r w:rsidRPr="00AC0772">
        <w:rPr>
          <w:rFonts w:ascii="Times New Roman" w:hAnsi="Times New Roman" w:cs="Times New Roman"/>
          <w:lang w:bidi="ru-RU"/>
        </w:rPr>
        <w:t xml:space="preserve"> предназначена для первичного упаковывания изделий и товаров в расфасовке по объему и массе, удобной потребителю. Эта тара переходит вместе с товаром в собственность потребителя. </w:t>
      </w:r>
    </w:p>
    <w:p w14:paraId="4B69FEBB" w14:textId="77777777" w:rsidR="00294FE7" w:rsidRPr="00AC0772" w:rsidRDefault="00294FE7"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Потребительская тара может быть: и</w:t>
      </w:r>
      <w:r w:rsidRPr="00AC0772">
        <w:rPr>
          <w:rFonts w:ascii="Times New Roman" w:hAnsi="Times New Roman" w:cs="Times New Roman"/>
          <w:u w:val="single"/>
          <w:lang w:bidi="ru-RU"/>
        </w:rPr>
        <w:t>ндивидуальной</w:t>
      </w:r>
      <w:r w:rsidRPr="00AC0772">
        <w:rPr>
          <w:rFonts w:ascii="Times New Roman" w:hAnsi="Times New Roman" w:cs="Times New Roman"/>
          <w:lang w:bidi="ru-RU"/>
        </w:rPr>
        <w:t xml:space="preserve"> – для упаковывания одного изделия, п</w:t>
      </w:r>
      <w:r w:rsidRPr="00AC0772">
        <w:rPr>
          <w:rFonts w:ascii="Times New Roman" w:hAnsi="Times New Roman" w:cs="Times New Roman"/>
          <w:u w:val="single"/>
          <w:lang w:bidi="ru-RU"/>
        </w:rPr>
        <w:t>орционной</w:t>
      </w:r>
      <w:r w:rsidRPr="00AC0772">
        <w:rPr>
          <w:rFonts w:ascii="Times New Roman" w:hAnsi="Times New Roman" w:cs="Times New Roman"/>
          <w:lang w:bidi="ru-RU"/>
        </w:rPr>
        <w:t xml:space="preserve"> – для размещения определенного количества продукции, </w:t>
      </w:r>
      <w:r w:rsidRPr="00AC0772">
        <w:rPr>
          <w:rFonts w:ascii="Times New Roman" w:hAnsi="Times New Roman" w:cs="Times New Roman"/>
          <w:u w:val="single"/>
          <w:lang w:bidi="ru-RU"/>
        </w:rPr>
        <w:t>подарочной</w:t>
      </w:r>
      <w:r w:rsidRPr="00AC0772">
        <w:rPr>
          <w:rFonts w:ascii="Times New Roman" w:hAnsi="Times New Roman" w:cs="Times New Roman"/>
          <w:lang w:bidi="ru-RU"/>
        </w:rPr>
        <w:t>, отличающейся ярким, красочным оформлением, и т. д.</w:t>
      </w:r>
      <w:r w:rsidRPr="00AC0772">
        <w:rPr>
          <w:rFonts w:ascii="Times New Roman" w:hAnsi="Times New Roman" w:cs="Times New Roman"/>
        </w:rPr>
        <w:t xml:space="preserve"> Для ее изготовления иногда используют дорогостоящие материалы, например, керамику, натуральную кожу и т.п. Оформление потребительской тары должно нести большую рекламную и информационную нагрузку. </w:t>
      </w:r>
    </w:p>
    <w:p w14:paraId="3C5E1E6E" w14:textId="77777777" w:rsidR="00294FE7" w:rsidRPr="00AC0772" w:rsidRDefault="00294FE7"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i/>
          <w:lang w:bidi="ru-RU"/>
        </w:rPr>
        <w:t>Групповая тара</w:t>
      </w:r>
      <w:r w:rsidRPr="00AC0772">
        <w:rPr>
          <w:rFonts w:ascii="Times New Roman" w:hAnsi="Times New Roman" w:cs="Times New Roman"/>
          <w:lang w:bidi="ru-RU"/>
        </w:rPr>
        <w:t xml:space="preserve"> служит для комплектации и укрупнения партий изделий, особенно мелкоштучных, предварительно упакованных в потребительскую тару или без нее. Групповая тара может также выполнять функции защиты товаров от воздействия агрессивных факторов окружающей среды и механических нагрузок, обладая амортизирующими свойствами.</w:t>
      </w:r>
    </w:p>
    <w:p w14:paraId="01C23B48" w14:textId="77777777" w:rsidR="00294FE7" w:rsidRPr="00AC0772" w:rsidRDefault="00294FE7"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 </w:t>
      </w:r>
      <w:r w:rsidRPr="00AC0772">
        <w:rPr>
          <w:rFonts w:ascii="Times New Roman" w:hAnsi="Times New Roman" w:cs="Times New Roman"/>
          <w:i/>
          <w:lang w:bidi="ru-RU"/>
        </w:rPr>
        <w:t>Производственна</w:t>
      </w:r>
      <w:r w:rsidRPr="00AC0772">
        <w:rPr>
          <w:rFonts w:ascii="Times New Roman" w:hAnsi="Times New Roman" w:cs="Times New Roman"/>
          <w:lang w:bidi="ru-RU"/>
        </w:rPr>
        <w:t xml:space="preserve">я тара используется для упаковывания, перемещения и хранения полуфабрикатов, запасных частей, готовой продукции, комплектующих изделий и других грузов внутри цеха, завода или предприятия или между заводами, связанными кооперированными поставками. </w:t>
      </w:r>
    </w:p>
    <w:p w14:paraId="1368DA0E" w14:textId="77777777" w:rsidR="00294FE7" w:rsidRPr="00AC0772" w:rsidRDefault="00294FE7"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Производственная тара должна как можно полнее соответствовать технологии работы предприятий. По условиям эксплуатации производственная тара является многооборотной. </w:t>
      </w:r>
    </w:p>
    <w:p w14:paraId="3881F499" w14:textId="77777777" w:rsidR="00294FE7" w:rsidRPr="00AC0772" w:rsidRDefault="00294FE7"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Особым видом транспортной тары являются поддоны и контейнеры, называемые таро</w:t>
      </w:r>
      <w:r w:rsidR="00E90E4E" w:rsidRPr="00AC0772">
        <w:rPr>
          <w:rFonts w:ascii="Times New Roman" w:hAnsi="Times New Roman" w:cs="Times New Roman"/>
          <w:lang w:bidi="ru-RU"/>
        </w:rPr>
        <w:t>-</w:t>
      </w:r>
      <w:r w:rsidRPr="00AC0772">
        <w:rPr>
          <w:rFonts w:ascii="Times New Roman" w:hAnsi="Times New Roman" w:cs="Times New Roman"/>
          <w:lang w:bidi="ru-RU"/>
        </w:rPr>
        <w:t>оборудованием.</w:t>
      </w:r>
    </w:p>
    <w:p w14:paraId="6C91742F" w14:textId="77777777" w:rsidR="00294FE7" w:rsidRPr="00AC0772" w:rsidRDefault="00294FE7"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 </w:t>
      </w:r>
      <w:r w:rsidRPr="00AC0772">
        <w:rPr>
          <w:rFonts w:ascii="Times New Roman" w:hAnsi="Times New Roman" w:cs="Times New Roman"/>
          <w:i/>
          <w:lang w:bidi="ru-RU"/>
        </w:rPr>
        <w:t>Таро</w:t>
      </w:r>
      <w:r w:rsidR="00E90E4E" w:rsidRPr="00AC0772">
        <w:rPr>
          <w:rFonts w:ascii="Times New Roman" w:hAnsi="Times New Roman" w:cs="Times New Roman"/>
          <w:i/>
          <w:lang w:bidi="ru-RU"/>
        </w:rPr>
        <w:t>-</w:t>
      </w:r>
      <w:r w:rsidRPr="00AC0772">
        <w:rPr>
          <w:rFonts w:ascii="Times New Roman" w:hAnsi="Times New Roman" w:cs="Times New Roman"/>
          <w:i/>
          <w:lang w:bidi="ru-RU"/>
        </w:rPr>
        <w:t xml:space="preserve">оборудование - </w:t>
      </w:r>
      <w:r w:rsidRPr="00AC0772">
        <w:rPr>
          <w:rFonts w:ascii="Times New Roman" w:hAnsi="Times New Roman" w:cs="Times New Roman"/>
        </w:rPr>
        <w:t xml:space="preserve"> это специальные конструкции, выполняющие одновременно роль внешней тары, транспортного средства и оборудования складов, магазинов при хранении, перемещении и продаже товаров. Наиболее распространенными видами тары являются </w:t>
      </w:r>
      <w:r w:rsidRPr="00B06C94">
        <w:rPr>
          <w:rFonts w:ascii="Times New Roman" w:hAnsi="Times New Roman" w:cs="Times New Roman"/>
        </w:rPr>
        <w:t>поддоны и контейнеры</w:t>
      </w:r>
      <w:r w:rsidRPr="00AC0772">
        <w:rPr>
          <w:rFonts w:ascii="Times New Roman" w:hAnsi="Times New Roman" w:cs="Times New Roman"/>
        </w:rPr>
        <w:t xml:space="preserve">, используемые для сквозного продвижения товаров от производства до </w:t>
      </w:r>
      <w:r w:rsidR="00E90E4E" w:rsidRPr="00AC0772">
        <w:rPr>
          <w:rFonts w:ascii="Times New Roman" w:hAnsi="Times New Roman" w:cs="Times New Roman"/>
        </w:rPr>
        <w:t>потребителя</w:t>
      </w:r>
      <w:r w:rsidRPr="00AC0772">
        <w:rPr>
          <w:rFonts w:ascii="Times New Roman" w:hAnsi="Times New Roman" w:cs="Times New Roman"/>
        </w:rPr>
        <w:t xml:space="preserve"> при пакетно-контейнерной технологии доставки</w:t>
      </w:r>
      <w:r w:rsidR="00D106FF" w:rsidRPr="00AC0772">
        <w:rPr>
          <w:rFonts w:ascii="Times New Roman" w:hAnsi="Times New Roman" w:cs="Times New Roman"/>
        </w:rPr>
        <w:t xml:space="preserve">, что </w:t>
      </w:r>
      <w:r w:rsidRPr="00AC0772">
        <w:rPr>
          <w:rFonts w:ascii="Times New Roman" w:hAnsi="Times New Roman" w:cs="Times New Roman"/>
          <w:lang w:bidi="ru-RU"/>
        </w:rPr>
        <w:t xml:space="preserve"> позволяет ускорить доставку товаров, снизить издержки обращения.</w:t>
      </w:r>
    </w:p>
    <w:p w14:paraId="232330C7" w14:textId="77777777" w:rsidR="00D106FF" w:rsidRPr="00AC0772" w:rsidRDefault="00D106FF" w:rsidP="00AC0772">
      <w:pPr>
        <w:pStyle w:val="24"/>
        <w:shd w:val="clear" w:color="auto" w:fill="auto"/>
        <w:spacing w:line="240" w:lineRule="auto"/>
        <w:ind w:firstLine="284"/>
        <w:rPr>
          <w:rStyle w:val="25"/>
          <w:sz w:val="22"/>
          <w:szCs w:val="22"/>
        </w:rPr>
      </w:pPr>
      <w:r w:rsidRPr="00AC0772">
        <w:rPr>
          <w:rStyle w:val="25"/>
          <w:i w:val="0"/>
          <w:sz w:val="22"/>
          <w:szCs w:val="22"/>
        </w:rPr>
        <w:t>Посредством поддонов формируют транспортные пакеты</w:t>
      </w:r>
      <w:r w:rsidRPr="00AC0772">
        <w:rPr>
          <w:rStyle w:val="25"/>
          <w:sz w:val="22"/>
          <w:szCs w:val="22"/>
        </w:rPr>
        <w:t xml:space="preserve">. </w:t>
      </w:r>
    </w:p>
    <w:p w14:paraId="181305F5" w14:textId="77777777" w:rsidR="00D106FF" w:rsidRPr="00AC0772" w:rsidRDefault="00D106FF" w:rsidP="00AC0772">
      <w:pPr>
        <w:pStyle w:val="24"/>
        <w:shd w:val="clear" w:color="auto" w:fill="auto"/>
        <w:spacing w:line="240" w:lineRule="auto"/>
        <w:ind w:firstLine="284"/>
      </w:pPr>
      <w:r w:rsidRPr="00AC0772">
        <w:rPr>
          <w:rStyle w:val="25"/>
          <w:sz w:val="22"/>
          <w:szCs w:val="22"/>
        </w:rPr>
        <w:t>Пакетом</w:t>
      </w:r>
      <w:r w:rsidRPr="00AC0772">
        <w:t xml:space="preserve"> называется укрупненная грузовая единица товара, </w:t>
      </w:r>
      <w:r w:rsidRPr="00AC0772">
        <w:lastRenderedPageBreak/>
        <w:t>уложенная в один блок, размеры и масса которого соответствуют требованиям к рациональному использованию перегрузочного оборудования и ПС.</w:t>
      </w:r>
    </w:p>
    <w:p w14:paraId="2CD83C4E" w14:textId="77777777" w:rsidR="00D106FF" w:rsidRPr="00AC0772" w:rsidRDefault="00D106FF" w:rsidP="00AC0772">
      <w:pPr>
        <w:pStyle w:val="24"/>
        <w:shd w:val="clear" w:color="auto" w:fill="auto"/>
        <w:spacing w:line="240" w:lineRule="auto"/>
        <w:ind w:firstLine="284"/>
      </w:pPr>
      <w:r w:rsidRPr="00AC0772">
        <w:rPr>
          <w:rStyle w:val="25"/>
          <w:sz w:val="22"/>
          <w:szCs w:val="22"/>
        </w:rPr>
        <w:t>Средства пакетирования</w:t>
      </w:r>
      <w:r w:rsidRPr="00AC0772">
        <w:t xml:space="preserve"> - технические средства для формирования пакетов,  предназначенные для снижения затрат времени и сокращения ручного труда; при этом груз может быть непосредственно упакован не в транспортную, а только в потребительскую тару. По конструктивным признакам средства пакетирования делятся на следующие виды:</w:t>
      </w:r>
    </w:p>
    <w:p w14:paraId="7E8E4DEE" w14:textId="77777777" w:rsidR="00D106FF" w:rsidRPr="00AC0772" w:rsidRDefault="00D106FF" w:rsidP="00AC0772">
      <w:pPr>
        <w:pStyle w:val="24"/>
        <w:shd w:val="clear" w:color="auto" w:fill="auto"/>
        <w:spacing w:line="240" w:lineRule="auto"/>
        <w:ind w:firstLine="284"/>
      </w:pPr>
      <w:r w:rsidRPr="00AC0772">
        <w:t xml:space="preserve">различного типа </w:t>
      </w:r>
      <w:r w:rsidRPr="00B06C94">
        <w:rPr>
          <w:rStyle w:val="25"/>
          <w:sz w:val="22"/>
          <w:szCs w:val="22"/>
        </w:rPr>
        <w:t>поддоны</w:t>
      </w:r>
      <w:r w:rsidRPr="00AC0772">
        <w:rPr>
          <w:rStyle w:val="25"/>
          <w:sz w:val="22"/>
          <w:szCs w:val="22"/>
        </w:rPr>
        <w:t>:</w:t>
      </w:r>
      <w:r w:rsidRPr="00AC0772">
        <w:t xml:space="preserve"> плоские (паллеты); стоечные; ящичные.</w:t>
      </w:r>
    </w:p>
    <w:p w14:paraId="34509C3F" w14:textId="77777777" w:rsidR="00D106FF" w:rsidRPr="00AC0772" w:rsidRDefault="00D106FF" w:rsidP="00AC0772">
      <w:pPr>
        <w:pStyle w:val="24"/>
        <w:shd w:val="clear" w:color="auto" w:fill="auto"/>
        <w:spacing w:line="240" w:lineRule="auto"/>
        <w:ind w:firstLine="284"/>
      </w:pPr>
      <w:r w:rsidRPr="00AC0772">
        <w:rPr>
          <w:rStyle w:val="25"/>
          <w:sz w:val="22"/>
          <w:szCs w:val="22"/>
        </w:rPr>
        <w:t>кассеты</w:t>
      </w:r>
      <w:r w:rsidRPr="00AC0772">
        <w:t xml:space="preserve"> используют для пакетирования хрупких материалов. Они представляют собой пространственную раму, которая со всех сторон защищает груз;</w:t>
      </w:r>
    </w:p>
    <w:p w14:paraId="1386EF3C" w14:textId="77777777" w:rsidR="00D106FF" w:rsidRPr="00AC0772" w:rsidRDefault="00D106FF" w:rsidP="00AC0772">
      <w:pPr>
        <w:pStyle w:val="24"/>
        <w:shd w:val="clear" w:color="auto" w:fill="auto"/>
        <w:tabs>
          <w:tab w:val="left" w:pos="654"/>
        </w:tabs>
        <w:spacing w:line="240" w:lineRule="auto"/>
        <w:ind w:firstLine="284"/>
      </w:pPr>
      <w:r w:rsidRPr="00AC0772">
        <w:rPr>
          <w:rStyle w:val="25"/>
          <w:sz w:val="22"/>
          <w:szCs w:val="22"/>
        </w:rPr>
        <w:t>стропы</w:t>
      </w:r>
      <w:r w:rsidRPr="00AC0772">
        <w:t xml:space="preserve"> изготавливают из синтетических лент и используют для пакетирования </w:t>
      </w:r>
      <w:proofErr w:type="spellStart"/>
      <w:r w:rsidRPr="00AC0772">
        <w:t>мешковых</w:t>
      </w:r>
      <w:proofErr w:type="spellEnd"/>
      <w:r w:rsidRPr="00AC0772">
        <w:t xml:space="preserve"> и </w:t>
      </w:r>
      <w:proofErr w:type="spellStart"/>
      <w:r w:rsidRPr="00AC0772">
        <w:t>киповых</w:t>
      </w:r>
      <w:proofErr w:type="spellEnd"/>
      <w:r w:rsidRPr="00AC0772">
        <w:t xml:space="preserve"> грузов.</w:t>
      </w:r>
    </w:p>
    <w:p w14:paraId="3A949C2D" w14:textId="77777777" w:rsidR="00D106FF" w:rsidRPr="00AC0772" w:rsidRDefault="00D106FF" w:rsidP="00AC0772">
      <w:pPr>
        <w:pStyle w:val="24"/>
        <w:shd w:val="clear" w:color="auto" w:fill="auto"/>
        <w:spacing w:line="240" w:lineRule="auto"/>
        <w:ind w:firstLine="284"/>
      </w:pPr>
      <w:r w:rsidRPr="00AC0772">
        <w:t>Наряду со средствами пакетирования наиболее прогрессивным способом перевозки является использование контейнеров.</w:t>
      </w:r>
    </w:p>
    <w:p w14:paraId="723839D8" w14:textId="77777777" w:rsidR="00D106FF" w:rsidRPr="00AC0772" w:rsidRDefault="00D106FF" w:rsidP="00AC0772">
      <w:pPr>
        <w:pStyle w:val="24"/>
        <w:shd w:val="clear" w:color="auto" w:fill="auto"/>
        <w:spacing w:line="240" w:lineRule="auto"/>
        <w:ind w:firstLine="284"/>
      </w:pPr>
      <w:r w:rsidRPr="00B06C94">
        <w:rPr>
          <w:rStyle w:val="25"/>
          <w:i w:val="0"/>
          <w:sz w:val="22"/>
          <w:szCs w:val="22"/>
        </w:rPr>
        <w:t>Контейнер</w:t>
      </w:r>
      <w:r w:rsidRPr="00AC0772">
        <w:t xml:space="preserve"> - это транспортное оборудование, предназначенное для многократного использования и приспособленное для механизированной погрузки-разгрузки и кратковременного хранения груза объемом более 1м</w:t>
      </w:r>
      <w:r w:rsidRPr="00AC0772">
        <w:rPr>
          <w:vertAlign w:val="superscript"/>
        </w:rPr>
        <w:t>3</w:t>
      </w:r>
      <w:r w:rsidRPr="00AC0772">
        <w:t>. Контейнеры обеспечивают выполнение основных функций:</w:t>
      </w:r>
    </w:p>
    <w:p w14:paraId="721008F4" w14:textId="77777777" w:rsidR="00D106FF" w:rsidRPr="00AC0772" w:rsidRDefault="00D106FF" w:rsidP="00AC0772">
      <w:pPr>
        <w:pStyle w:val="24"/>
        <w:shd w:val="clear" w:color="auto" w:fill="auto"/>
        <w:tabs>
          <w:tab w:val="left" w:pos="662"/>
        </w:tabs>
        <w:spacing w:line="240" w:lineRule="auto"/>
        <w:ind w:firstLine="284"/>
      </w:pPr>
      <w:r w:rsidRPr="00AC0772">
        <w:t>укрупнения грузовых единиц:</w:t>
      </w:r>
    </w:p>
    <w:p w14:paraId="6C3471A6" w14:textId="77777777" w:rsidR="00D106FF" w:rsidRPr="00AC0772" w:rsidRDefault="00D106FF" w:rsidP="00AC0772">
      <w:pPr>
        <w:pStyle w:val="24"/>
        <w:shd w:val="clear" w:color="auto" w:fill="auto"/>
        <w:tabs>
          <w:tab w:val="left" w:pos="662"/>
        </w:tabs>
        <w:spacing w:line="240" w:lineRule="auto"/>
        <w:ind w:firstLine="284"/>
      </w:pPr>
      <w:r w:rsidRPr="00AC0772">
        <w:t>съемного специализированного кузова;</w:t>
      </w:r>
    </w:p>
    <w:p w14:paraId="32F8D4A2" w14:textId="77777777" w:rsidR="00D106FF" w:rsidRPr="00AC0772" w:rsidRDefault="00D106FF" w:rsidP="00AC0772">
      <w:pPr>
        <w:pStyle w:val="24"/>
        <w:shd w:val="clear" w:color="auto" w:fill="auto"/>
        <w:tabs>
          <w:tab w:val="left" w:pos="662"/>
        </w:tabs>
        <w:spacing w:line="240" w:lineRule="auto"/>
        <w:ind w:firstLine="284"/>
      </w:pPr>
      <w:r w:rsidRPr="00AC0772">
        <w:t>внешней тары для защиты от различных воздействий;</w:t>
      </w:r>
    </w:p>
    <w:p w14:paraId="0F0210EA" w14:textId="77777777" w:rsidR="00D106FF" w:rsidRPr="00AC0772" w:rsidRDefault="00D106FF" w:rsidP="00AC0772">
      <w:pPr>
        <w:pStyle w:val="24"/>
        <w:shd w:val="clear" w:color="auto" w:fill="auto"/>
        <w:tabs>
          <w:tab w:val="left" w:pos="662"/>
        </w:tabs>
        <w:spacing w:line="240" w:lineRule="auto"/>
        <w:ind w:firstLine="284"/>
      </w:pPr>
      <w:r w:rsidRPr="00AC0772">
        <w:t>временной складской емкости.</w:t>
      </w:r>
    </w:p>
    <w:p w14:paraId="5D4F8E1D" w14:textId="77777777" w:rsidR="00D106FF" w:rsidRPr="00AC0772" w:rsidRDefault="00D106FF" w:rsidP="00AC0772">
      <w:pPr>
        <w:pStyle w:val="24"/>
        <w:shd w:val="clear" w:color="auto" w:fill="auto"/>
        <w:spacing w:line="240" w:lineRule="auto"/>
        <w:ind w:firstLine="284"/>
      </w:pPr>
      <w:r w:rsidRPr="00AC0772">
        <w:t>Для грузовых автоперевозок используются различного вида контейнеры: от сеточных для торговли до крупногабаритных международного стандарта. Они имеют особое значение для АТ, так как в них перевозится подавляющее количество грузов в международном сообщении и с помощью нескольких видов транспорта. Размеры контейнеров удовлетворяют принципу модульности, т.е. вместо более крупного контейнера можно разместить несколько меньших. Кроме универсальных большое распространение получили специализированные контейнеры, которые используются для перевозки отдельных видов грузов.</w:t>
      </w:r>
    </w:p>
    <w:p w14:paraId="500BD5B6" w14:textId="77777777" w:rsidR="00CE7AA0" w:rsidRPr="00AC0772" w:rsidRDefault="00CE7AA0" w:rsidP="00CE7AA0">
      <w:pPr>
        <w:pStyle w:val="22"/>
        <w:shd w:val="clear" w:color="auto" w:fill="auto"/>
        <w:tabs>
          <w:tab w:val="left" w:pos="1042"/>
        </w:tabs>
        <w:spacing w:after="0" w:line="240" w:lineRule="auto"/>
        <w:ind w:firstLine="284"/>
        <w:jc w:val="both"/>
        <w:rPr>
          <w:b w:val="0"/>
          <w:u w:val="single"/>
        </w:rPr>
      </w:pPr>
      <w:r w:rsidRPr="00AC0772">
        <w:rPr>
          <w:b w:val="0"/>
          <w:u w:val="single"/>
        </w:rPr>
        <w:lastRenderedPageBreak/>
        <w:t>Виды транспортной тары и ее назначение</w:t>
      </w:r>
    </w:p>
    <w:p w14:paraId="71128586" w14:textId="77777777" w:rsidR="00CE7AA0" w:rsidRPr="00AC0772" w:rsidRDefault="00CE7AA0" w:rsidP="00CE7AA0">
      <w:pPr>
        <w:pStyle w:val="24"/>
        <w:shd w:val="clear" w:color="auto" w:fill="auto"/>
        <w:spacing w:line="240" w:lineRule="auto"/>
        <w:ind w:firstLine="284"/>
      </w:pPr>
      <w:r w:rsidRPr="00AC0772">
        <w:t>Выбор способа выполнения ПРР зависит от вида перевозимого груза и его упаковки - транспортной тары. Типы и размеры тары в основном регламентированы стандартами. Отправитель обязан предъявлять груз перевозчику в транспортной таре, соответствующей требованиям стандартов, что обеспечивает максимальную сохранность продукции при доставке и рациональное использование объема кузова автомобиля.</w:t>
      </w:r>
    </w:p>
    <w:p w14:paraId="6E9960C9" w14:textId="77777777" w:rsidR="00682A18" w:rsidRPr="00AC0772" w:rsidRDefault="00682A18"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Классифика</w:t>
      </w:r>
      <w:r w:rsidRPr="00AC0772">
        <w:rPr>
          <w:rFonts w:ascii="Times New Roman" w:hAnsi="Times New Roman" w:cs="Times New Roman"/>
          <w:lang w:bidi="ru-RU"/>
        </w:rPr>
        <w:softHyphen/>
        <w:t>ци</w:t>
      </w:r>
      <w:r w:rsidR="00394971">
        <w:rPr>
          <w:rFonts w:ascii="Times New Roman" w:hAnsi="Times New Roman" w:cs="Times New Roman"/>
          <w:lang w:bidi="ru-RU"/>
        </w:rPr>
        <w:t>я</w:t>
      </w:r>
      <w:r w:rsidRPr="00AC0772">
        <w:rPr>
          <w:rFonts w:ascii="Times New Roman" w:hAnsi="Times New Roman" w:cs="Times New Roman"/>
          <w:lang w:bidi="ru-RU"/>
        </w:rPr>
        <w:t xml:space="preserve"> транспортной тары представ</w:t>
      </w:r>
      <w:r w:rsidR="00394971">
        <w:rPr>
          <w:rFonts w:ascii="Times New Roman" w:hAnsi="Times New Roman" w:cs="Times New Roman"/>
          <w:lang w:bidi="ru-RU"/>
        </w:rPr>
        <w:t xml:space="preserve">лена на </w:t>
      </w:r>
      <w:r w:rsidRPr="00AC0772">
        <w:rPr>
          <w:rFonts w:ascii="Times New Roman" w:hAnsi="Times New Roman" w:cs="Times New Roman"/>
          <w:lang w:bidi="ru-RU"/>
        </w:rPr>
        <w:t>рис</w:t>
      </w:r>
      <w:r w:rsidR="00394971">
        <w:rPr>
          <w:rFonts w:ascii="Times New Roman" w:hAnsi="Times New Roman" w:cs="Times New Roman"/>
          <w:lang w:bidi="ru-RU"/>
        </w:rPr>
        <w:t xml:space="preserve">унке </w:t>
      </w:r>
      <w:r w:rsidR="00AC0772">
        <w:rPr>
          <w:rFonts w:ascii="Times New Roman" w:hAnsi="Times New Roman" w:cs="Times New Roman"/>
          <w:lang w:bidi="ru-RU"/>
        </w:rPr>
        <w:t xml:space="preserve"> 3.1.</w:t>
      </w:r>
    </w:p>
    <w:p w14:paraId="0D22E9A5" w14:textId="77777777" w:rsidR="00C031D6" w:rsidRPr="00AC0772" w:rsidRDefault="00C031D6"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Транспортная тара классифицируется по условиям эксплуата</w:t>
      </w:r>
      <w:r w:rsidRPr="00AC0772">
        <w:rPr>
          <w:rFonts w:ascii="Times New Roman" w:hAnsi="Times New Roman" w:cs="Times New Roman"/>
          <w:lang w:bidi="ru-RU"/>
        </w:rPr>
        <w:softHyphen/>
        <w:t xml:space="preserve">ции, форме, материалу и особенностям конструкции. </w:t>
      </w:r>
    </w:p>
    <w:p w14:paraId="0F6A24B4" w14:textId="77777777" w:rsidR="00C031D6" w:rsidRPr="00AC0772" w:rsidRDefault="00C031D6" w:rsidP="00AC0772">
      <w:pPr>
        <w:pStyle w:val="af0"/>
        <w:spacing w:before="0" w:beforeAutospacing="0" w:after="0" w:afterAutospacing="0"/>
        <w:ind w:firstLine="284"/>
        <w:jc w:val="both"/>
        <w:rPr>
          <w:sz w:val="22"/>
          <w:szCs w:val="22"/>
        </w:rPr>
      </w:pPr>
      <w:r w:rsidRPr="00394971">
        <w:rPr>
          <w:rStyle w:val="af"/>
          <w:b w:val="0"/>
          <w:sz w:val="22"/>
          <w:szCs w:val="22"/>
        </w:rPr>
        <w:t>По кратности обращения (условия эксплуатации)</w:t>
      </w:r>
      <w:r w:rsidRPr="00394971">
        <w:rPr>
          <w:sz w:val="22"/>
          <w:szCs w:val="22"/>
        </w:rPr>
        <w:t xml:space="preserve"> тара бывает </w:t>
      </w:r>
      <w:r w:rsidRPr="00394971">
        <w:rPr>
          <w:iCs/>
          <w:sz w:val="22"/>
          <w:szCs w:val="22"/>
        </w:rPr>
        <w:t>однооборотной</w:t>
      </w:r>
      <w:r w:rsidRPr="00394971">
        <w:rPr>
          <w:sz w:val="22"/>
          <w:szCs w:val="22"/>
        </w:rPr>
        <w:t xml:space="preserve"> и </w:t>
      </w:r>
      <w:r w:rsidRPr="00394971">
        <w:rPr>
          <w:iCs/>
          <w:sz w:val="22"/>
          <w:szCs w:val="22"/>
        </w:rPr>
        <w:t>многооборотной</w:t>
      </w:r>
      <w:r w:rsidRPr="00394971">
        <w:rPr>
          <w:sz w:val="22"/>
          <w:szCs w:val="22"/>
        </w:rPr>
        <w:t>.</w:t>
      </w:r>
      <w:r w:rsidRPr="00AC0772">
        <w:rPr>
          <w:sz w:val="22"/>
          <w:szCs w:val="22"/>
        </w:rPr>
        <w:t xml:space="preserve"> </w:t>
      </w:r>
      <w:r w:rsidRPr="00AC0772">
        <w:rPr>
          <w:rStyle w:val="af"/>
          <w:b w:val="0"/>
          <w:sz w:val="22"/>
          <w:szCs w:val="22"/>
        </w:rPr>
        <w:t>Однооборотная</w:t>
      </w:r>
      <w:r w:rsidRPr="00AC0772">
        <w:rPr>
          <w:sz w:val="22"/>
          <w:szCs w:val="22"/>
        </w:rPr>
        <w:t xml:space="preserve"> тара обслуживает только один оборот продукции от поставщика до потребителя. К ней относятся коробки для конфет, спичек, сигарет, духов, флаконы и другая потребительская тара, а также транспортная тара, подлежащая утилизации после ее освобождения</w:t>
      </w:r>
      <w:r w:rsidRPr="00AC0772">
        <w:rPr>
          <w:rStyle w:val="af"/>
          <w:sz w:val="22"/>
          <w:szCs w:val="22"/>
        </w:rPr>
        <w:t xml:space="preserve">. </w:t>
      </w:r>
      <w:r w:rsidRPr="00AC0772">
        <w:rPr>
          <w:rStyle w:val="af"/>
          <w:b w:val="0"/>
          <w:sz w:val="22"/>
          <w:szCs w:val="22"/>
        </w:rPr>
        <w:t>Многооборотная тара</w:t>
      </w:r>
      <w:r w:rsidRPr="00AC0772">
        <w:rPr>
          <w:sz w:val="22"/>
          <w:szCs w:val="22"/>
        </w:rPr>
        <w:t xml:space="preserve"> используется многократно, подлежит возврату поставщику товаров или </w:t>
      </w:r>
      <w:proofErr w:type="spellStart"/>
      <w:r w:rsidRPr="00AC0772">
        <w:rPr>
          <w:sz w:val="22"/>
          <w:szCs w:val="22"/>
        </w:rPr>
        <w:t>тарособирающим</w:t>
      </w:r>
      <w:proofErr w:type="spellEnd"/>
      <w:r w:rsidRPr="00AC0772">
        <w:rPr>
          <w:sz w:val="22"/>
          <w:szCs w:val="22"/>
        </w:rPr>
        <w:t xml:space="preserve"> организациям. Разновидностью многооборотной тары является </w:t>
      </w:r>
      <w:r w:rsidRPr="00AC0772">
        <w:rPr>
          <w:i/>
          <w:iCs/>
          <w:sz w:val="22"/>
          <w:szCs w:val="22"/>
        </w:rPr>
        <w:t>инвентарная (возвратная)</w:t>
      </w:r>
      <w:r w:rsidRPr="00AC0772">
        <w:rPr>
          <w:sz w:val="22"/>
          <w:szCs w:val="22"/>
        </w:rPr>
        <w:t>, принадлежащая владельцу, которому она должна быть возвращена.</w:t>
      </w:r>
    </w:p>
    <w:p w14:paraId="760EC4FC" w14:textId="77777777" w:rsidR="00C031D6" w:rsidRPr="00AC0772" w:rsidRDefault="00C031D6"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Примером многооборотной тары служат поддоны (паллеты) – горизонтальные площадки (настилы), приспособленные для ПРР с помощью вилочного погрузчика. </w:t>
      </w:r>
    </w:p>
    <w:p w14:paraId="2FA7EF35" w14:textId="77777777" w:rsidR="00C031D6" w:rsidRDefault="00C031D6"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Также многооборотной тарой можно назвать грузовые универсальные контейнеры. </w:t>
      </w:r>
    </w:p>
    <w:p w14:paraId="5890A13D" w14:textId="77777777" w:rsidR="00AC0772" w:rsidRPr="00AC0772" w:rsidRDefault="00AC0772"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Необходимость максимального использования вместимости и грузоподъемности подвижного состава при перевозке порожней многооборотной транспортной тары и снижения расходов на перевозку привела к созданию специальных конструкций тары: неразборной, разборной и складной. </w:t>
      </w:r>
      <w:r w:rsidRPr="00AC0772">
        <w:rPr>
          <w:rFonts w:ascii="Times New Roman" w:hAnsi="Times New Roman" w:cs="Times New Roman"/>
        </w:rPr>
        <w:t>Разборная и складная тара удобна и экономична в прочесе хранения и при транспортировании.</w:t>
      </w:r>
    </w:p>
    <w:p w14:paraId="3F868AF6" w14:textId="77777777" w:rsidR="00AC0772" w:rsidRPr="00AC0772" w:rsidRDefault="00AC0772"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Применение многооборотной тары позволяет значительно снизить расходы материалов и трудовых ресурсов на подготовку груза к перевозке и хранению. </w:t>
      </w:r>
    </w:p>
    <w:p w14:paraId="278DC521" w14:textId="77777777" w:rsidR="00AC0772" w:rsidRPr="00AC0772" w:rsidRDefault="00AC0772"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lastRenderedPageBreak/>
        <w:t xml:space="preserve">Экономические преимущества многооборотной тары определяются условиями ее эксплуатации и, в первую очередь, числом оборотов в год. </w:t>
      </w:r>
    </w:p>
    <w:p w14:paraId="04D03A97" w14:textId="77777777" w:rsidR="00AC0772" w:rsidRPr="00AC0772" w:rsidRDefault="00AC0772" w:rsidP="00AC0772">
      <w:pPr>
        <w:spacing w:after="0" w:line="240" w:lineRule="auto"/>
        <w:ind w:firstLine="284"/>
        <w:jc w:val="both"/>
        <w:rPr>
          <w:rFonts w:ascii="Times New Roman" w:hAnsi="Times New Roman" w:cs="Times New Roman"/>
          <w:lang w:bidi="ru-RU"/>
        </w:rPr>
      </w:pPr>
      <w:r w:rsidRPr="00AC0772">
        <w:rPr>
          <w:rFonts w:ascii="Times New Roman" w:hAnsi="Times New Roman" w:cs="Times New Roman"/>
          <w:lang w:bidi="ru-RU"/>
        </w:rPr>
        <w:t xml:space="preserve">Как показали практика и теоретические исследования, многооборотная тара значительно экономичнее разовой для многих видов продукции при пяти и более оборотах в год. </w:t>
      </w:r>
    </w:p>
    <w:p w14:paraId="43645DCA" w14:textId="77777777" w:rsidR="00AC0772" w:rsidRPr="00AC0772" w:rsidRDefault="00AC0772" w:rsidP="00AC0772">
      <w:pPr>
        <w:pStyle w:val="af0"/>
        <w:spacing w:before="0" w:beforeAutospacing="0" w:after="0" w:afterAutospacing="0"/>
        <w:ind w:firstLine="284"/>
        <w:jc w:val="both"/>
        <w:rPr>
          <w:sz w:val="22"/>
          <w:szCs w:val="22"/>
        </w:rPr>
      </w:pPr>
      <w:r w:rsidRPr="00AC0772">
        <w:rPr>
          <w:sz w:val="22"/>
          <w:szCs w:val="22"/>
        </w:rPr>
        <w:t>Жесткая тара при внешних воздействиях и изъятии из нее товара не изменяет своей формы,</w:t>
      </w:r>
      <w:r w:rsidRPr="00AC0772">
        <w:rPr>
          <w:sz w:val="22"/>
          <w:szCs w:val="22"/>
          <w:lang w:bidi="ru-RU"/>
        </w:rPr>
        <w:t xml:space="preserve"> имеет большую механическую прочность</w:t>
      </w:r>
      <w:r w:rsidRPr="00AC0772">
        <w:rPr>
          <w:sz w:val="22"/>
          <w:szCs w:val="22"/>
        </w:rPr>
        <w:t>. К ней относятся деревянные и металлические ящики и бочки, стеклянная тара.</w:t>
      </w:r>
    </w:p>
    <w:p w14:paraId="7C6EEB4A" w14:textId="77777777" w:rsidR="00AC0772" w:rsidRPr="00AC0772" w:rsidRDefault="00AC0772" w:rsidP="00AC0772">
      <w:pPr>
        <w:pStyle w:val="af0"/>
        <w:spacing w:before="0" w:beforeAutospacing="0" w:after="0" w:afterAutospacing="0"/>
        <w:ind w:firstLine="284"/>
        <w:jc w:val="both"/>
        <w:rPr>
          <w:sz w:val="22"/>
          <w:szCs w:val="22"/>
        </w:rPr>
      </w:pPr>
      <w:r w:rsidRPr="00AC0772">
        <w:rPr>
          <w:sz w:val="22"/>
          <w:szCs w:val="22"/>
        </w:rPr>
        <w:t xml:space="preserve">Полужесткая тара – картонные ящики, корзины – </w:t>
      </w:r>
      <w:r w:rsidRPr="00AC0772">
        <w:rPr>
          <w:sz w:val="22"/>
          <w:szCs w:val="22"/>
          <w:lang w:bidi="ru-RU"/>
        </w:rPr>
        <w:t>сохраняет свою первоначальную форму при небольших механических нагрузках, тогда как часть нагрузки вос</w:t>
      </w:r>
      <w:r w:rsidRPr="00AC0772">
        <w:rPr>
          <w:sz w:val="22"/>
          <w:szCs w:val="22"/>
          <w:lang w:bidi="ru-RU"/>
        </w:rPr>
        <w:softHyphen/>
        <w:t>принимается самим грузом. П</w:t>
      </w:r>
      <w:r w:rsidRPr="00AC0772">
        <w:rPr>
          <w:sz w:val="22"/>
          <w:szCs w:val="22"/>
        </w:rPr>
        <w:t>од воздействием силы изменяет свою форму, но после прекращения ее воздействия она восстанавливается.</w:t>
      </w:r>
    </w:p>
    <w:p w14:paraId="46457F14" w14:textId="77777777" w:rsidR="00CE7AA0" w:rsidRPr="00A91A86" w:rsidRDefault="00CE7AA0" w:rsidP="00CE7AA0">
      <w:pPr>
        <w:pStyle w:val="af0"/>
        <w:spacing w:before="0" w:beforeAutospacing="0" w:after="0" w:afterAutospacing="0"/>
        <w:ind w:firstLine="284"/>
        <w:jc w:val="both"/>
        <w:rPr>
          <w:sz w:val="22"/>
          <w:szCs w:val="22"/>
          <w:lang w:bidi="ru-RU"/>
        </w:rPr>
      </w:pPr>
      <w:r w:rsidRPr="00A91A86">
        <w:rPr>
          <w:sz w:val="22"/>
          <w:szCs w:val="22"/>
        </w:rPr>
        <w:t>Мягкая тара – мешки, упаковочная ткань, кули рогожные – при освобождении из-под товара теряет свою форму.</w:t>
      </w:r>
      <w:r w:rsidRPr="00A91A86">
        <w:rPr>
          <w:i/>
          <w:sz w:val="22"/>
          <w:szCs w:val="22"/>
          <w:lang w:bidi="ru-RU"/>
        </w:rPr>
        <w:t xml:space="preserve"> </w:t>
      </w:r>
      <w:r w:rsidRPr="00A91A86">
        <w:rPr>
          <w:sz w:val="22"/>
          <w:szCs w:val="22"/>
          <w:lang w:bidi="ru-RU"/>
        </w:rPr>
        <w:t>Мягкая тара имеет незначительный объем и массу, удобна в обращении ( в основном сыпучие грузы и волокнистые материалы).</w:t>
      </w:r>
    </w:p>
    <w:p w14:paraId="38203193" w14:textId="77777777" w:rsidR="00E0315B" w:rsidRPr="00A91A86" w:rsidRDefault="00E0315B" w:rsidP="00E0315B">
      <w:pPr>
        <w:pStyle w:val="af0"/>
        <w:spacing w:before="0" w:beforeAutospacing="0" w:after="0" w:afterAutospacing="0"/>
        <w:ind w:firstLine="284"/>
        <w:jc w:val="both"/>
        <w:rPr>
          <w:sz w:val="22"/>
          <w:szCs w:val="22"/>
        </w:rPr>
      </w:pPr>
      <w:r w:rsidRPr="00A91A86">
        <w:rPr>
          <w:sz w:val="22"/>
          <w:szCs w:val="22"/>
        </w:rPr>
        <w:t xml:space="preserve">Мягкие контейнеры очень часто используются для транспортировки и временного хранения гранулированных, штучных, жидких и сыпучих продуктов. Они легко могут заменить фанерные барабаны, мешки и бочки, могут перевозиться, заполненные грузом, по водным маршрутам и на железнодорожных платформах. Их использование позволяет легче упаковывать продукцию и обеспечивает автоматизацию погрузочно-разгрузочных работ. </w:t>
      </w:r>
    </w:p>
    <w:p w14:paraId="461AAC5E" w14:textId="77777777" w:rsidR="00E0315B" w:rsidRPr="00A91A86" w:rsidRDefault="00E0315B" w:rsidP="00E0315B">
      <w:pPr>
        <w:pStyle w:val="af0"/>
        <w:spacing w:before="0" w:beforeAutospacing="0" w:after="0" w:afterAutospacing="0"/>
        <w:ind w:firstLine="284"/>
        <w:jc w:val="both"/>
        <w:rPr>
          <w:sz w:val="22"/>
          <w:szCs w:val="22"/>
        </w:rPr>
      </w:pPr>
      <w:r w:rsidRPr="00A91A86">
        <w:rPr>
          <w:sz w:val="22"/>
          <w:szCs w:val="22"/>
        </w:rPr>
        <w:t>Мягкая транспортная тара из полимерных материалов имеет ряд достоинств и преимуществ: пустая она достаточно просто складывается и занимает мало места при возвратных перевозках.</w:t>
      </w:r>
    </w:p>
    <w:p w14:paraId="0853756F" w14:textId="77777777" w:rsidR="00E0315B" w:rsidRPr="00A91A86" w:rsidRDefault="00E0315B" w:rsidP="00E0315B">
      <w:pPr>
        <w:pStyle w:val="af0"/>
        <w:spacing w:before="0" w:beforeAutospacing="0" w:after="0" w:afterAutospacing="0"/>
        <w:ind w:firstLine="284"/>
        <w:jc w:val="both"/>
        <w:rPr>
          <w:sz w:val="22"/>
          <w:szCs w:val="22"/>
        </w:rPr>
      </w:pPr>
      <w:r w:rsidRPr="00A91A86">
        <w:rPr>
          <w:sz w:val="22"/>
          <w:szCs w:val="22"/>
        </w:rPr>
        <w:t xml:space="preserve">Для транспортной тары используют упаковку с использованием </w:t>
      </w:r>
      <w:proofErr w:type="spellStart"/>
      <w:r w:rsidRPr="00A91A86">
        <w:rPr>
          <w:sz w:val="22"/>
          <w:szCs w:val="22"/>
        </w:rPr>
        <w:t>термоусадочной</w:t>
      </w:r>
      <w:proofErr w:type="spellEnd"/>
      <w:r w:rsidRPr="00A91A86">
        <w:rPr>
          <w:sz w:val="22"/>
          <w:szCs w:val="22"/>
        </w:rPr>
        <w:t xml:space="preserve"> плёнки. Обычно её применяют для упаковки рыбной, мясомолочной, медицинской, пищевой промышленности, как индивидуальную или общую упаковку. Главным методом получения такой пленки служит экструзия или </w:t>
      </w:r>
      <w:proofErr w:type="spellStart"/>
      <w:r w:rsidRPr="00A91A86">
        <w:rPr>
          <w:sz w:val="22"/>
          <w:szCs w:val="22"/>
        </w:rPr>
        <w:t>соэкструзия</w:t>
      </w:r>
      <w:proofErr w:type="spellEnd"/>
      <w:r w:rsidRPr="00A91A86">
        <w:rPr>
          <w:sz w:val="22"/>
          <w:szCs w:val="22"/>
        </w:rPr>
        <w:t xml:space="preserve">. </w:t>
      </w:r>
    </w:p>
    <w:p w14:paraId="04CCCA4A" w14:textId="77777777" w:rsidR="00E0315B" w:rsidRPr="00A91A86" w:rsidRDefault="00E0315B" w:rsidP="00E0315B">
      <w:pPr>
        <w:pStyle w:val="af0"/>
        <w:spacing w:before="0" w:beforeAutospacing="0" w:after="0" w:afterAutospacing="0"/>
        <w:ind w:firstLine="284"/>
        <w:jc w:val="both"/>
        <w:rPr>
          <w:sz w:val="22"/>
          <w:szCs w:val="22"/>
        </w:rPr>
      </w:pPr>
      <w:r w:rsidRPr="00A91A86">
        <w:rPr>
          <w:sz w:val="22"/>
          <w:szCs w:val="22"/>
        </w:rPr>
        <w:t xml:space="preserve">Иногда, в основном за рубежом, транспортную и производственную тару называют распределительной, так как она </w:t>
      </w:r>
      <w:r w:rsidRPr="00A91A86">
        <w:rPr>
          <w:sz w:val="22"/>
          <w:szCs w:val="22"/>
        </w:rPr>
        <w:lastRenderedPageBreak/>
        <w:t>служит для того, чтобы продвигать продукцию через товарораспределительную сеть от места производства до места назначения.</w:t>
      </w:r>
    </w:p>
    <w:p w14:paraId="3F793DBE" w14:textId="77777777" w:rsidR="00E0315B" w:rsidRPr="00A91A86" w:rsidRDefault="00E0315B" w:rsidP="00E0315B">
      <w:pPr>
        <w:pStyle w:val="af0"/>
        <w:spacing w:before="0" w:beforeAutospacing="0" w:after="0" w:afterAutospacing="0"/>
        <w:ind w:firstLine="284"/>
        <w:jc w:val="both"/>
        <w:rPr>
          <w:sz w:val="22"/>
          <w:szCs w:val="22"/>
        </w:rPr>
      </w:pPr>
      <w:r w:rsidRPr="00A91A86">
        <w:rPr>
          <w:rStyle w:val="af"/>
          <w:b w:val="0"/>
          <w:i/>
          <w:sz w:val="22"/>
          <w:szCs w:val="22"/>
        </w:rPr>
        <w:t>По назначению тара</w:t>
      </w:r>
      <w:r w:rsidRPr="00A91A86">
        <w:rPr>
          <w:sz w:val="22"/>
          <w:szCs w:val="22"/>
        </w:rPr>
        <w:t xml:space="preserve"> бывает универсальная и специализированная. Универсальная тара используется для затаривания разнообразных товаров. Специализированная тара имеет конструктивные особенности, обеспечивающие возможность затаривания только определенных товаров.</w:t>
      </w:r>
    </w:p>
    <w:p w14:paraId="7328EC38" w14:textId="77777777" w:rsidR="00AC0772" w:rsidRPr="00AC0772" w:rsidRDefault="00AC0772" w:rsidP="00AC0772">
      <w:pPr>
        <w:spacing w:after="0" w:line="240" w:lineRule="auto"/>
        <w:ind w:firstLine="284"/>
        <w:jc w:val="both"/>
        <w:rPr>
          <w:rFonts w:ascii="Times New Roman" w:hAnsi="Times New Roman" w:cs="Times New Roman"/>
          <w:lang w:bidi="ru-RU"/>
        </w:rPr>
      </w:pPr>
    </w:p>
    <w:p w14:paraId="03FB04E7" w14:textId="77777777" w:rsidR="00C031D6" w:rsidRDefault="00C031D6" w:rsidP="00682A18">
      <w:pPr>
        <w:rPr>
          <w:rFonts w:ascii="Times New Roman" w:hAnsi="Times New Roman" w:cs="Times New Roman"/>
          <w:sz w:val="26"/>
          <w:szCs w:val="26"/>
          <w:lang w:bidi="ru-RU"/>
        </w:rPr>
      </w:pPr>
      <w:r w:rsidRPr="00C031D6">
        <w:rPr>
          <w:noProof/>
          <w:lang w:eastAsia="ru-RU"/>
        </w:rPr>
        <w:drawing>
          <wp:inline distT="0" distB="0" distL="0" distR="0" wp14:anchorId="1826817D" wp14:editId="424895B4">
            <wp:extent cx="4274634" cy="412130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12547" cy="4157857"/>
                    </a:xfrm>
                    <a:prstGeom prst="rect">
                      <a:avLst/>
                    </a:prstGeom>
                    <a:noFill/>
                    <a:ln>
                      <a:noFill/>
                    </a:ln>
                  </pic:spPr>
                </pic:pic>
              </a:graphicData>
            </a:graphic>
          </wp:inline>
        </w:drawing>
      </w:r>
    </w:p>
    <w:p w14:paraId="4FF7BC67" w14:textId="77777777" w:rsidR="00C031D6" w:rsidRPr="00AC0772" w:rsidRDefault="00C031D6" w:rsidP="00394971">
      <w:pPr>
        <w:jc w:val="center"/>
        <w:rPr>
          <w:rFonts w:ascii="Times New Roman" w:hAnsi="Times New Roman" w:cs="Times New Roman"/>
          <w:lang w:bidi="ru-RU"/>
        </w:rPr>
      </w:pPr>
      <w:r w:rsidRPr="00AC0772">
        <w:rPr>
          <w:rFonts w:ascii="Times New Roman" w:hAnsi="Times New Roman" w:cs="Times New Roman"/>
          <w:lang w:bidi="ru-RU"/>
        </w:rPr>
        <w:t>Рис</w:t>
      </w:r>
      <w:r w:rsidR="00D01110" w:rsidRPr="00AC0772">
        <w:rPr>
          <w:rFonts w:ascii="Times New Roman" w:hAnsi="Times New Roman" w:cs="Times New Roman"/>
          <w:lang w:bidi="ru-RU"/>
        </w:rPr>
        <w:t>унок 3.1.</w:t>
      </w:r>
      <w:r w:rsidRPr="00AC0772">
        <w:rPr>
          <w:rFonts w:ascii="Times New Roman" w:hAnsi="Times New Roman" w:cs="Times New Roman"/>
          <w:lang w:bidi="ru-RU"/>
        </w:rPr>
        <w:t xml:space="preserve"> Классификация тары</w:t>
      </w:r>
    </w:p>
    <w:p w14:paraId="26729CC7" w14:textId="77777777" w:rsidR="00682A18" w:rsidRPr="00A91A86" w:rsidRDefault="00682A18" w:rsidP="00A91A86">
      <w:pPr>
        <w:pStyle w:val="af0"/>
        <w:spacing w:before="0" w:beforeAutospacing="0" w:after="0" w:afterAutospacing="0"/>
        <w:ind w:firstLine="284"/>
        <w:jc w:val="both"/>
        <w:rPr>
          <w:sz w:val="22"/>
          <w:szCs w:val="22"/>
        </w:rPr>
      </w:pPr>
      <w:r w:rsidRPr="00A91A86">
        <w:rPr>
          <w:rStyle w:val="af"/>
          <w:b w:val="0"/>
          <w:i/>
          <w:sz w:val="22"/>
          <w:szCs w:val="22"/>
        </w:rPr>
        <w:lastRenderedPageBreak/>
        <w:t>По конструктивным особенностям</w:t>
      </w:r>
      <w:r w:rsidRPr="00A91A86">
        <w:rPr>
          <w:sz w:val="22"/>
          <w:szCs w:val="22"/>
        </w:rPr>
        <w:t xml:space="preserve"> тару подразделяют на неразборную, разборную, складную, разборно-складную, закрытую, открытую, а также штабелируемую. </w:t>
      </w:r>
    </w:p>
    <w:p w14:paraId="15F5524A" w14:textId="77777777" w:rsidR="00682A18" w:rsidRPr="00A91A86" w:rsidRDefault="00682A18" w:rsidP="00A91A86">
      <w:pPr>
        <w:pStyle w:val="af0"/>
        <w:spacing w:before="0" w:beforeAutospacing="0" w:after="0" w:afterAutospacing="0"/>
        <w:ind w:firstLine="284"/>
        <w:jc w:val="both"/>
        <w:rPr>
          <w:sz w:val="22"/>
          <w:szCs w:val="22"/>
        </w:rPr>
      </w:pPr>
      <w:r w:rsidRPr="00A91A86">
        <w:rPr>
          <w:iCs/>
          <w:sz w:val="22"/>
          <w:szCs w:val="22"/>
        </w:rPr>
        <w:t>Неразборная тара</w:t>
      </w:r>
      <w:r w:rsidRPr="00A91A86">
        <w:rPr>
          <w:sz w:val="22"/>
          <w:szCs w:val="22"/>
        </w:rPr>
        <w:t xml:space="preserve"> состоит из неразборных неподвижно соединенных частей. Конструкция </w:t>
      </w:r>
      <w:r w:rsidRPr="00A91A86">
        <w:rPr>
          <w:iCs/>
          <w:sz w:val="22"/>
          <w:szCs w:val="22"/>
        </w:rPr>
        <w:t>разборной тары</w:t>
      </w:r>
      <w:r w:rsidRPr="00A91A86">
        <w:rPr>
          <w:sz w:val="22"/>
          <w:szCs w:val="22"/>
        </w:rPr>
        <w:t xml:space="preserve"> позволяет разобрать ее на отдельные части и вновь собрать, соединив сочленяющиеся элементы. </w:t>
      </w:r>
    </w:p>
    <w:p w14:paraId="7F62AC1B" w14:textId="77777777" w:rsidR="00682A18" w:rsidRPr="00A91A86" w:rsidRDefault="00682A18" w:rsidP="00A91A86">
      <w:pPr>
        <w:pStyle w:val="af0"/>
        <w:spacing w:before="0" w:beforeAutospacing="0" w:after="0" w:afterAutospacing="0"/>
        <w:ind w:firstLine="284"/>
        <w:jc w:val="both"/>
        <w:rPr>
          <w:sz w:val="22"/>
          <w:szCs w:val="22"/>
        </w:rPr>
      </w:pPr>
      <w:r w:rsidRPr="00A91A86">
        <w:rPr>
          <w:sz w:val="22"/>
          <w:szCs w:val="22"/>
        </w:rPr>
        <w:t xml:space="preserve">Конструкция и свойства </w:t>
      </w:r>
      <w:r w:rsidRPr="00A91A86">
        <w:rPr>
          <w:iCs/>
          <w:sz w:val="22"/>
          <w:szCs w:val="22"/>
        </w:rPr>
        <w:t>складной тары</w:t>
      </w:r>
      <w:r w:rsidRPr="00A91A86">
        <w:rPr>
          <w:sz w:val="22"/>
          <w:szCs w:val="22"/>
        </w:rPr>
        <w:t xml:space="preserve"> позволяют сложить ее без нарушения сочленения элементов и вновь придать таре первоначальную форму. </w:t>
      </w:r>
    </w:p>
    <w:p w14:paraId="0771961A" w14:textId="77777777" w:rsidR="00682A18" w:rsidRPr="00A91A86" w:rsidRDefault="00682A18" w:rsidP="00A91A86">
      <w:pPr>
        <w:pStyle w:val="af0"/>
        <w:spacing w:before="0" w:beforeAutospacing="0" w:after="0" w:afterAutospacing="0"/>
        <w:ind w:firstLine="284"/>
        <w:jc w:val="both"/>
        <w:rPr>
          <w:sz w:val="22"/>
          <w:szCs w:val="22"/>
        </w:rPr>
      </w:pPr>
      <w:r w:rsidRPr="00A91A86">
        <w:rPr>
          <w:iCs/>
          <w:sz w:val="22"/>
          <w:szCs w:val="22"/>
        </w:rPr>
        <w:t>Разборно-складная тара</w:t>
      </w:r>
      <w:r w:rsidRPr="00A91A86">
        <w:rPr>
          <w:sz w:val="22"/>
          <w:szCs w:val="22"/>
        </w:rPr>
        <w:t xml:space="preserve"> сочетает в себе конструктивные особенности разборной и складной тары. Если конструкция тары предусматривает применение крышки или другого затвора, то такая тара называется </w:t>
      </w:r>
      <w:r w:rsidRPr="00A91A86">
        <w:rPr>
          <w:i/>
          <w:iCs/>
          <w:sz w:val="22"/>
          <w:szCs w:val="22"/>
        </w:rPr>
        <w:t>закрытой</w:t>
      </w:r>
      <w:r w:rsidRPr="00A91A86">
        <w:rPr>
          <w:sz w:val="22"/>
          <w:szCs w:val="22"/>
        </w:rPr>
        <w:t xml:space="preserve">. </w:t>
      </w:r>
    </w:p>
    <w:p w14:paraId="2B981486" w14:textId="77777777" w:rsidR="00682A18" w:rsidRPr="00A91A86" w:rsidRDefault="00682A18" w:rsidP="00A91A86">
      <w:pPr>
        <w:pStyle w:val="af0"/>
        <w:spacing w:before="0" w:beforeAutospacing="0" w:after="0" w:afterAutospacing="0"/>
        <w:ind w:firstLine="284"/>
        <w:jc w:val="both"/>
        <w:rPr>
          <w:sz w:val="22"/>
          <w:szCs w:val="22"/>
        </w:rPr>
      </w:pPr>
      <w:r w:rsidRPr="00A91A86">
        <w:rPr>
          <w:sz w:val="22"/>
          <w:szCs w:val="22"/>
        </w:rPr>
        <w:t xml:space="preserve">Тара, применяемая без крышки или другого вида затвора, относится к </w:t>
      </w:r>
      <w:r w:rsidRPr="00A91A86">
        <w:rPr>
          <w:i/>
          <w:iCs/>
          <w:sz w:val="22"/>
          <w:szCs w:val="22"/>
        </w:rPr>
        <w:t>открытой</w:t>
      </w:r>
      <w:r w:rsidRPr="00A91A86">
        <w:rPr>
          <w:sz w:val="22"/>
          <w:szCs w:val="22"/>
        </w:rPr>
        <w:t xml:space="preserve">. </w:t>
      </w:r>
    </w:p>
    <w:p w14:paraId="0458318C" w14:textId="77777777" w:rsidR="00682A18" w:rsidRPr="00A91A86" w:rsidRDefault="00682A18" w:rsidP="00A91A86">
      <w:pPr>
        <w:pStyle w:val="af0"/>
        <w:spacing w:before="0" w:beforeAutospacing="0" w:after="0" w:afterAutospacing="0"/>
        <w:ind w:firstLine="284"/>
        <w:jc w:val="both"/>
        <w:rPr>
          <w:sz w:val="22"/>
          <w:szCs w:val="22"/>
        </w:rPr>
      </w:pPr>
      <w:r w:rsidRPr="00A91A86">
        <w:rPr>
          <w:iCs/>
          <w:sz w:val="22"/>
          <w:szCs w:val="22"/>
        </w:rPr>
        <w:t>Штабелируемой</w:t>
      </w:r>
      <w:r w:rsidRPr="00A91A86">
        <w:rPr>
          <w:i/>
          <w:iCs/>
          <w:sz w:val="22"/>
          <w:szCs w:val="22"/>
        </w:rPr>
        <w:t xml:space="preserve"> </w:t>
      </w:r>
      <w:r w:rsidRPr="00A91A86">
        <w:rPr>
          <w:sz w:val="22"/>
          <w:szCs w:val="22"/>
        </w:rPr>
        <w:t>называется тара, конструкция и свойства которой позволяют укладывать ее в устойчивый штабель.</w:t>
      </w:r>
    </w:p>
    <w:p w14:paraId="46718BAB" w14:textId="77777777" w:rsidR="00682A18" w:rsidRPr="00A91A86" w:rsidRDefault="00682A18" w:rsidP="00A91A86">
      <w:pPr>
        <w:spacing w:after="0" w:line="240" w:lineRule="auto"/>
        <w:ind w:firstLine="284"/>
        <w:jc w:val="both"/>
        <w:rPr>
          <w:rFonts w:ascii="Times New Roman" w:hAnsi="Times New Roman" w:cs="Times New Roman"/>
          <w:lang w:bidi="ru-RU"/>
        </w:rPr>
      </w:pPr>
      <w:r w:rsidRPr="00A91A86">
        <w:rPr>
          <w:rStyle w:val="af"/>
          <w:rFonts w:ascii="Times New Roman" w:hAnsi="Times New Roman" w:cs="Times New Roman"/>
          <w:b w:val="0"/>
          <w:i/>
        </w:rPr>
        <w:t>По материалу изготовления</w:t>
      </w:r>
      <w:r w:rsidRPr="00A91A86">
        <w:rPr>
          <w:rFonts w:ascii="Times New Roman" w:hAnsi="Times New Roman" w:cs="Times New Roman"/>
        </w:rPr>
        <w:t xml:space="preserve"> тара делится на деревянную, текстильную, стеклянную, картонную, бумажную, металлическую, полимерную.</w:t>
      </w:r>
      <w:r w:rsidRPr="00A91A86">
        <w:rPr>
          <w:rFonts w:ascii="Times New Roman" w:hAnsi="Times New Roman" w:cs="Times New Roman"/>
          <w:lang w:bidi="ru-RU"/>
        </w:rPr>
        <w:t xml:space="preserve"> Материал тары определяет спо</w:t>
      </w:r>
      <w:r w:rsidRPr="00A91A86">
        <w:rPr>
          <w:rFonts w:ascii="Times New Roman" w:hAnsi="Times New Roman" w:cs="Times New Roman"/>
          <w:lang w:bidi="ru-RU"/>
        </w:rPr>
        <w:softHyphen/>
        <w:t xml:space="preserve">собность конструкции тары выдерживать механические нагрузки и выбирается в зависимости от свойств груза. </w:t>
      </w:r>
    </w:p>
    <w:p w14:paraId="0D0807B9" w14:textId="77777777" w:rsidR="00682A18" w:rsidRPr="00A91A86" w:rsidRDefault="00682A18" w:rsidP="00A91A86">
      <w:pPr>
        <w:pStyle w:val="af0"/>
        <w:spacing w:before="0" w:beforeAutospacing="0" w:after="0" w:afterAutospacing="0"/>
        <w:ind w:firstLine="284"/>
        <w:jc w:val="both"/>
        <w:rPr>
          <w:sz w:val="22"/>
          <w:szCs w:val="22"/>
        </w:rPr>
      </w:pPr>
      <w:r w:rsidRPr="00A91A86">
        <w:rPr>
          <w:rStyle w:val="af"/>
          <w:b w:val="0"/>
          <w:sz w:val="22"/>
          <w:szCs w:val="22"/>
        </w:rPr>
        <w:t>Картонная тара</w:t>
      </w:r>
      <w:r w:rsidRPr="00A91A86">
        <w:rPr>
          <w:sz w:val="22"/>
          <w:szCs w:val="22"/>
        </w:rPr>
        <w:t xml:space="preserve"> включает ящики и коробки. Она является относительно дешевой и легкой, обладает хорошей </w:t>
      </w:r>
      <w:proofErr w:type="spellStart"/>
      <w:r w:rsidRPr="00A91A86">
        <w:rPr>
          <w:sz w:val="22"/>
          <w:szCs w:val="22"/>
        </w:rPr>
        <w:t>изотермичностью</w:t>
      </w:r>
      <w:proofErr w:type="spellEnd"/>
      <w:r w:rsidRPr="00A91A86">
        <w:rPr>
          <w:sz w:val="22"/>
          <w:szCs w:val="22"/>
        </w:rPr>
        <w:t xml:space="preserve">. Картонные ящики изготавливают из прессованного и гофрированного картона, коробки – из прессованного. Ящики из гофрированного картона выпускают складными с </w:t>
      </w:r>
      <w:proofErr w:type="spellStart"/>
      <w:r w:rsidRPr="00A91A86">
        <w:rPr>
          <w:sz w:val="22"/>
          <w:szCs w:val="22"/>
        </w:rPr>
        <w:t>четырехклапанным</w:t>
      </w:r>
      <w:proofErr w:type="spellEnd"/>
      <w:r w:rsidRPr="00A91A86">
        <w:rPr>
          <w:sz w:val="22"/>
          <w:szCs w:val="22"/>
        </w:rPr>
        <w:t xml:space="preserve"> дном и крышкой. Внутри картонные ящики могут иметь перегородки, вкладыши, прокладки. Картонные коробки широко используются как потребительская тара.</w:t>
      </w:r>
    </w:p>
    <w:p w14:paraId="081D0D91" w14:textId="77777777" w:rsidR="00682A18" w:rsidRPr="00A91A86" w:rsidRDefault="00682A18" w:rsidP="00A91A86">
      <w:pPr>
        <w:pStyle w:val="af0"/>
        <w:spacing w:before="0" w:beforeAutospacing="0" w:after="0" w:afterAutospacing="0"/>
        <w:ind w:firstLine="284"/>
        <w:jc w:val="both"/>
        <w:rPr>
          <w:sz w:val="22"/>
          <w:szCs w:val="22"/>
        </w:rPr>
      </w:pPr>
      <w:r w:rsidRPr="00A91A86">
        <w:rPr>
          <w:sz w:val="22"/>
          <w:szCs w:val="22"/>
        </w:rPr>
        <w:t xml:space="preserve">Картонная тара легче деревянной в 2,5-4 раза на единицу </w:t>
      </w:r>
      <w:proofErr w:type="spellStart"/>
      <w:r w:rsidRPr="00A91A86">
        <w:rPr>
          <w:sz w:val="22"/>
          <w:szCs w:val="22"/>
        </w:rPr>
        <w:t>затаренной</w:t>
      </w:r>
      <w:proofErr w:type="spellEnd"/>
      <w:r w:rsidRPr="00A91A86">
        <w:rPr>
          <w:sz w:val="22"/>
          <w:szCs w:val="22"/>
        </w:rPr>
        <w:t xml:space="preserve"> продукции. Для ее изготовления требуется в несколько раз меньше древесной массы. Сырьем для ее изготовления могут служить отходы деловой древесины. Производство картонной тары и процесс ее затаривания легче механизировать. В связи с этим картонная тара все шире применяется для затаривания как </w:t>
      </w:r>
      <w:r w:rsidRPr="00A91A86">
        <w:rPr>
          <w:sz w:val="22"/>
          <w:szCs w:val="22"/>
        </w:rPr>
        <w:lastRenderedPageBreak/>
        <w:t>промышленных, так и продовольственных товаров.</w:t>
      </w:r>
      <w:r w:rsidR="00C031D6" w:rsidRPr="00A91A86">
        <w:rPr>
          <w:sz w:val="22"/>
          <w:szCs w:val="22"/>
        </w:rPr>
        <w:t xml:space="preserve"> </w:t>
      </w:r>
      <w:r w:rsidRPr="00A91A86">
        <w:rPr>
          <w:sz w:val="22"/>
          <w:szCs w:val="22"/>
        </w:rPr>
        <w:t>В зависимости от назначения, конструкции, размеров и некоторых других признаков картонные ящики подразделяются более чем на 10 типов (для кондитерских изделий, для продукции мясной и молочной промышленности и т.д.).</w:t>
      </w:r>
    </w:p>
    <w:p w14:paraId="5D9E207B" w14:textId="77777777" w:rsidR="00682A18" w:rsidRPr="00A91A86" w:rsidRDefault="00682A18" w:rsidP="00A91A86">
      <w:pPr>
        <w:pStyle w:val="af0"/>
        <w:spacing w:before="0" w:beforeAutospacing="0" w:after="0" w:afterAutospacing="0"/>
        <w:ind w:firstLine="284"/>
        <w:jc w:val="both"/>
        <w:rPr>
          <w:sz w:val="22"/>
          <w:szCs w:val="22"/>
        </w:rPr>
      </w:pPr>
      <w:r w:rsidRPr="00A91A86">
        <w:rPr>
          <w:rStyle w:val="af"/>
          <w:b w:val="0"/>
          <w:sz w:val="22"/>
          <w:szCs w:val="22"/>
        </w:rPr>
        <w:t>Бумажная тара</w:t>
      </w:r>
      <w:r w:rsidRPr="00A91A86">
        <w:rPr>
          <w:sz w:val="22"/>
          <w:szCs w:val="22"/>
        </w:rPr>
        <w:t xml:space="preserve"> применяется в основном для затаривания сыпучих и штучных товаров. К ней относятся бумажные мешки, пакеты. Мешки подразделяются на </w:t>
      </w:r>
      <w:proofErr w:type="spellStart"/>
      <w:r w:rsidRPr="00A91A86">
        <w:rPr>
          <w:sz w:val="22"/>
          <w:szCs w:val="22"/>
        </w:rPr>
        <w:t>битумированные</w:t>
      </w:r>
      <w:proofErr w:type="spellEnd"/>
      <w:r w:rsidRPr="00A91A86">
        <w:rPr>
          <w:sz w:val="22"/>
          <w:szCs w:val="22"/>
        </w:rPr>
        <w:t xml:space="preserve"> (крафт-мешки), дублированные и влагопрочные. По способу изготовления мешки делятся на склеенные, сшитые, с открытой и закрытой (с клапанами) горловиной. Общее число слоев бумаги может быть от 3 до 6 (с различной пропиткой), что определяет область их применения: для негигроскопичной, мало- и </w:t>
      </w:r>
      <w:proofErr w:type="spellStart"/>
      <w:r w:rsidRPr="00A91A86">
        <w:rPr>
          <w:sz w:val="22"/>
          <w:szCs w:val="22"/>
        </w:rPr>
        <w:t>сильногигроскопичной</w:t>
      </w:r>
      <w:proofErr w:type="spellEnd"/>
      <w:r w:rsidRPr="00A91A86">
        <w:rPr>
          <w:sz w:val="22"/>
          <w:szCs w:val="22"/>
        </w:rPr>
        <w:t xml:space="preserve"> продукции. Пакеты изготавливают из специальной упаковочной бумаги.</w:t>
      </w:r>
    </w:p>
    <w:p w14:paraId="1651005A" w14:textId="77777777" w:rsidR="00682A18" w:rsidRPr="00A91A86" w:rsidRDefault="00682A18" w:rsidP="00A91A86">
      <w:pPr>
        <w:pStyle w:val="af0"/>
        <w:spacing w:before="0" w:beforeAutospacing="0" w:after="0" w:afterAutospacing="0"/>
        <w:ind w:firstLine="284"/>
        <w:jc w:val="both"/>
        <w:rPr>
          <w:sz w:val="22"/>
          <w:szCs w:val="22"/>
        </w:rPr>
      </w:pPr>
      <w:r w:rsidRPr="00A91A86">
        <w:rPr>
          <w:rStyle w:val="af"/>
          <w:b w:val="0"/>
          <w:sz w:val="22"/>
          <w:szCs w:val="22"/>
        </w:rPr>
        <w:t>К текстильной таре</w:t>
      </w:r>
      <w:r w:rsidRPr="00A91A86">
        <w:rPr>
          <w:sz w:val="22"/>
          <w:szCs w:val="22"/>
        </w:rPr>
        <w:t xml:space="preserve"> относятся тканевые мешки, паковочные ткани; мягкая тара отличается легкостью, удобством в пользовании, компактностью.</w:t>
      </w:r>
    </w:p>
    <w:p w14:paraId="3C87453A" w14:textId="77777777" w:rsidR="00682A18" w:rsidRPr="00A91A86" w:rsidRDefault="00682A18" w:rsidP="00A91A86">
      <w:pPr>
        <w:pStyle w:val="af0"/>
        <w:spacing w:before="0" w:beforeAutospacing="0" w:after="0" w:afterAutospacing="0"/>
        <w:ind w:firstLine="284"/>
        <w:jc w:val="both"/>
        <w:rPr>
          <w:sz w:val="22"/>
          <w:szCs w:val="22"/>
        </w:rPr>
      </w:pPr>
      <w:r w:rsidRPr="00A91A86">
        <w:rPr>
          <w:sz w:val="22"/>
          <w:szCs w:val="22"/>
        </w:rPr>
        <w:t xml:space="preserve">Мешки тканевые делятся на продуктовые и сахарные. Мешки тканевые продуктовые подразделяются на льняные и полульняные, обычной и повышенной прочности. Для упаковки сахара используются </w:t>
      </w:r>
      <w:proofErr w:type="spellStart"/>
      <w:r w:rsidRPr="00A91A86">
        <w:rPr>
          <w:sz w:val="22"/>
          <w:szCs w:val="22"/>
        </w:rPr>
        <w:t>льноджутокенафные</w:t>
      </w:r>
      <w:proofErr w:type="spellEnd"/>
      <w:r w:rsidRPr="00A91A86">
        <w:rPr>
          <w:sz w:val="22"/>
          <w:szCs w:val="22"/>
        </w:rPr>
        <w:t xml:space="preserve">, </w:t>
      </w:r>
      <w:proofErr w:type="spellStart"/>
      <w:r w:rsidRPr="00A91A86">
        <w:rPr>
          <w:sz w:val="22"/>
          <w:szCs w:val="22"/>
        </w:rPr>
        <w:t>льноджутовискозные</w:t>
      </w:r>
      <w:proofErr w:type="spellEnd"/>
      <w:r w:rsidRPr="00A91A86">
        <w:rPr>
          <w:sz w:val="22"/>
          <w:szCs w:val="22"/>
        </w:rPr>
        <w:t xml:space="preserve"> мешки. Они могут быть с уплотненной кромкой обычной и повышенной прочности.</w:t>
      </w:r>
    </w:p>
    <w:p w14:paraId="2C779551" w14:textId="77777777" w:rsidR="00682A18" w:rsidRPr="00A91A86" w:rsidRDefault="00682A18" w:rsidP="00A91A86">
      <w:pPr>
        <w:pStyle w:val="af0"/>
        <w:spacing w:before="0" w:beforeAutospacing="0" w:after="0" w:afterAutospacing="0"/>
        <w:ind w:firstLine="284"/>
        <w:jc w:val="both"/>
        <w:rPr>
          <w:sz w:val="22"/>
          <w:szCs w:val="22"/>
        </w:rPr>
      </w:pPr>
      <w:r w:rsidRPr="00A91A86">
        <w:rPr>
          <w:sz w:val="22"/>
          <w:szCs w:val="22"/>
        </w:rPr>
        <w:t xml:space="preserve">Паковочные ткани используют для упаковки валяльно-войлочных, трикотажных, ковровых изделий, тканей, которые поступают в кипах, тюках, и делятся на хлопчатобумажные, льняные, </w:t>
      </w:r>
      <w:proofErr w:type="spellStart"/>
      <w:r w:rsidRPr="00A91A86">
        <w:rPr>
          <w:sz w:val="22"/>
          <w:szCs w:val="22"/>
        </w:rPr>
        <w:t>льноджутокенафные</w:t>
      </w:r>
      <w:proofErr w:type="spellEnd"/>
      <w:r w:rsidRPr="00A91A86">
        <w:rPr>
          <w:sz w:val="22"/>
          <w:szCs w:val="22"/>
        </w:rPr>
        <w:t xml:space="preserve"> и нетканые полотна.</w:t>
      </w:r>
    </w:p>
    <w:p w14:paraId="02A816B3" w14:textId="3D7769C1" w:rsidR="00682A18" w:rsidRPr="00A91A86" w:rsidRDefault="00682A18" w:rsidP="00A91A86">
      <w:pPr>
        <w:pStyle w:val="af0"/>
        <w:spacing w:before="0" w:beforeAutospacing="0" w:after="0" w:afterAutospacing="0"/>
        <w:ind w:firstLine="284"/>
        <w:jc w:val="both"/>
        <w:rPr>
          <w:sz w:val="22"/>
          <w:szCs w:val="22"/>
        </w:rPr>
      </w:pPr>
      <w:r w:rsidRPr="00A91A86">
        <w:rPr>
          <w:rStyle w:val="af"/>
          <w:b w:val="0"/>
          <w:sz w:val="22"/>
          <w:szCs w:val="22"/>
        </w:rPr>
        <w:t>Стеклянная тара</w:t>
      </w:r>
      <w:r w:rsidRPr="00A91A86">
        <w:rPr>
          <w:sz w:val="22"/>
          <w:szCs w:val="22"/>
        </w:rPr>
        <w:t xml:space="preserve"> используется для затаривания жидких товаров (молока и молочных продуктов, винно-водочных изделий и других продовольственных и промышленных товаров). Она включает банки, бутылки, бутыли, баллоны различных форм и вместимости. Товары, </w:t>
      </w:r>
      <w:proofErr w:type="spellStart"/>
      <w:r w:rsidRPr="00A91A86">
        <w:rPr>
          <w:sz w:val="22"/>
          <w:szCs w:val="22"/>
        </w:rPr>
        <w:t>затарен</w:t>
      </w:r>
      <w:r w:rsidR="005209C8">
        <w:rPr>
          <w:sz w:val="22"/>
          <w:szCs w:val="22"/>
        </w:rPr>
        <w:t>н</w:t>
      </w:r>
      <w:r w:rsidRPr="00A91A86">
        <w:rPr>
          <w:sz w:val="22"/>
          <w:szCs w:val="22"/>
        </w:rPr>
        <w:t>ые</w:t>
      </w:r>
      <w:proofErr w:type="spellEnd"/>
      <w:r w:rsidRPr="00A91A86">
        <w:rPr>
          <w:sz w:val="22"/>
          <w:szCs w:val="22"/>
        </w:rPr>
        <w:t xml:space="preserve"> в стеклянную тару, необходимо перевозить и хранить в жесткой транспортной таре и мягких упаковочных материалах.</w:t>
      </w:r>
    </w:p>
    <w:p w14:paraId="057B9571" w14:textId="77777777" w:rsidR="00682A18" w:rsidRPr="00A91A86" w:rsidRDefault="00682A18" w:rsidP="00A91A86">
      <w:pPr>
        <w:pStyle w:val="af0"/>
        <w:spacing w:before="0" w:beforeAutospacing="0" w:after="0" w:afterAutospacing="0"/>
        <w:ind w:firstLine="284"/>
        <w:jc w:val="both"/>
        <w:rPr>
          <w:sz w:val="22"/>
          <w:szCs w:val="22"/>
        </w:rPr>
      </w:pPr>
      <w:r w:rsidRPr="00A91A86">
        <w:rPr>
          <w:rStyle w:val="af"/>
          <w:b w:val="0"/>
          <w:sz w:val="22"/>
          <w:szCs w:val="22"/>
        </w:rPr>
        <w:t>Керамическая тара</w:t>
      </w:r>
      <w:r w:rsidRPr="00A91A86">
        <w:rPr>
          <w:sz w:val="22"/>
          <w:szCs w:val="22"/>
        </w:rPr>
        <w:t xml:space="preserve">, как правило, значительно увеличивает стоимость товара, поэтому наиболее часто ее применяют в качестве </w:t>
      </w:r>
      <w:r w:rsidRPr="00A91A86">
        <w:rPr>
          <w:sz w:val="22"/>
          <w:szCs w:val="22"/>
        </w:rPr>
        <w:lastRenderedPageBreak/>
        <w:t>подарочной тары для упаковки чая, ликеро-водочных изделий и парфюмерии.</w:t>
      </w:r>
    </w:p>
    <w:p w14:paraId="7120BD4F" w14:textId="77777777" w:rsidR="00682A18" w:rsidRPr="00A91A86" w:rsidRDefault="00682A18" w:rsidP="00A91A86">
      <w:pPr>
        <w:pStyle w:val="af0"/>
        <w:spacing w:before="0" w:beforeAutospacing="0" w:after="0" w:afterAutospacing="0"/>
        <w:ind w:firstLine="284"/>
        <w:jc w:val="both"/>
        <w:rPr>
          <w:sz w:val="22"/>
          <w:szCs w:val="22"/>
        </w:rPr>
      </w:pPr>
      <w:r w:rsidRPr="00A91A86">
        <w:rPr>
          <w:rStyle w:val="af"/>
          <w:b w:val="0"/>
          <w:sz w:val="22"/>
          <w:szCs w:val="22"/>
        </w:rPr>
        <w:t>Металлическая тара</w:t>
      </w:r>
      <w:r w:rsidRPr="00A91A86">
        <w:rPr>
          <w:sz w:val="22"/>
          <w:szCs w:val="22"/>
        </w:rPr>
        <w:t xml:space="preserve"> обладает большой механической прочностью, что значительно повышает возможность многократного ее использования. Предназначена для транспортирования и хранения жидких, летучих, огнеопасных и других товаров.</w:t>
      </w:r>
    </w:p>
    <w:p w14:paraId="100B6572" w14:textId="77777777" w:rsidR="00682A18" w:rsidRPr="00A91A86" w:rsidRDefault="00682A18" w:rsidP="00A91A86">
      <w:pPr>
        <w:pStyle w:val="af0"/>
        <w:spacing w:before="0" w:beforeAutospacing="0" w:after="0" w:afterAutospacing="0"/>
        <w:ind w:firstLine="284"/>
        <w:jc w:val="both"/>
        <w:rPr>
          <w:sz w:val="22"/>
          <w:szCs w:val="22"/>
        </w:rPr>
      </w:pPr>
      <w:r w:rsidRPr="00A91A86">
        <w:rPr>
          <w:sz w:val="22"/>
          <w:szCs w:val="22"/>
        </w:rPr>
        <w:t xml:space="preserve">К основным разновидностям металлической транспортной тары, поступающей с товарами, относятся </w:t>
      </w:r>
      <w:r w:rsidR="00AE58D6" w:rsidRPr="00A91A86">
        <w:rPr>
          <w:sz w:val="22"/>
          <w:szCs w:val="22"/>
        </w:rPr>
        <w:t>тара-оборудование (</w:t>
      </w:r>
      <w:r w:rsidRPr="00A91A86">
        <w:rPr>
          <w:sz w:val="22"/>
          <w:szCs w:val="22"/>
        </w:rPr>
        <w:t>контейнеры поддоны</w:t>
      </w:r>
      <w:r w:rsidR="00AE58D6" w:rsidRPr="00A91A86">
        <w:rPr>
          <w:sz w:val="22"/>
          <w:szCs w:val="22"/>
        </w:rPr>
        <w:t>),</w:t>
      </w:r>
      <w:r w:rsidRPr="00A91A86">
        <w:rPr>
          <w:sz w:val="22"/>
          <w:szCs w:val="22"/>
        </w:rPr>
        <w:t xml:space="preserve"> ящичные, бочки, барабаны, фляги, бидоны, ящики. Для ее изготовления используют листовую сталь, специальную жесть, алюминий. Внутреннюю поверхность металлической тары покрывают специальными лаками или нейтральными металлами, для того чтобы предотвратить ее взаимодействие с пищевыми продуктами. Кроме того, металлическая тара широко используется как потребительская для упаковки товаров при длительном хранении.</w:t>
      </w:r>
    </w:p>
    <w:p w14:paraId="203F8462" w14:textId="77777777" w:rsidR="00682A18" w:rsidRPr="00A91A86" w:rsidRDefault="00AE58D6" w:rsidP="00A91A86">
      <w:pPr>
        <w:pStyle w:val="af0"/>
        <w:spacing w:before="0" w:beforeAutospacing="0" w:after="0" w:afterAutospacing="0"/>
        <w:ind w:firstLine="284"/>
        <w:jc w:val="both"/>
        <w:rPr>
          <w:sz w:val="22"/>
          <w:szCs w:val="22"/>
        </w:rPr>
      </w:pPr>
      <w:r w:rsidRPr="00A91A86">
        <w:rPr>
          <w:rStyle w:val="af"/>
          <w:b w:val="0"/>
          <w:sz w:val="22"/>
          <w:szCs w:val="22"/>
        </w:rPr>
        <w:t>Полимерная тара</w:t>
      </w:r>
      <w:r w:rsidRPr="00A91A86">
        <w:rPr>
          <w:sz w:val="22"/>
          <w:szCs w:val="22"/>
        </w:rPr>
        <w:t xml:space="preserve"> получает в</w:t>
      </w:r>
      <w:r w:rsidR="00682A18" w:rsidRPr="00A91A86">
        <w:rPr>
          <w:sz w:val="22"/>
          <w:szCs w:val="22"/>
        </w:rPr>
        <w:t xml:space="preserve">се более широкое распространение. Она изготавливается из синтетических материалов, которые обладают прочностью, легкостью и хорошо защищают товары от внешних влияний. </w:t>
      </w:r>
    </w:p>
    <w:p w14:paraId="3FC65F65" w14:textId="77777777" w:rsidR="00682A18" w:rsidRPr="00A91A86" w:rsidRDefault="00682A18" w:rsidP="00A91A86">
      <w:pPr>
        <w:pStyle w:val="af0"/>
        <w:spacing w:before="0" w:beforeAutospacing="0" w:after="0" w:afterAutospacing="0"/>
        <w:ind w:firstLine="284"/>
        <w:jc w:val="both"/>
        <w:rPr>
          <w:sz w:val="22"/>
          <w:szCs w:val="22"/>
        </w:rPr>
      </w:pPr>
      <w:r w:rsidRPr="00A91A86">
        <w:rPr>
          <w:sz w:val="22"/>
          <w:szCs w:val="22"/>
        </w:rPr>
        <w:t xml:space="preserve">Преимущества этой тары состоят в том, что она достаточна прочная, химически стойкая, непроницаемая, легко окрашивается в любой цвет, легко моется, дезинфицируется. Основными видами транспортной тары из полимерных материалов являются поддоны, ящики, мешки. Срок службы ящиков и поддонов из полимерных материалов значительно превышает сроки службы деревянных. </w:t>
      </w:r>
    </w:p>
    <w:p w14:paraId="38467D95" w14:textId="77777777" w:rsidR="00682A18" w:rsidRPr="00A91A86" w:rsidRDefault="00682A18" w:rsidP="00A91A86">
      <w:pPr>
        <w:pStyle w:val="af0"/>
        <w:spacing w:before="0" w:beforeAutospacing="0" w:after="0" w:afterAutospacing="0"/>
        <w:ind w:firstLine="284"/>
        <w:jc w:val="both"/>
        <w:rPr>
          <w:sz w:val="22"/>
          <w:szCs w:val="22"/>
        </w:rPr>
      </w:pPr>
      <w:r w:rsidRPr="00A91A86">
        <w:rPr>
          <w:sz w:val="22"/>
          <w:szCs w:val="22"/>
        </w:rPr>
        <w:t>Ящики из полимерных материалов используются для затаривания продовольственных товаров. Они бывают трех типов: со съемной крышкой, ящики-лотки, открытые с гнездами для бутылок, банок.</w:t>
      </w:r>
    </w:p>
    <w:p w14:paraId="034C9972" w14:textId="77777777" w:rsidR="00682A18" w:rsidRPr="00A91A86" w:rsidRDefault="00682A18" w:rsidP="00A91A86">
      <w:pPr>
        <w:pStyle w:val="af0"/>
        <w:spacing w:before="0" w:beforeAutospacing="0" w:after="0" w:afterAutospacing="0"/>
        <w:ind w:firstLine="284"/>
        <w:jc w:val="both"/>
        <w:rPr>
          <w:sz w:val="22"/>
          <w:szCs w:val="22"/>
        </w:rPr>
      </w:pPr>
      <w:r w:rsidRPr="00A91A86">
        <w:rPr>
          <w:sz w:val="22"/>
          <w:szCs w:val="22"/>
        </w:rPr>
        <w:t>Полимерные мешки используются для непродовольственных товаров, для химической продукции. Особенно широко полимерные материалы используются для изготовления потребительской тары.</w:t>
      </w:r>
    </w:p>
    <w:p w14:paraId="2CA75580" w14:textId="77777777" w:rsidR="00682A18" w:rsidRPr="00A91A86" w:rsidRDefault="00682A18" w:rsidP="00A91A86">
      <w:pPr>
        <w:pStyle w:val="af0"/>
        <w:spacing w:before="0" w:beforeAutospacing="0" w:after="0" w:afterAutospacing="0"/>
        <w:ind w:firstLine="284"/>
        <w:jc w:val="both"/>
        <w:rPr>
          <w:sz w:val="22"/>
          <w:szCs w:val="22"/>
        </w:rPr>
      </w:pPr>
      <w:r w:rsidRPr="00A91A86">
        <w:rPr>
          <w:sz w:val="22"/>
          <w:szCs w:val="22"/>
        </w:rPr>
        <w:t>Для упаковки жидких продуктов (минеральная вода, пиво, прохладительные напитки, растительное масло) широко используется упаковка из ПЭТ-полимера. ПЭТ – единственный упаковочный материал (за исключением стекла), который не входит во взаимодействие с расфасованным в него продуктом.</w:t>
      </w:r>
    </w:p>
    <w:p w14:paraId="2A87D3FD" w14:textId="77777777" w:rsidR="00682A18" w:rsidRPr="00A91A86" w:rsidRDefault="00682A18" w:rsidP="00A91A86">
      <w:pPr>
        <w:pStyle w:val="af0"/>
        <w:spacing w:before="0" w:beforeAutospacing="0" w:after="0" w:afterAutospacing="0"/>
        <w:ind w:firstLine="284"/>
        <w:jc w:val="both"/>
        <w:rPr>
          <w:sz w:val="22"/>
          <w:szCs w:val="22"/>
        </w:rPr>
      </w:pPr>
      <w:r w:rsidRPr="00A91A86">
        <w:rPr>
          <w:sz w:val="22"/>
          <w:szCs w:val="22"/>
        </w:rPr>
        <w:lastRenderedPageBreak/>
        <w:t>ПЭТ-упаковка прозрачная, способна выдерживать значительные транспортные нагрузки. Изделия из ПЭТ-полимера подлежат вторичной переработке.</w:t>
      </w:r>
    </w:p>
    <w:p w14:paraId="37DC5C24" w14:textId="598A9623" w:rsidR="00682A18" w:rsidRPr="00A91A86" w:rsidRDefault="00682A18" w:rsidP="00A91A86">
      <w:pPr>
        <w:pStyle w:val="af0"/>
        <w:spacing w:before="0" w:beforeAutospacing="0" w:after="0" w:afterAutospacing="0"/>
        <w:ind w:firstLine="284"/>
        <w:jc w:val="both"/>
        <w:rPr>
          <w:sz w:val="22"/>
          <w:szCs w:val="22"/>
        </w:rPr>
      </w:pPr>
      <w:r w:rsidRPr="00A91A86">
        <w:rPr>
          <w:rStyle w:val="af"/>
          <w:b w:val="0"/>
          <w:sz w:val="22"/>
          <w:szCs w:val="22"/>
        </w:rPr>
        <w:t>Комбинированная тара</w:t>
      </w:r>
      <w:r w:rsidRPr="00A91A86">
        <w:rPr>
          <w:sz w:val="22"/>
          <w:szCs w:val="22"/>
        </w:rPr>
        <w:t xml:space="preserve"> получается путем сочетания различных материалов при ее изготовлении. Так, путем комбинации полимерных материалов с бумагой, фольгой, тканью можно получить прочную и красочную упаковку. Такая тара </w:t>
      </w:r>
      <w:r w:rsidR="00AE58D6" w:rsidRPr="00A91A86">
        <w:rPr>
          <w:sz w:val="22"/>
          <w:szCs w:val="22"/>
        </w:rPr>
        <w:t>в</w:t>
      </w:r>
      <w:r w:rsidRPr="00A91A86">
        <w:rPr>
          <w:sz w:val="22"/>
          <w:szCs w:val="22"/>
        </w:rPr>
        <w:t xml:space="preserve">лагонепроницаема, прочна, ее можно использовать для затаривания жидкой продукции. Применяется также «каменный картон», изготовленный на основе картона </w:t>
      </w:r>
      <w:r w:rsidR="000B7C7F">
        <w:rPr>
          <w:sz w:val="22"/>
          <w:szCs w:val="22"/>
        </w:rPr>
        <w:t xml:space="preserve"> </w:t>
      </w:r>
      <w:r w:rsidRPr="00A91A86">
        <w:rPr>
          <w:sz w:val="22"/>
          <w:szCs w:val="22"/>
        </w:rPr>
        <w:t>и серого камня-перлита. Ящики из такого картона прочнее металлических и легче пластмассовых.</w:t>
      </w:r>
    </w:p>
    <w:p w14:paraId="1BC792A5" w14:textId="77777777" w:rsidR="00682A18" w:rsidRPr="00A91A86" w:rsidRDefault="00682A18" w:rsidP="00A91A86">
      <w:pPr>
        <w:spacing w:after="0" w:line="240" w:lineRule="auto"/>
        <w:ind w:firstLine="284"/>
        <w:jc w:val="both"/>
        <w:rPr>
          <w:rFonts w:ascii="Times New Roman" w:hAnsi="Times New Roman" w:cs="Times New Roman"/>
          <w:lang w:bidi="ru-RU"/>
        </w:rPr>
      </w:pPr>
      <w:r w:rsidRPr="00A91A86">
        <w:t> </w:t>
      </w:r>
      <w:r w:rsidRPr="00CE7AA0">
        <w:rPr>
          <w:rFonts w:ascii="Times New Roman" w:hAnsi="Times New Roman" w:cs="Times New Roman"/>
          <w:i/>
          <w:lang w:bidi="ru-RU"/>
        </w:rPr>
        <w:t>По способности обеспечивать непроницаемость газов</w:t>
      </w:r>
      <w:r w:rsidRPr="00A91A86">
        <w:rPr>
          <w:rFonts w:ascii="Times New Roman" w:hAnsi="Times New Roman" w:cs="Times New Roman"/>
          <w:lang w:bidi="ru-RU"/>
        </w:rPr>
        <w:t xml:space="preserve">, паров и жидкостей тара бывает герметичная и негерметичная. Негерметичная упаковка выполняется открытой либо закрывается крышкой или затвором. </w:t>
      </w:r>
    </w:p>
    <w:p w14:paraId="525174F2" w14:textId="77777777" w:rsidR="00682A18" w:rsidRPr="00A91A86" w:rsidRDefault="00682A18"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Герметичная отличается конструкцией, которая обеспечивает непроницаемость для газов и жидкостей; может быть изобарической и изотермической. </w:t>
      </w:r>
    </w:p>
    <w:p w14:paraId="1A0039D0" w14:textId="77777777" w:rsidR="00682A18" w:rsidRPr="00A91A86" w:rsidRDefault="00682A18"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Изотермическая упаковка предназначена для хранения  продукции при заданной температуре в течение установленного времени. Внутри изобарической  упаковки поддерживается заданное давление.</w:t>
      </w:r>
    </w:p>
    <w:p w14:paraId="15B6A87F" w14:textId="77777777" w:rsidR="00682A18" w:rsidRPr="00A91A86" w:rsidRDefault="00682A18"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Разновидность изобарической упаковки – аэрозольная тара, снабженная распылительным клапаном. </w:t>
      </w:r>
    </w:p>
    <w:p w14:paraId="1B6AD200" w14:textId="77777777" w:rsidR="00A91A86" w:rsidRDefault="00682A18" w:rsidP="00A91A86">
      <w:pPr>
        <w:spacing w:after="0" w:line="240" w:lineRule="auto"/>
        <w:ind w:firstLine="284"/>
        <w:rPr>
          <w:rFonts w:ascii="Times New Roman" w:hAnsi="Times New Roman" w:cs="Times New Roman"/>
          <w:lang w:bidi="ru-RU"/>
        </w:rPr>
      </w:pPr>
      <w:r w:rsidRPr="00A91A86">
        <w:rPr>
          <w:rFonts w:ascii="Times New Roman" w:hAnsi="Times New Roman" w:cs="Times New Roman"/>
          <w:lang w:bidi="ru-RU"/>
        </w:rPr>
        <w:t xml:space="preserve">По чувствительности к воздействию динамических нагрузок </w:t>
      </w:r>
      <w:r w:rsidR="00AC514B" w:rsidRPr="00A91A86">
        <w:rPr>
          <w:rFonts w:ascii="Times New Roman" w:hAnsi="Times New Roman" w:cs="Times New Roman"/>
          <w:lang w:bidi="ru-RU"/>
        </w:rPr>
        <w:t>–</w:t>
      </w:r>
      <w:r w:rsidRPr="00A91A86">
        <w:rPr>
          <w:rFonts w:ascii="Times New Roman" w:hAnsi="Times New Roman" w:cs="Times New Roman"/>
          <w:lang w:bidi="ru-RU"/>
        </w:rPr>
        <w:t xml:space="preserve"> прочная и хрупкая.</w:t>
      </w:r>
    </w:p>
    <w:p w14:paraId="6C0716E0" w14:textId="77777777" w:rsidR="00682A18" w:rsidRPr="00A91A86" w:rsidRDefault="00682A18" w:rsidP="00A91A86">
      <w:pPr>
        <w:spacing w:after="0" w:line="240" w:lineRule="auto"/>
        <w:ind w:firstLine="284"/>
        <w:rPr>
          <w:rFonts w:ascii="Times New Roman" w:hAnsi="Times New Roman" w:cs="Times New Roman"/>
          <w:lang w:bidi="ru-RU"/>
        </w:rPr>
      </w:pPr>
      <w:r w:rsidRPr="00A91A86">
        <w:rPr>
          <w:rFonts w:ascii="Times New Roman" w:hAnsi="Times New Roman" w:cs="Times New Roman"/>
          <w:lang w:bidi="ru-RU"/>
        </w:rPr>
        <w:t>Критерием оценки экономической эффективности тары является отношение стоимости самой тары к стоимости груза в ней: чем ниже это соотношение, тем более совершенна и экономична кон</w:t>
      </w:r>
      <w:r w:rsidRPr="00A91A86">
        <w:rPr>
          <w:rFonts w:ascii="Times New Roman" w:hAnsi="Times New Roman" w:cs="Times New Roman"/>
          <w:lang w:bidi="ru-RU"/>
        </w:rPr>
        <w:softHyphen/>
        <w:t>струкция тары.</w:t>
      </w:r>
    </w:p>
    <w:p w14:paraId="67057726" w14:textId="71079F3A" w:rsidR="00682A18" w:rsidRPr="00A91A86" w:rsidRDefault="00682A18"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В нормативной документации при перевозке грузов тара шиф</w:t>
      </w:r>
      <w:r w:rsidRPr="00A91A86">
        <w:rPr>
          <w:rFonts w:ascii="Times New Roman" w:hAnsi="Times New Roman" w:cs="Times New Roman"/>
          <w:lang w:bidi="ru-RU"/>
        </w:rPr>
        <w:softHyphen/>
        <w:t>руется цифровым и буквенным кодом</w:t>
      </w:r>
      <w:r w:rsidR="003244BE">
        <w:rPr>
          <w:rFonts w:ascii="Times New Roman" w:hAnsi="Times New Roman" w:cs="Times New Roman"/>
          <w:lang w:bidi="ru-RU"/>
        </w:rPr>
        <w:t xml:space="preserve"> (рисунок 3.2).</w:t>
      </w:r>
    </w:p>
    <w:p w14:paraId="57B8DCAC" w14:textId="77777777" w:rsidR="00682A18" w:rsidRPr="00A91A86" w:rsidRDefault="00682A18"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Каждая цифра определяет вид тары, буква </w:t>
      </w:r>
      <w:r w:rsidR="00AC514B" w:rsidRPr="00A91A86">
        <w:rPr>
          <w:rFonts w:ascii="Times New Roman" w:hAnsi="Times New Roman" w:cs="Times New Roman"/>
          <w:lang w:bidi="ru-RU"/>
        </w:rPr>
        <w:t>–</w:t>
      </w:r>
      <w:r w:rsidRPr="00A91A86">
        <w:rPr>
          <w:rFonts w:ascii="Times New Roman" w:hAnsi="Times New Roman" w:cs="Times New Roman"/>
          <w:lang w:bidi="ru-RU"/>
        </w:rPr>
        <w:t xml:space="preserve"> род материала. Первая группа шифра определяет транспортную тару, а послед</w:t>
      </w:r>
      <w:r w:rsidRPr="00A91A86">
        <w:rPr>
          <w:rFonts w:ascii="Times New Roman" w:hAnsi="Times New Roman" w:cs="Times New Roman"/>
          <w:lang w:bidi="ru-RU"/>
        </w:rPr>
        <w:softHyphen/>
        <w:t xml:space="preserve">няя </w:t>
      </w:r>
      <w:r w:rsidR="00AC514B" w:rsidRPr="00A91A86">
        <w:rPr>
          <w:rFonts w:ascii="Times New Roman" w:hAnsi="Times New Roman" w:cs="Times New Roman"/>
          <w:lang w:bidi="ru-RU"/>
        </w:rPr>
        <w:t>–</w:t>
      </w:r>
      <w:r w:rsidRPr="00A91A86">
        <w:rPr>
          <w:rFonts w:ascii="Times New Roman" w:hAnsi="Times New Roman" w:cs="Times New Roman"/>
          <w:lang w:bidi="ru-RU"/>
        </w:rPr>
        <w:t xml:space="preserve"> потребительскую. Например, шифр </w:t>
      </w:r>
      <w:r w:rsidRPr="00A91A86">
        <w:rPr>
          <w:rFonts w:ascii="Times New Roman" w:hAnsi="Times New Roman" w:cs="Times New Roman"/>
          <w:i/>
          <w:iCs/>
          <w:lang w:bidi="ru-RU"/>
        </w:rPr>
        <w:t>20Д-04М</w:t>
      </w:r>
      <w:r w:rsidRPr="00A91A86">
        <w:rPr>
          <w:rFonts w:ascii="Times New Roman" w:hAnsi="Times New Roman" w:cs="Times New Roman"/>
          <w:lang w:bidi="ru-RU"/>
        </w:rPr>
        <w:t xml:space="preserve"> означает упакованные в деревянные ящики металлические банки.</w:t>
      </w:r>
    </w:p>
    <w:p w14:paraId="69F69397" w14:textId="77777777" w:rsidR="00682A18" w:rsidRDefault="00682A18"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lastRenderedPageBreak/>
        <w:t>Размеры транспортной тары унифицированы по ГОСТ 21140-88 «Тара. Система размеров» , который устанавливает единую систему размеров, исходя из модулей 800 х 1200 и 1000 х 1200 мм. Предпочтительные наружные размеры тары прямоугольного сечения, позволяющие использо</w:t>
      </w:r>
      <w:r w:rsidRPr="00A91A86">
        <w:rPr>
          <w:rFonts w:ascii="Times New Roman" w:hAnsi="Times New Roman" w:cs="Times New Roman"/>
          <w:lang w:bidi="ru-RU"/>
        </w:rPr>
        <w:softHyphen/>
        <w:t>вать на 100 % площадь поддона</w:t>
      </w:r>
      <w:r w:rsidR="00CE7AA0">
        <w:rPr>
          <w:rFonts w:ascii="Times New Roman" w:hAnsi="Times New Roman" w:cs="Times New Roman"/>
          <w:lang w:bidi="ru-RU"/>
        </w:rPr>
        <w:t xml:space="preserve">, </w:t>
      </w:r>
      <w:r w:rsidRPr="00A91A86">
        <w:rPr>
          <w:rFonts w:ascii="Times New Roman" w:hAnsi="Times New Roman" w:cs="Times New Roman"/>
          <w:lang w:bidi="ru-RU"/>
        </w:rPr>
        <w:t xml:space="preserve">приведены </w:t>
      </w:r>
      <w:r w:rsidR="00AE58D6" w:rsidRPr="00A91A86">
        <w:rPr>
          <w:rFonts w:ascii="Times New Roman" w:hAnsi="Times New Roman" w:cs="Times New Roman"/>
          <w:lang w:bidi="ru-RU"/>
        </w:rPr>
        <w:t>в</w:t>
      </w:r>
      <w:r w:rsidRPr="00A91A86">
        <w:rPr>
          <w:rFonts w:ascii="Times New Roman" w:hAnsi="Times New Roman" w:cs="Times New Roman"/>
          <w:lang w:bidi="ru-RU"/>
        </w:rPr>
        <w:t xml:space="preserve"> ГОСТ 19822</w:t>
      </w:r>
      <w:r w:rsidR="00AC514B" w:rsidRPr="00A91A86">
        <w:rPr>
          <w:rFonts w:ascii="Times New Roman" w:hAnsi="Times New Roman" w:cs="Times New Roman"/>
          <w:lang w:bidi="ru-RU"/>
        </w:rPr>
        <w:t>–</w:t>
      </w:r>
      <w:r w:rsidRPr="00A91A86">
        <w:rPr>
          <w:rFonts w:ascii="Times New Roman" w:hAnsi="Times New Roman" w:cs="Times New Roman"/>
          <w:lang w:bidi="ru-RU"/>
        </w:rPr>
        <w:t>88 «Тара производственная. Т</w:t>
      </w:r>
      <w:r w:rsidR="00AE58D6" w:rsidRPr="00A91A86">
        <w:rPr>
          <w:rFonts w:ascii="Times New Roman" w:hAnsi="Times New Roman" w:cs="Times New Roman"/>
          <w:lang w:bidi="ru-RU"/>
        </w:rPr>
        <w:t>ехнические условия</w:t>
      </w:r>
      <w:r w:rsidRPr="00A91A86">
        <w:rPr>
          <w:rFonts w:ascii="Times New Roman" w:hAnsi="Times New Roman" w:cs="Times New Roman"/>
          <w:lang w:bidi="ru-RU"/>
        </w:rPr>
        <w:t>»</w:t>
      </w:r>
      <w:r w:rsidR="00AE58D6" w:rsidRPr="00A91A86">
        <w:rPr>
          <w:rFonts w:ascii="Times New Roman" w:hAnsi="Times New Roman" w:cs="Times New Roman"/>
          <w:lang w:bidi="ru-RU"/>
        </w:rPr>
        <w:t xml:space="preserve"> и </w:t>
      </w:r>
      <w:r w:rsidRPr="00A91A86">
        <w:rPr>
          <w:rFonts w:ascii="Times New Roman" w:hAnsi="Times New Roman" w:cs="Times New Roman"/>
          <w:lang w:bidi="ru-RU"/>
        </w:rPr>
        <w:t xml:space="preserve"> </w:t>
      </w:r>
      <w:r w:rsidR="00AE58D6" w:rsidRPr="00A91A86">
        <w:rPr>
          <w:rFonts w:ascii="Times New Roman" w:hAnsi="Times New Roman" w:cs="Times New Roman"/>
          <w:lang w:bidi="ru-RU"/>
        </w:rPr>
        <w:t>Г</w:t>
      </w:r>
      <w:r w:rsidR="00036849" w:rsidRPr="00A91A86">
        <w:rPr>
          <w:rFonts w:ascii="Times New Roman" w:hAnsi="Times New Roman" w:cs="Times New Roman"/>
          <w:lang w:bidi="ru-RU"/>
        </w:rPr>
        <w:t>ОСТ</w:t>
      </w:r>
      <w:r w:rsidR="00AE58D6" w:rsidRPr="00A91A86">
        <w:rPr>
          <w:rFonts w:ascii="Times New Roman" w:hAnsi="Times New Roman" w:cs="Times New Roman"/>
          <w:lang w:bidi="ru-RU"/>
        </w:rPr>
        <w:t xml:space="preserve"> 14861-91 «Тара производственная. Типы»</w:t>
      </w:r>
      <w:r w:rsidR="00694B13" w:rsidRPr="00A91A86">
        <w:rPr>
          <w:rFonts w:ascii="Times New Roman" w:hAnsi="Times New Roman" w:cs="Times New Roman"/>
          <w:lang w:bidi="ru-RU"/>
        </w:rPr>
        <w:t>.</w:t>
      </w:r>
      <w:r w:rsidR="00AE58D6" w:rsidRPr="00A91A86">
        <w:rPr>
          <w:rFonts w:ascii="Times New Roman" w:hAnsi="Times New Roman" w:cs="Times New Roman"/>
          <w:lang w:bidi="ru-RU"/>
        </w:rPr>
        <w:t xml:space="preserve">  </w:t>
      </w:r>
    </w:p>
    <w:p w14:paraId="3388F148" w14:textId="77777777" w:rsidR="00A91A86" w:rsidRPr="00A91A86" w:rsidRDefault="00A91A86"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u w:val="single"/>
          <w:lang w:bidi="ru-RU"/>
        </w:rPr>
        <w:t>Некоторые наиболее распространенные виды транспортной тары</w:t>
      </w:r>
      <w:r w:rsidRPr="00A91A86">
        <w:rPr>
          <w:rFonts w:ascii="Times New Roman" w:hAnsi="Times New Roman" w:cs="Times New Roman"/>
          <w:lang w:bidi="ru-RU"/>
        </w:rPr>
        <w:t>.</w:t>
      </w:r>
    </w:p>
    <w:p w14:paraId="279D2070" w14:textId="77777777" w:rsidR="00A91A86" w:rsidRPr="00A91A86" w:rsidRDefault="00A91A86"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В зависимости от формы существуют следующие виды транс</w:t>
      </w:r>
      <w:r w:rsidRPr="00A91A86">
        <w:rPr>
          <w:rFonts w:ascii="Times New Roman" w:hAnsi="Times New Roman" w:cs="Times New Roman"/>
          <w:lang w:bidi="ru-RU"/>
        </w:rPr>
        <w:softHyphen/>
        <w:t>портной тары: ящики, бочки, барабаны, фляги, канистры, баллоны, мешки и т.д.</w:t>
      </w:r>
    </w:p>
    <w:p w14:paraId="51F234E4" w14:textId="77777777" w:rsidR="00A91A86" w:rsidRPr="00A91A86" w:rsidRDefault="00A91A86"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i/>
          <w:lang w:eastAsia="ru-RU"/>
        </w:rPr>
        <w:t>Ящики</w:t>
      </w:r>
      <w:r w:rsidRPr="00A91A86">
        <w:rPr>
          <w:rFonts w:ascii="Times New Roman" w:eastAsia="Times New Roman" w:hAnsi="Times New Roman" w:cs="Times New Roman"/>
          <w:lang w:eastAsia="ru-RU"/>
        </w:rPr>
        <w:t xml:space="preserve"> – это транспортная тара, состоящая из обычно прямоугольного корпуса с дном, а также двумя торцовыми и боковыми стенками, которая может закрываться крышкой.</w:t>
      </w:r>
    </w:p>
    <w:p w14:paraId="53E3DE40" w14:textId="77777777" w:rsidR="00A91A86" w:rsidRPr="00A91A86" w:rsidRDefault="00A91A86"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Деревянные ящики (ГОСТ 2991–91 «Ящики дощатые неразборные для грузов массой до 500 кг») используются для упаковывания основной части грузов. </w:t>
      </w:r>
    </w:p>
    <w:p w14:paraId="67D22BC4" w14:textId="77777777" w:rsidR="00AE58D6" w:rsidRPr="00394971" w:rsidRDefault="00AE58D6" w:rsidP="00394971">
      <w:pPr>
        <w:spacing w:after="0" w:line="240" w:lineRule="auto"/>
        <w:jc w:val="center"/>
        <w:rPr>
          <w:rFonts w:ascii="Times New Roman" w:hAnsi="Times New Roman" w:cs="Times New Roman"/>
          <w:i/>
          <w:sz w:val="26"/>
          <w:szCs w:val="26"/>
          <w:lang w:bidi="ru-RU"/>
        </w:rPr>
      </w:pPr>
      <w:r>
        <w:rPr>
          <w:noProof/>
          <w:lang w:eastAsia="ru-RU"/>
        </w:rPr>
        <w:drawing>
          <wp:inline distT="0" distB="0" distL="0" distR="0" wp14:anchorId="418E7ED6" wp14:editId="12A4B34F">
            <wp:extent cx="4119686" cy="2903006"/>
            <wp:effectExtent l="0" t="0" r="0" b="0"/>
            <wp:docPr id="9" name="Рисунок 1">
              <a:extLst xmlns:a="http://schemas.openxmlformats.org/drawingml/2006/main">
                <a:ext uri="{FF2B5EF4-FFF2-40B4-BE49-F238E27FC236}">
                  <a16:creationId xmlns:a16="http://schemas.microsoft.com/office/drawing/2014/main" id="{1344D76F-E59D-418E-8F90-45B10C7DA8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Рисунок 1">
                      <a:extLst>
                        <a:ext uri="{FF2B5EF4-FFF2-40B4-BE49-F238E27FC236}">
                          <a16:creationId xmlns:a16="http://schemas.microsoft.com/office/drawing/2014/main" id="{1344D76F-E59D-418E-8F90-45B10C7DA80E}"/>
                        </a:ext>
                      </a:extLst>
                    </pic:cNvPr>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35465" cy="2914125"/>
                    </a:xfrm>
                    <a:prstGeom prst="rect">
                      <a:avLst/>
                    </a:prstGeom>
                    <a:noFill/>
                    <a:ln>
                      <a:noFill/>
                    </a:ln>
                    <a:extLst/>
                  </pic:spPr>
                </pic:pic>
              </a:graphicData>
            </a:graphic>
          </wp:inline>
        </w:drawing>
      </w:r>
      <w:r w:rsidRPr="00A91A86">
        <w:rPr>
          <w:rFonts w:ascii="Times New Roman" w:hAnsi="Times New Roman" w:cs="Times New Roman"/>
          <w:lang w:bidi="ru-RU"/>
        </w:rPr>
        <w:t>Рис</w:t>
      </w:r>
      <w:r w:rsidR="00D01110" w:rsidRPr="00A91A86">
        <w:rPr>
          <w:rFonts w:ascii="Times New Roman" w:hAnsi="Times New Roman" w:cs="Times New Roman"/>
          <w:lang w:bidi="ru-RU"/>
        </w:rPr>
        <w:t>унок 3.2</w:t>
      </w:r>
      <w:r w:rsidRPr="00A91A86">
        <w:rPr>
          <w:rFonts w:ascii="Times New Roman" w:hAnsi="Times New Roman" w:cs="Times New Roman"/>
          <w:lang w:bidi="ru-RU"/>
        </w:rPr>
        <w:t xml:space="preserve">   Обозначения </w:t>
      </w:r>
      <w:r w:rsidR="00E614B2" w:rsidRPr="00A91A86">
        <w:rPr>
          <w:rFonts w:ascii="Times New Roman" w:hAnsi="Times New Roman" w:cs="Times New Roman"/>
          <w:lang w:bidi="ru-RU"/>
        </w:rPr>
        <w:t>для</w:t>
      </w:r>
      <w:r w:rsidRPr="00A91A86">
        <w:rPr>
          <w:rFonts w:ascii="Times New Roman" w:hAnsi="Times New Roman" w:cs="Times New Roman"/>
          <w:lang w:bidi="ru-RU"/>
        </w:rPr>
        <w:t xml:space="preserve"> шифровани</w:t>
      </w:r>
      <w:r w:rsidR="00E614B2" w:rsidRPr="00A91A86">
        <w:rPr>
          <w:rFonts w:ascii="Times New Roman" w:hAnsi="Times New Roman" w:cs="Times New Roman"/>
          <w:lang w:bidi="ru-RU"/>
        </w:rPr>
        <w:t>я</w:t>
      </w:r>
      <w:r w:rsidRPr="00A91A86">
        <w:rPr>
          <w:rFonts w:ascii="Times New Roman" w:hAnsi="Times New Roman" w:cs="Times New Roman"/>
          <w:lang w:bidi="ru-RU"/>
        </w:rPr>
        <w:t xml:space="preserve"> тары</w:t>
      </w:r>
    </w:p>
    <w:p w14:paraId="04E5FB56" w14:textId="77777777" w:rsidR="00AE58D6" w:rsidRDefault="00AE58D6" w:rsidP="00294FE7">
      <w:pPr>
        <w:spacing w:after="0" w:line="240" w:lineRule="auto"/>
        <w:ind w:firstLine="708"/>
        <w:jc w:val="both"/>
        <w:rPr>
          <w:rFonts w:ascii="Times New Roman" w:hAnsi="Times New Roman" w:cs="Times New Roman"/>
          <w:i/>
          <w:sz w:val="26"/>
          <w:szCs w:val="26"/>
          <w:lang w:bidi="ru-RU"/>
        </w:rPr>
      </w:pPr>
    </w:p>
    <w:p w14:paraId="05E7D2C2" w14:textId="77777777" w:rsidR="00694B13" w:rsidRPr="00A91A86" w:rsidRDefault="00694B13"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lastRenderedPageBreak/>
        <w:t>Для производства ящиков используют древесину, различные древесново</w:t>
      </w:r>
      <w:r w:rsidRPr="00A91A86">
        <w:rPr>
          <w:rFonts w:ascii="Times New Roman" w:eastAsia="Times New Roman" w:hAnsi="Times New Roman" w:cs="Times New Roman"/>
          <w:lang w:eastAsia="ru-RU"/>
        </w:rPr>
        <w:softHyphen/>
        <w:t>локнистые (ДВП) и древесностружечные (ДСП) плиты, применяют также фанеру, карто</w:t>
      </w:r>
      <w:r w:rsidRPr="00A91A86">
        <w:rPr>
          <w:rFonts w:ascii="Times New Roman" w:eastAsia="Times New Roman" w:hAnsi="Times New Roman" w:cs="Times New Roman"/>
          <w:lang w:eastAsia="ru-RU"/>
        </w:rPr>
        <w:softHyphen/>
        <w:t>н, различные металлы и сплавы на их основе, в последнее время в ход идут и полимерные материа</w:t>
      </w:r>
      <w:r w:rsidRPr="00A91A86">
        <w:rPr>
          <w:rFonts w:ascii="Times New Roman" w:eastAsia="Times New Roman" w:hAnsi="Times New Roman" w:cs="Times New Roman"/>
          <w:lang w:eastAsia="ru-RU"/>
        </w:rPr>
        <w:softHyphen/>
        <w:t xml:space="preserve">лы. </w:t>
      </w:r>
    </w:p>
    <w:p w14:paraId="298D1F04" w14:textId="77777777" w:rsidR="00694B13" w:rsidRPr="00A91A86" w:rsidRDefault="00694B13"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Транспортная тара такого вида используется для упаковки пищевых, химических, металлических и других изделий. Выпуска</w:t>
      </w:r>
      <w:r w:rsidRPr="00A91A86">
        <w:rPr>
          <w:rFonts w:ascii="Times New Roman" w:eastAsia="Times New Roman" w:hAnsi="Times New Roman" w:cs="Times New Roman"/>
          <w:lang w:eastAsia="ru-RU"/>
        </w:rPr>
        <w:softHyphen/>
        <w:t>ются самые разные транспортные ящики, как по форме, так и размерам. Они бывают стандарт</w:t>
      </w:r>
      <w:r w:rsidRPr="00A91A86">
        <w:rPr>
          <w:rFonts w:ascii="Times New Roman" w:eastAsia="Times New Roman" w:hAnsi="Times New Roman" w:cs="Times New Roman"/>
          <w:lang w:eastAsia="ru-RU"/>
        </w:rPr>
        <w:softHyphen/>
        <w:t>ные, изготовленные обычно из древесных материалов, и нестандартные. Различают также многооборотны</w:t>
      </w:r>
      <w:r w:rsidRPr="00A91A86">
        <w:rPr>
          <w:rFonts w:ascii="Times New Roman" w:eastAsia="Times New Roman" w:hAnsi="Times New Roman" w:cs="Times New Roman"/>
          <w:lang w:eastAsia="ru-RU"/>
        </w:rPr>
        <w:softHyphen/>
        <w:t xml:space="preserve">е транспортные ящики и разового применения. </w:t>
      </w:r>
    </w:p>
    <w:p w14:paraId="25EB9B52" w14:textId="77777777" w:rsidR="00694B13" w:rsidRPr="00A91A86" w:rsidRDefault="00694B13"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Наиболее популярными являются деревянные и пластиковые (полимерные) ящики. Ящики деревянные бывают сплошными и решетчатыми, разборными и неразборными, сшитые с помощью проволочных скоб и собранными на проволочных поясах, которые при</w:t>
      </w:r>
      <w:r w:rsidRPr="00A91A86">
        <w:rPr>
          <w:rFonts w:ascii="Times New Roman" w:eastAsia="Times New Roman" w:hAnsi="Times New Roman" w:cs="Times New Roman"/>
          <w:lang w:eastAsia="ru-RU"/>
        </w:rPr>
        <w:softHyphen/>
        <w:t>креплены к доскам и планкам деревянного ящика проволочными скобами.</w:t>
      </w:r>
    </w:p>
    <w:p w14:paraId="5AB25B79" w14:textId="77777777" w:rsidR="00694B13" w:rsidRPr="00A91A86" w:rsidRDefault="00694B13"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Крупногабаритные деревянные ящики бывают следующих видов:</w:t>
      </w:r>
    </w:p>
    <w:p w14:paraId="076C2420" w14:textId="77777777" w:rsidR="00694B13" w:rsidRPr="00A91A86" w:rsidRDefault="00694B13"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каркасные - деревянные ящики, каркас которых после его сборки обшивают досками или листовым материалом. Каркас – это часть ящика, состоящая из брусьев, которые собраны в крепкую конструкцию и принимают на себя всю механическую нагрузку;</w:t>
      </w:r>
    </w:p>
    <w:p w14:paraId="5AB29A11" w14:textId="77777777" w:rsidR="00694B13" w:rsidRPr="00A91A86" w:rsidRDefault="00773975"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щ</w:t>
      </w:r>
      <w:r w:rsidR="00694B13" w:rsidRPr="00A91A86">
        <w:rPr>
          <w:rFonts w:ascii="Times New Roman" w:eastAsia="Times New Roman" w:hAnsi="Times New Roman" w:cs="Times New Roman"/>
          <w:lang w:eastAsia="ru-RU"/>
        </w:rPr>
        <w:t xml:space="preserve">итовые - деревянные ящики, щиты которых собраны на планках. </w:t>
      </w:r>
    </w:p>
    <w:p w14:paraId="10CD7218" w14:textId="77777777" w:rsidR="00694B13" w:rsidRPr="00A91A86" w:rsidRDefault="00694B13"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 xml:space="preserve">Одной из разновидностей деревянного ящика можно назвать </w:t>
      </w:r>
      <w:r w:rsidRPr="00A91A86">
        <w:rPr>
          <w:rFonts w:ascii="Times New Roman" w:eastAsia="Times New Roman" w:hAnsi="Times New Roman" w:cs="Times New Roman"/>
          <w:i/>
          <w:lang w:eastAsia="ru-RU"/>
        </w:rPr>
        <w:t>лоток</w:t>
      </w:r>
      <w:r w:rsidRPr="00A91A86">
        <w:rPr>
          <w:rFonts w:ascii="Times New Roman" w:eastAsia="Times New Roman" w:hAnsi="Times New Roman" w:cs="Times New Roman"/>
          <w:lang w:eastAsia="ru-RU"/>
        </w:rPr>
        <w:t>, который относится к этой группе. Лоток</w:t>
      </w:r>
      <w:r w:rsidRPr="00A91A86">
        <w:rPr>
          <w:rFonts w:ascii="Times New Roman" w:eastAsia="Times New Roman" w:hAnsi="Times New Roman" w:cs="Times New Roman"/>
          <w:i/>
          <w:lang w:eastAsia="ru-RU"/>
        </w:rPr>
        <w:t xml:space="preserve"> </w:t>
      </w:r>
      <w:r w:rsidRPr="00A91A86">
        <w:rPr>
          <w:rFonts w:ascii="Times New Roman" w:eastAsia="Times New Roman" w:hAnsi="Times New Roman" w:cs="Times New Roman"/>
          <w:lang w:eastAsia="ru-RU"/>
        </w:rPr>
        <w:t>представляет собой деревянный ящик, не имеющий крышки, у которого могут выступать угловые планки с высотой до130 мм.</w:t>
      </w:r>
    </w:p>
    <w:p w14:paraId="349EB61F" w14:textId="77777777" w:rsidR="00694B13" w:rsidRPr="00A91A86" w:rsidRDefault="00694B13"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 xml:space="preserve">Еще одной разновидностью деревянного ящика считается </w:t>
      </w:r>
      <w:r w:rsidRPr="00A91A86">
        <w:rPr>
          <w:rFonts w:ascii="Times New Roman" w:eastAsia="Times New Roman" w:hAnsi="Times New Roman" w:cs="Times New Roman"/>
          <w:i/>
          <w:lang w:eastAsia="ru-RU"/>
        </w:rPr>
        <w:t>футляр</w:t>
      </w:r>
      <w:r w:rsidRPr="00A91A86">
        <w:rPr>
          <w:rFonts w:ascii="Times New Roman" w:eastAsia="Times New Roman" w:hAnsi="Times New Roman" w:cs="Times New Roman"/>
          <w:lang w:eastAsia="ru-RU"/>
        </w:rPr>
        <w:t>. Это деревянный ящик, содержащий специальный ложемент (опорное устройство, обеспечи</w:t>
      </w:r>
      <w:r w:rsidRPr="00A91A86">
        <w:rPr>
          <w:rFonts w:ascii="Times New Roman" w:eastAsia="Times New Roman" w:hAnsi="Times New Roman" w:cs="Times New Roman"/>
          <w:lang w:eastAsia="ru-RU"/>
        </w:rPr>
        <w:softHyphen/>
        <w:t>вающее установку и надежное крепление продукта в таре).</w:t>
      </w:r>
    </w:p>
    <w:p w14:paraId="47BD8DF7" w14:textId="77777777" w:rsidR="00694B13" w:rsidRPr="00A91A86" w:rsidRDefault="00694B13"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 xml:space="preserve">Для крупногабаритных изделий часто вместо деревянного ящика используется </w:t>
      </w:r>
      <w:r w:rsidRPr="00A91A86">
        <w:rPr>
          <w:rFonts w:ascii="Times New Roman" w:eastAsia="Times New Roman" w:hAnsi="Times New Roman" w:cs="Times New Roman"/>
          <w:i/>
          <w:lang w:eastAsia="ru-RU"/>
        </w:rPr>
        <w:t>обрешетка,</w:t>
      </w:r>
      <w:r w:rsidRPr="00A91A86">
        <w:rPr>
          <w:rFonts w:ascii="Times New Roman" w:eastAsia="Times New Roman" w:hAnsi="Times New Roman" w:cs="Times New Roman"/>
          <w:lang w:eastAsia="ru-RU"/>
        </w:rPr>
        <w:t xml:space="preserve"> которая является разновидностью транспортной тары. Она состоит из рамной кон</w:t>
      </w:r>
      <w:r w:rsidRPr="00A91A86">
        <w:rPr>
          <w:rFonts w:ascii="Times New Roman" w:eastAsia="Times New Roman" w:hAnsi="Times New Roman" w:cs="Times New Roman"/>
          <w:lang w:eastAsia="ru-RU"/>
        </w:rPr>
        <w:softHyphen/>
        <w:t>струкции, которая образует каркас.</w:t>
      </w:r>
    </w:p>
    <w:p w14:paraId="4DFC1A3E"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rPr>
        <w:lastRenderedPageBreak/>
        <w:t>В обороте для товаров широкого потребления используются 6 типов многооборотных ящиков массой брутто до 75 кг – разборные, неразборные и складные</w:t>
      </w:r>
      <w:r w:rsidRPr="00A91A86">
        <w:rPr>
          <w:rFonts w:ascii="Times New Roman" w:hAnsi="Times New Roman" w:cs="Times New Roman"/>
          <w:lang w:bidi="ru-RU"/>
        </w:rPr>
        <w:t xml:space="preserve">: </w:t>
      </w:r>
    </w:p>
    <w:p w14:paraId="5B878A5F"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I – плотные с цельными торцевыми стенками без планок; </w:t>
      </w:r>
    </w:p>
    <w:p w14:paraId="79D45425"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II – плотные с торцевыми стенками, собранными на двух планках; </w:t>
      </w:r>
    </w:p>
    <w:p w14:paraId="61AD1663"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III– плотные с торцевыми стенками, собранными на четырех планках;</w:t>
      </w:r>
    </w:p>
    <w:p w14:paraId="4840B30C"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IV – лотки на трехгранных планках; </w:t>
      </w:r>
    </w:p>
    <w:p w14:paraId="7521C074"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V – решетчатые с торцевыми стенками, собранными на двух планках; </w:t>
      </w:r>
    </w:p>
    <w:p w14:paraId="2AE10DF7"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VI – решетчатые с торцевыми стенками, собранными на четырех планках.</w:t>
      </w:r>
    </w:p>
    <w:p w14:paraId="16E17EE5"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 Ящики каждого типа (за исключением типа I) имеют подтипы, различающиеся конструктивными особенностями. Тип ящика выбирается в зависимости от свойств и массы упаковываемого в него груза, условий транспортирования и хранения.</w:t>
      </w:r>
    </w:p>
    <w:p w14:paraId="63CDD993"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Размеры ящиков стандартизированы в соответствии с ГОСТ 21140</w:t>
      </w:r>
      <w:r w:rsidR="00AC514B" w:rsidRPr="00A91A86">
        <w:rPr>
          <w:rFonts w:ascii="Times New Roman" w:hAnsi="Times New Roman" w:cs="Times New Roman"/>
          <w:lang w:bidi="ru-RU"/>
        </w:rPr>
        <w:t>–</w:t>
      </w:r>
      <w:r w:rsidRPr="00A91A86">
        <w:rPr>
          <w:rFonts w:ascii="Times New Roman" w:hAnsi="Times New Roman" w:cs="Times New Roman"/>
          <w:lang w:bidi="ru-RU"/>
        </w:rPr>
        <w:t>88</w:t>
      </w:r>
      <w:r w:rsidR="00D056A9" w:rsidRPr="00A91A86">
        <w:rPr>
          <w:rFonts w:ascii="Times New Roman" w:hAnsi="Times New Roman" w:cs="Times New Roman"/>
          <w:lang w:bidi="ru-RU"/>
        </w:rPr>
        <w:t xml:space="preserve"> «Тара. Система размеров»</w:t>
      </w:r>
      <w:r w:rsidRPr="00A91A86">
        <w:rPr>
          <w:rFonts w:ascii="Times New Roman" w:hAnsi="Times New Roman" w:cs="Times New Roman"/>
          <w:lang w:bidi="ru-RU"/>
        </w:rPr>
        <w:t xml:space="preserve">. </w:t>
      </w:r>
    </w:p>
    <w:p w14:paraId="6B20DA0E"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rPr>
        <w:t xml:space="preserve">Ящики предназначены для упаковки продовольственных товаров, овощей и фруктов, непродовольственных товаров (обувь, трикотажные изделия). Разновидностью многооборотной тары являются </w:t>
      </w:r>
      <w:proofErr w:type="spellStart"/>
      <w:r w:rsidRPr="00A91A86">
        <w:rPr>
          <w:rFonts w:ascii="Times New Roman" w:hAnsi="Times New Roman" w:cs="Times New Roman"/>
        </w:rPr>
        <w:t>резофановые</w:t>
      </w:r>
      <w:proofErr w:type="spellEnd"/>
      <w:r w:rsidRPr="00A91A86">
        <w:rPr>
          <w:rFonts w:ascii="Times New Roman" w:hAnsi="Times New Roman" w:cs="Times New Roman"/>
        </w:rPr>
        <w:t xml:space="preserve"> ящики. </w:t>
      </w:r>
      <w:proofErr w:type="spellStart"/>
      <w:r w:rsidRPr="00A91A86">
        <w:rPr>
          <w:rFonts w:ascii="Times New Roman" w:hAnsi="Times New Roman" w:cs="Times New Roman"/>
        </w:rPr>
        <w:t>Резофанотарный</w:t>
      </w:r>
      <w:proofErr w:type="spellEnd"/>
      <w:r w:rsidRPr="00A91A86">
        <w:rPr>
          <w:rFonts w:ascii="Times New Roman" w:hAnsi="Times New Roman" w:cs="Times New Roman"/>
        </w:rPr>
        <w:t xml:space="preserve"> материал, изготовленный из слоев шпона, который запрессован в прослойки прочной эластичной резины. </w:t>
      </w:r>
      <w:proofErr w:type="spellStart"/>
      <w:r w:rsidRPr="00A91A86">
        <w:rPr>
          <w:rFonts w:ascii="Times New Roman" w:hAnsi="Times New Roman" w:cs="Times New Roman"/>
        </w:rPr>
        <w:t>Резофановые</w:t>
      </w:r>
      <w:proofErr w:type="spellEnd"/>
      <w:r w:rsidRPr="00A91A86">
        <w:rPr>
          <w:rFonts w:ascii="Times New Roman" w:hAnsi="Times New Roman" w:cs="Times New Roman"/>
        </w:rPr>
        <w:t xml:space="preserve"> ящики легче деревянных, прочны, влагостойки.</w:t>
      </w:r>
    </w:p>
    <w:p w14:paraId="665A3C60"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Для грузов массой до 500 кг используются ящики дощатые неразборные девяти типов. Они бывают плотными решетчатыми, с крышками и без них, армированными проволокой для продовольственных товаров, овощей, фруктов и ягод, а также для продукции легкой промышленности.</w:t>
      </w:r>
    </w:p>
    <w:p w14:paraId="2ECB214B"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 xml:space="preserve">Фанерные ящики, как и дощатые, могут быть переборными и складными. Многооборотные фанерные ящики для упаковки товаров массой до 100 кг бывают пяти типов: для макаронных и кондитерских изделий, </w:t>
      </w:r>
      <w:proofErr w:type="spellStart"/>
      <w:r w:rsidRPr="00A91A86">
        <w:rPr>
          <w:sz w:val="22"/>
          <w:szCs w:val="22"/>
        </w:rPr>
        <w:t>пищеконцентратов</w:t>
      </w:r>
      <w:proofErr w:type="spellEnd"/>
      <w:r w:rsidRPr="00A91A86">
        <w:rPr>
          <w:sz w:val="22"/>
          <w:szCs w:val="22"/>
        </w:rPr>
        <w:t xml:space="preserve">, сахара, дрожжей. </w:t>
      </w:r>
    </w:p>
    <w:p w14:paraId="41C8FBBC"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 xml:space="preserve">Ящики фанерные неразборные для грузов массой до 200 кг выпускают девяти типов: для продовольственных товаров, спичек, </w:t>
      </w:r>
      <w:r w:rsidRPr="00A91A86">
        <w:rPr>
          <w:sz w:val="22"/>
          <w:szCs w:val="22"/>
        </w:rPr>
        <w:lastRenderedPageBreak/>
        <w:t>чая, некоторых видов продукции легкой промышленности; в зависимости от характера упаковываемой продукции в ящиках предусматриваются другие приспособления, необходимые для обеспечения сохранности продукции, а в стенках плотных ящиков – отверстие (для овощей и фруктов).</w:t>
      </w:r>
    </w:p>
    <w:p w14:paraId="566E2BB2"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Древесина, используемая для изготовления тары, может быть мягкой и твердой. Характерной особенностью мягкой древесины является то, что она тяжело раскалывается и имеет средние показатели прочности, способности удерживать гвозди и сопротивляемости ударам. </w:t>
      </w:r>
    </w:p>
    <w:p w14:paraId="5B8F21AE"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Твердая древесина имеет более заметную тенденцию к раскалыванию, ее древесные слои часто деформируют гвозди (тем не менее она обладает более заметной способностью их удерживать), а также большую прочность и сопротивляемость ударам по сравнению с мягкой древесиной. </w:t>
      </w:r>
    </w:p>
    <w:p w14:paraId="1D0BFE22" w14:textId="77777777" w:rsidR="00CD46C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Основные достоинства деревянных ящиков, сколоченных гвоздями, заключаются в следующем: </w:t>
      </w:r>
    </w:p>
    <w:p w14:paraId="702123BC" w14:textId="77777777" w:rsidR="00CD46C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максимальная защита содержимого в нем груза от повреждений в виде проколов, деформаций или поломок; </w:t>
      </w:r>
    </w:p>
    <w:p w14:paraId="4264C4C7" w14:textId="77777777" w:rsidR="00CD46C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способность обеспечивать опору для транспортируемого груза во время перевозки и хранения; </w:t>
      </w:r>
    </w:p>
    <w:p w14:paraId="2EDDEC46" w14:textId="77777777" w:rsidR="00CD46C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возможность размещения трудно опирающихся грузов без чрезмерной деформации; </w:t>
      </w:r>
    </w:p>
    <w:p w14:paraId="12BDF513" w14:textId="77777777" w:rsidR="00CD46C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пригодность для размещения в ящике сложных деревянных перегородок и обвязок; </w:t>
      </w:r>
      <w:r w:rsidR="00CD46C3" w:rsidRPr="00A91A86">
        <w:rPr>
          <w:rFonts w:ascii="Times New Roman" w:hAnsi="Times New Roman" w:cs="Times New Roman"/>
          <w:lang w:bidi="ru-RU"/>
        </w:rPr>
        <w:tab/>
      </w:r>
      <w:r w:rsidRPr="00A91A86">
        <w:rPr>
          <w:rFonts w:ascii="Times New Roman" w:hAnsi="Times New Roman" w:cs="Times New Roman"/>
          <w:lang w:bidi="ru-RU"/>
        </w:rPr>
        <w:t>возможность варьирования прочности в результате подбора надлежащего вида ящика, толщины материала и рода древесины;</w:t>
      </w:r>
    </w:p>
    <w:p w14:paraId="1C6FA3DC" w14:textId="77777777" w:rsidR="00CD46C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простота изготовления. </w:t>
      </w:r>
    </w:p>
    <w:p w14:paraId="01EDED1E" w14:textId="77777777" w:rsidR="00CD46C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К недостаткам деревянной тары относят: </w:t>
      </w:r>
    </w:p>
    <w:p w14:paraId="1FAE423C" w14:textId="77777777" w:rsidR="00CD46C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повышенное соотношение массы тары к объему помещенного в нее груза;</w:t>
      </w:r>
    </w:p>
    <w:p w14:paraId="7B2FC353" w14:textId="77777777" w:rsidR="00CD46C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водопроницаемость; </w:t>
      </w:r>
    </w:p>
    <w:p w14:paraId="72653B97"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склонность к постепенному разрушению.</w:t>
      </w:r>
    </w:p>
    <w:p w14:paraId="30ABF430"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На практике применяют таблицы, в которых указана рекомендуемая толщина доски для разных сортов древесины, видов ящиков и грузов и массы содержимого. </w:t>
      </w:r>
    </w:p>
    <w:p w14:paraId="4FC3914E"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lastRenderedPageBreak/>
        <w:t xml:space="preserve">Ящики, скрепленные проволокой, </w:t>
      </w:r>
      <w:r w:rsidR="00AC514B" w:rsidRPr="00A91A86">
        <w:rPr>
          <w:rFonts w:ascii="Times New Roman" w:hAnsi="Times New Roman" w:cs="Times New Roman"/>
          <w:lang w:bidi="ru-RU"/>
        </w:rPr>
        <w:t>–</w:t>
      </w:r>
      <w:r w:rsidRPr="00A91A86">
        <w:rPr>
          <w:rFonts w:ascii="Times New Roman" w:hAnsi="Times New Roman" w:cs="Times New Roman"/>
          <w:lang w:bidi="ru-RU"/>
        </w:rPr>
        <w:t xml:space="preserve"> это достаточно жесткие контейнеры, обладающие прочностью и пониженным расходом материала для изготовления, потому что значительная часть древесины заменена в них стальной проволокой. Сплошные и перегородочные ящики типа поддонов представляют собой контейнеры, снабженные основанием, способным выдерживать значительные нагрузки и удобным для манипулирования механическими ПРМ. </w:t>
      </w:r>
    </w:p>
    <w:p w14:paraId="1CAA3C33"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i/>
          <w:lang w:bidi="ru-RU"/>
        </w:rPr>
        <w:t>Ящики из гофрированного картона</w:t>
      </w:r>
      <w:r w:rsidRPr="00A91A86">
        <w:rPr>
          <w:rFonts w:ascii="Times New Roman" w:hAnsi="Times New Roman" w:cs="Times New Roman"/>
          <w:lang w:bidi="ru-RU"/>
        </w:rPr>
        <w:t xml:space="preserve"> должны отвечать общим техническим требованиям ГОСТ 9142</w:t>
      </w:r>
      <w:r w:rsidR="00AC514B" w:rsidRPr="00A91A86">
        <w:rPr>
          <w:rFonts w:ascii="Times New Roman" w:hAnsi="Times New Roman" w:cs="Times New Roman"/>
          <w:lang w:bidi="ru-RU"/>
        </w:rPr>
        <w:t>–</w:t>
      </w:r>
      <w:r w:rsidRPr="00A91A86">
        <w:rPr>
          <w:rFonts w:ascii="Times New Roman" w:hAnsi="Times New Roman" w:cs="Times New Roman"/>
          <w:lang w:bidi="ru-RU"/>
        </w:rPr>
        <w:t>90</w:t>
      </w:r>
      <w:r w:rsidR="00D056A9" w:rsidRPr="00A91A86">
        <w:rPr>
          <w:rFonts w:ascii="Times New Roman" w:hAnsi="Times New Roman" w:cs="Times New Roman"/>
          <w:lang w:bidi="ru-RU"/>
        </w:rPr>
        <w:t xml:space="preserve"> «Ящики из гофрированного картона. Общие технические условия»</w:t>
      </w:r>
      <w:r w:rsidRPr="00A91A86">
        <w:rPr>
          <w:rFonts w:ascii="Times New Roman" w:hAnsi="Times New Roman" w:cs="Times New Roman"/>
          <w:lang w:bidi="ru-RU"/>
        </w:rPr>
        <w:t>. Ящики изготавливают складными. Применяют вспомогательные упаковочные средства: вкладыши, перегородки, решетки, прокладки, амортизаторы. Картонная тара имеет ряд преимуществ перед деревянной: значительно легче, дешевле, так как изготовление ее может быть полностью автоматизировано.</w:t>
      </w:r>
    </w:p>
    <w:p w14:paraId="49D4225B"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i/>
          <w:lang w:bidi="ru-RU"/>
        </w:rPr>
        <w:t>Ящики полимерные</w:t>
      </w:r>
      <w:r w:rsidRPr="00A91A86">
        <w:rPr>
          <w:rFonts w:ascii="Times New Roman" w:hAnsi="Times New Roman" w:cs="Times New Roman"/>
          <w:lang w:bidi="ru-RU"/>
        </w:rPr>
        <w:t xml:space="preserve"> изготавливают </w:t>
      </w:r>
      <w:r w:rsidR="00C94042" w:rsidRPr="00A91A86">
        <w:rPr>
          <w:rFonts w:ascii="Times New Roman" w:hAnsi="Times New Roman" w:cs="Times New Roman"/>
          <w:lang w:bidi="ru-RU"/>
        </w:rPr>
        <w:t>в соответствии СТБ</w:t>
      </w:r>
      <w:bookmarkStart w:id="7" w:name="_Hlk506751249"/>
      <w:r w:rsidR="00C94042" w:rsidRPr="00A91A86">
        <w:rPr>
          <w:rFonts w:ascii="Times New Roman" w:hAnsi="Times New Roman" w:cs="Times New Roman"/>
          <w:lang w:bidi="ru-RU"/>
        </w:rPr>
        <w:t>1517-2004 «Тара потребительская полимерная. Общие технические условия».</w:t>
      </w:r>
    </w:p>
    <w:bookmarkEnd w:id="7"/>
    <w:p w14:paraId="6A36CEE1"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DC1086">
        <w:rPr>
          <w:rFonts w:ascii="Times New Roman" w:hAnsi="Times New Roman" w:cs="Times New Roman"/>
          <w:i/>
          <w:lang w:bidi="ru-RU"/>
        </w:rPr>
        <w:t>Многооборотная тара из синтетических материалов</w:t>
      </w:r>
      <w:r w:rsidRPr="00A91A86">
        <w:rPr>
          <w:rFonts w:ascii="Times New Roman" w:hAnsi="Times New Roman" w:cs="Times New Roman"/>
          <w:lang w:bidi="ru-RU"/>
        </w:rPr>
        <w:t xml:space="preserve"> представляет собой разнообразный ассортимент ящиков из синтетического материала с размерами основания 400 х 300 и 600 х 400 мм. Емкость ящиков 20... 130 л. В порожнем состоянии ящики вкладываются один в другой, что уменьшает их объем на 75 %. Многооборотная тара не только обеспечивает сохранность грузов во время транспортирования, но и исключает несанкционированный доступ к грузу. </w:t>
      </w:r>
    </w:p>
    <w:p w14:paraId="53AB7510"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DC1086">
        <w:rPr>
          <w:rFonts w:ascii="Times New Roman" w:hAnsi="Times New Roman" w:cs="Times New Roman"/>
          <w:i/>
          <w:lang w:bidi="ru-RU"/>
        </w:rPr>
        <w:t>Мешки и кули</w:t>
      </w:r>
      <w:r w:rsidRPr="00A91A86">
        <w:rPr>
          <w:rFonts w:ascii="Times New Roman" w:hAnsi="Times New Roman" w:cs="Times New Roman"/>
          <w:lang w:bidi="ru-RU"/>
        </w:rPr>
        <w:t xml:space="preserve"> экономически целесообразны при транспортировании насыпных грузов. Их главное достоинство заключается в сравнительно малой массе по сравнению с содержимым и связано с гибкостью, удобством заполнения и выгрузки, минимально требуемыми габаритами для хранения и малой себестоимостью изготовления.</w:t>
      </w:r>
    </w:p>
    <w:p w14:paraId="73B6D328"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Мешок – это мягкая транспортная тара, вместимость которой составляет более 20</w:t>
      </w:r>
      <w:r w:rsidR="00CD46C3" w:rsidRPr="00A91A86">
        <w:rPr>
          <w:sz w:val="22"/>
          <w:szCs w:val="22"/>
        </w:rPr>
        <w:t> </w:t>
      </w:r>
      <w:r w:rsidRPr="00A91A86">
        <w:rPr>
          <w:sz w:val="22"/>
          <w:szCs w:val="22"/>
        </w:rPr>
        <w:t>дм3. Мешки бывают цельнотянутыми – те, которые выполнены из полимерных материалов; шовными (сварными, склеенными, сшитыми); тканные; плетеными, то есть изготовленные путем вязания и комбинированными.</w:t>
      </w:r>
    </w:p>
    <w:p w14:paraId="47CF9865"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lastRenderedPageBreak/>
        <w:t>Для производства мешков используют полимеры, однослойную и многослойную бумагу, ткани или различные комбинации этих материалов.</w:t>
      </w:r>
      <w:r w:rsidRPr="00A91A86">
        <w:rPr>
          <w:sz w:val="22"/>
          <w:szCs w:val="22"/>
        </w:rPr>
        <w:br/>
        <w:t>По конструкции и технологии изготовления мешки бывают шитыми клапанными, клееными клапанными и открытыми клееными.</w:t>
      </w:r>
    </w:p>
    <w:p w14:paraId="02164611"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Для того, чтобы мешки можно было штабелировать, используемая бумага обрабатывается специальными составами</w:t>
      </w:r>
      <w:r w:rsidR="00CD46C3" w:rsidRPr="00A91A86">
        <w:rPr>
          <w:sz w:val="22"/>
          <w:szCs w:val="22"/>
        </w:rPr>
        <w:t>, что</w:t>
      </w:r>
      <w:r w:rsidRPr="00A91A86">
        <w:rPr>
          <w:sz w:val="22"/>
          <w:szCs w:val="22"/>
        </w:rPr>
        <w:t xml:space="preserve">бы </w:t>
      </w:r>
      <w:r w:rsidR="00CD46C3" w:rsidRPr="00A91A86">
        <w:rPr>
          <w:sz w:val="22"/>
          <w:szCs w:val="22"/>
        </w:rPr>
        <w:t>мешки</w:t>
      </w:r>
      <w:r w:rsidRPr="00A91A86">
        <w:rPr>
          <w:sz w:val="22"/>
          <w:szCs w:val="22"/>
        </w:rPr>
        <w:t xml:space="preserve"> не скользили. Также используют для верхнего слоя </w:t>
      </w:r>
      <w:proofErr w:type="spellStart"/>
      <w:r w:rsidRPr="00A91A86">
        <w:rPr>
          <w:sz w:val="22"/>
          <w:szCs w:val="22"/>
        </w:rPr>
        <w:t>микрокрепированную</w:t>
      </w:r>
      <w:proofErr w:type="spellEnd"/>
      <w:r w:rsidRPr="00A91A86">
        <w:rPr>
          <w:sz w:val="22"/>
          <w:szCs w:val="22"/>
        </w:rPr>
        <w:t xml:space="preserve"> крафт-бумагу, которая позволяет увеличить коэффициент тре</w:t>
      </w:r>
      <w:r w:rsidRPr="00A91A86">
        <w:rPr>
          <w:sz w:val="22"/>
          <w:szCs w:val="22"/>
        </w:rPr>
        <w:softHyphen/>
        <w:t>ния поверхности.</w:t>
      </w:r>
    </w:p>
    <w:p w14:paraId="2B8AB8D1"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 xml:space="preserve">Операция </w:t>
      </w:r>
      <w:proofErr w:type="spellStart"/>
      <w:r w:rsidRPr="00A91A86">
        <w:rPr>
          <w:sz w:val="22"/>
          <w:szCs w:val="22"/>
        </w:rPr>
        <w:t>крепирования</w:t>
      </w:r>
      <w:proofErr w:type="spellEnd"/>
      <w:r w:rsidRPr="00A91A86">
        <w:rPr>
          <w:sz w:val="22"/>
          <w:szCs w:val="22"/>
        </w:rPr>
        <w:t xml:space="preserve"> и </w:t>
      </w:r>
      <w:proofErr w:type="spellStart"/>
      <w:r w:rsidRPr="00A91A86">
        <w:rPr>
          <w:sz w:val="22"/>
          <w:szCs w:val="22"/>
        </w:rPr>
        <w:t>микрокрепирования</w:t>
      </w:r>
      <w:proofErr w:type="spellEnd"/>
      <w:r w:rsidRPr="00A91A86">
        <w:rPr>
          <w:sz w:val="22"/>
          <w:szCs w:val="22"/>
        </w:rPr>
        <w:t xml:space="preserve"> – это особый вид отделки бумаги, позволяющие изменить структуру бумаги, а также наделить её поверхность специальными складками, которые заметны при </w:t>
      </w:r>
      <w:proofErr w:type="spellStart"/>
      <w:r w:rsidRPr="00A91A86">
        <w:rPr>
          <w:sz w:val="22"/>
          <w:szCs w:val="22"/>
        </w:rPr>
        <w:t>крепировании</w:t>
      </w:r>
      <w:proofErr w:type="spellEnd"/>
      <w:r w:rsidRPr="00A91A86">
        <w:rPr>
          <w:sz w:val="22"/>
          <w:szCs w:val="22"/>
        </w:rPr>
        <w:t xml:space="preserve"> и практически незаметны при </w:t>
      </w:r>
      <w:proofErr w:type="spellStart"/>
      <w:r w:rsidRPr="00A91A86">
        <w:rPr>
          <w:sz w:val="22"/>
          <w:szCs w:val="22"/>
        </w:rPr>
        <w:t>микрокрепировании</w:t>
      </w:r>
      <w:proofErr w:type="spellEnd"/>
      <w:r w:rsidRPr="00A91A86">
        <w:rPr>
          <w:sz w:val="22"/>
          <w:szCs w:val="22"/>
        </w:rPr>
        <w:t>. Бумажные мешки используют в основном для тран</w:t>
      </w:r>
      <w:r w:rsidRPr="00A91A86">
        <w:rPr>
          <w:sz w:val="22"/>
          <w:szCs w:val="22"/>
        </w:rPr>
        <w:softHyphen/>
        <w:t>спортировки и хранения продуктов строительной и пище</w:t>
      </w:r>
      <w:r w:rsidRPr="00A91A86">
        <w:rPr>
          <w:sz w:val="22"/>
          <w:szCs w:val="22"/>
        </w:rPr>
        <w:softHyphen/>
        <w:t>вой области, а также применяют для упаковки химических изделий.</w:t>
      </w:r>
    </w:p>
    <w:p w14:paraId="03E0FE14"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В сухом состоянии и при правильном заполнении бумажные мешки обладают значительной прочностью и могут быть легко уложены в штабеля. При перевозке они дешевы и пригодны для транспортирования многих грузов: цемент, корм для скота, удобрения и т. п. Они легко перегружаются, а в отличие от некоторых методов перевозки порошкообразных грузов навалом исключают потери от выдувания. </w:t>
      </w:r>
    </w:p>
    <w:p w14:paraId="697FE8B4" w14:textId="77777777" w:rsidR="00694B13" w:rsidRPr="00A91A86" w:rsidRDefault="00694B13" w:rsidP="00A91A86">
      <w:pPr>
        <w:pStyle w:val="af0"/>
        <w:spacing w:before="0" w:beforeAutospacing="0" w:after="0" w:afterAutospacing="0"/>
        <w:ind w:firstLine="284"/>
        <w:jc w:val="both"/>
        <w:rPr>
          <w:sz w:val="22"/>
          <w:szCs w:val="22"/>
        </w:rPr>
      </w:pPr>
      <w:r w:rsidRPr="00DC1086">
        <w:rPr>
          <w:i/>
          <w:sz w:val="22"/>
          <w:szCs w:val="22"/>
        </w:rPr>
        <w:t>Мешки из по</w:t>
      </w:r>
      <w:r w:rsidRPr="00DC1086">
        <w:rPr>
          <w:i/>
          <w:sz w:val="22"/>
          <w:szCs w:val="22"/>
        </w:rPr>
        <w:softHyphen/>
        <w:t>лимерных материалов</w:t>
      </w:r>
      <w:r w:rsidRPr="00A91A86">
        <w:rPr>
          <w:sz w:val="22"/>
          <w:szCs w:val="22"/>
        </w:rPr>
        <w:t xml:space="preserve"> бывают клееными клапанными, открытыми со складками, цельнотянутыми и открытыми. Изготавливают такие мешки из полиэтилена и полипропилена.</w:t>
      </w:r>
    </w:p>
    <w:p w14:paraId="6B0F3E5E" w14:textId="77777777" w:rsidR="00694B13" w:rsidRPr="00A91A86" w:rsidRDefault="00694B13" w:rsidP="00A91A86">
      <w:pPr>
        <w:pStyle w:val="af0"/>
        <w:spacing w:before="0" w:beforeAutospacing="0" w:after="0" w:afterAutospacing="0"/>
        <w:ind w:firstLine="284"/>
        <w:jc w:val="both"/>
        <w:rPr>
          <w:sz w:val="22"/>
          <w:szCs w:val="22"/>
        </w:rPr>
      </w:pPr>
      <w:r w:rsidRPr="00DC1086">
        <w:rPr>
          <w:i/>
          <w:sz w:val="22"/>
          <w:szCs w:val="22"/>
        </w:rPr>
        <w:t>Тканые мешки</w:t>
      </w:r>
      <w:r w:rsidRPr="00A91A86">
        <w:rPr>
          <w:sz w:val="22"/>
          <w:szCs w:val="22"/>
        </w:rPr>
        <w:t xml:space="preserve"> изготавливают из льняной, шер</w:t>
      </w:r>
      <w:r w:rsidRPr="00A91A86">
        <w:rPr>
          <w:sz w:val="22"/>
          <w:szCs w:val="22"/>
        </w:rPr>
        <w:softHyphen/>
        <w:t>стяной, хлопчатобумажной или полипропиленовой нити. Тканные мешки выполненные в виде рукавов, разрезают и сшивают. Бывают они и цельноткаными, которые изначально имеют дно прямоугольной формы.</w:t>
      </w:r>
    </w:p>
    <w:p w14:paraId="42D89B74"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В последнее время широко применяют тка</w:t>
      </w:r>
      <w:r w:rsidRPr="00A91A86">
        <w:rPr>
          <w:sz w:val="22"/>
          <w:szCs w:val="22"/>
        </w:rPr>
        <w:softHyphen/>
        <w:t>ные мешки, которые выполнены из полипропиленовой нити. Преимуществом таких мешков является их герметичность. Они не пропус</w:t>
      </w:r>
      <w:r w:rsidRPr="00A91A86">
        <w:rPr>
          <w:sz w:val="22"/>
          <w:szCs w:val="22"/>
        </w:rPr>
        <w:softHyphen/>
        <w:t xml:space="preserve">кают влагу, свет, могут выдерживать воздействие кислот, щелочей, нормально </w:t>
      </w:r>
      <w:r w:rsidRPr="00A91A86">
        <w:rPr>
          <w:sz w:val="22"/>
          <w:szCs w:val="22"/>
        </w:rPr>
        <w:lastRenderedPageBreak/>
        <w:t>реагируют на перепады температуры, а также имеют высо</w:t>
      </w:r>
      <w:r w:rsidRPr="00A91A86">
        <w:rPr>
          <w:sz w:val="22"/>
          <w:szCs w:val="22"/>
        </w:rPr>
        <w:softHyphen/>
        <w:t>кую механическую прочность и возможность переработки. Полипропиленовые мешки не нуждаются в поддоне, их легко складировать вне помещения.</w:t>
      </w:r>
    </w:p>
    <w:p w14:paraId="0AD07BFF"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 xml:space="preserve">Специфическая разновидность мешка – </w:t>
      </w:r>
      <w:r w:rsidRPr="00A91A86">
        <w:rPr>
          <w:i/>
          <w:sz w:val="22"/>
          <w:szCs w:val="22"/>
        </w:rPr>
        <w:t>бур</w:t>
      </w:r>
      <w:r w:rsidRPr="00A91A86">
        <w:rPr>
          <w:i/>
          <w:sz w:val="22"/>
          <w:szCs w:val="22"/>
        </w:rPr>
        <w:softHyphen/>
        <w:t>дюк</w:t>
      </w:r>
      <w:r w:rsidRPr="00A91A86">
        <w:rPr>
          <w:sz w:val="22"/>
          <w:szCs w:val="22"/>
        </w:rPr>
        <w:t>. Бурдюк представляет собой кожаный мешок, изготовленные из цельной шкуры животного.</w:t>
      </w:r>
    </w:p>
    <w:p w14:paraId="7B31AAB8" w14:textId="750D89FB" w:rsidR="00694B13" w:rsidRPr="00A91A86" w:rsidRDefault="00694B13" w:rsidP="00A91A86">
      <w:pPr>
        <w:spacing w:after="0" w:line="240" w:lineRule="auto"/>
        <w:ind w:firstLine="284"/>
        <w:jc w:val="both"/>
        <w:rPr>
          <w:rFonts w:ascii="Times New Roman" w:hAnsi="Times New Roman" w:cs="Times New Roman"/>
          <w:lang w:bidi="ru-RU"/>
        </w:rPr>
      </w:pPr>
      <w:r w:rsidRPr="00DC1086">
        <w:rPr>
          <w:rFonts w:ascii="Times New Roman" w:hAnsi="Times New Roman" w:cs="Times New Roman"/>
          <w:i/>
          <w:lang w:bidi="ru-RU"/>
        </w:rPr>
        <w:t>Кипы и тюки</w:t>
      </w:r>
      <w:r w:rsidRPr="00A91A86">
        <w:rPr>
          <w:rFonts w:ascii="Times New Roman" w:hAnsi="Times New Roman" w:cs="Times New Roman"/>
          <w:lang w:bidi="ru-RU"/>
        </w:rPr>
        <w:t xml:space="preserve"> бывают сжатыми (например, для хлопка-сырца, шерсти и отходов бумаги) или свободными (например, для отправки некоторых мягких грузов, включая текстиль, ткани, меха, ковры). </w:t>
      </w:r>
    </w:p>
    <w:p w14:paraId="3B6F40D1"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Грузы, особенно подверженные загрязнению, увлажнению, порезам и повреждениям в местах подвеса на крюк, требуют внутренней защиты, обычно в виде влагонепроницаемой защиты, обвертки из фибрового картона, а для уменьшения повреждений в местах подвеса на крюк необходимо наличие ушек в углах кипы. Кроме того, на кипах следует четко и ясно помещать условные маркировки относительно способов погрузки-выгрузки.</w:t>
      </w:r>
    </w:p>
    <w:p w14:paraId="36166206"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 xml:space="preserve">К транспортной таре относится </w:t>
      </w:r>
      <w:r w:rsidRPr="00A91A86">
        <w:rPr>
          <w:i/>
          <w:sz w:val="22"/>
          <w:szCs w:val="22"/>
        </w:rPr>
        <w:t>барабан</w:t>
      </w:r>
      <w:r w:rsidRPr="00A91A86">
        <w:rPr>
          <w:sz w:val="22"/>
          <w:szCs w:val="22"/>
        </w:rPr>
        <w:t>. Он состоит из гладкого или гофрированного корпуса, имеющего цилиндрическую форму. Барабан содержит плоское дно, не имеет об</w:t>
      </w:r>
      <w:r w:rsidRPr="00A91A86">
        <w:rPr>
          <w:sz w:val="22"/>
          <w:szCs w:val="22"/>
        </w:rPr>
        <w:softHyphen/>
        <w:t>ручей и зигов катания, может быть как с крышкой, так и без нее.</w:t>
      </w:r>
    </w:p>
    <w:p w14:paraId="13BB60B1"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 xml:space="preserve">Барабаны бывают металлические, полимерные, реже деревянные, из ДВП или картона. Барабаны нельзя перекатывать, как бочки, они для этого не предназначены. </w:t>
      </w:r>
    </w:p>
    <w:p w14:paraId="167917FB" w14:textId="77777777" w:rsidR="00694B13" w:rsidRPr="00A91A86" w:rsidRDefault="00694B13" w:rsidP="00A91A86">
      <w:pPr>
        <w:pStyle w:val="af0"/>
        <w:spacing w:before="0" w:beforeAutospacing="0" w:after="0" w:afterAutospacing="0"/>
        <w:ind w:firstLine="284"/>
        <w:jc w:val="both"/>
        <w:rPr>
          <w:sz w:val="22"/>
          <w:szCs w:val="22"/>
          <w:lang w:bidi="ru-RU"/>
        </w:rPr>
      </w:pPr>
      <w:r w:rsidRPr="00A91A86">
        <w:rPr>
          <w:sz w:val="22"/>
          <w:szCs w:val="22"/>
          <w:lang w:bidi="ru-RU"/>
        </w:rPr>
        <w:t xml:space="preserve">Упаковывают в фанерные барабаны </w:t>
      </w:r>
      <w:r w:rsidR="00B000CE" w:rsidRPr="00A91A86">
        <w:rPr>
          <w:sz w:val="22"/>
          <w:szCs w:val="22"/>
          <w:lang w:bidi="ru-RU"/>
        </w:rPr>
        <w:t xml:space="preserve">в соответствии с </w:t>
      </w:r>
      <w:r w:rsidRPr="00A91A86">
        <w:rPr>
          <w:sz w:val="22"/>
          <w:szCs w:val="22"/>
          <w:lang w:bidi="ru-RU"/>
        </w:rPr>
        <w:t>ГОСТ 9338</w:t>
      </w:r>
      <w:r w:rsidR="00AC514B" w:rsidRPr="00A91A86">
        <w:rPr>
          <w:sz w:val="22"/>
          <w:szCs w:val="22"/>
          <w:lang w:bidi="ru-RU"/>
        </w:rPr>
        <w:t>–</w:t>
      </w:r>
      <w:r w:rsidRPr="00A91A86">
        <w:rPr>
          <w:sz w:val="22"/>
          <w:szCs w:val="22"/>
          <w:lang w:bidi="ru-RU"/>
        </w:rPr>
        <w:t>80</w:t>
      </w:r>
      <w:r w:rsidR="00AB2955" w:rsidRPr="00A91A86">
        <w:rPr>
          <w:sz w:val="22"/>
          <w:szCs w:val="22"/>
          <w:lang w:bidi="ru-RU"/>
        </w:rPr>
        <w:t xml:space="preserve"> «Барабаны фанерные. Технические условия»</w:t>
      </w:r>
      <w:r w:rsidRPr="00A91A86">
        <w:rPr>
          <w:color w:val="FF0000"/>
          <w:sz w:val="22"/>
          <w:szCs w:val="22"/>
          <w:lang w:bidi="ru-RU"/>
        </w:rPr>
        <w:t xml:space="preserve"> </w:t>
      </w:r>
      <w:r w:rsidRPr="00A91A86">
        <w:rPr>
          <w:sz w:val="22"/>
          <w:szCs w:val="22"/>
          <w:lang w:bidi="ru-RU"/>
        </w:rPr>
        <w:t>пластичные смазочные материалы, сухие пигменты, красители и другую сыпучую и пастообразную химическую продукцию; густотертые краски; лекарственное сырье, лекарственные средства в порошках.</w:t>
      </w:r>
    </w:p>
    <w:p w14:paraId="3E99BC12"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Барабаны стальные тонкостенные и толстостенн</w:t>
      </w:r>
      <w:r w:rsidR="00B000CE" w:rsidRPr="00A91A86">
        <w:rPr>
          <w:rFonts w:ascii="Times New Roman" w:hAnsi="Times New Roman" w:cs="Times New Roman"/>
          <w:lang w:bidi="ru-RU"/>
        </w:rPr>
        <w:t>ы</w:t>
      </w:r>
      <w:r w:rsidRPr="00A91A86">
        <w:rPr>
          <w:rFonts w:ascii="Times New Roman" w:hAnsi="Times New Roman" w:cs="Times New Roman"/>
          <w:lang w:bidi="ru-RU"/>
        </w:rPr>
        <w:t>е для химических продуктов (</w:t>
      </w:r>
      <w:r w:rsidR="00BB3923" w:rsidRPr="00A91A86">
        <w:rPr>
          <w:rFonts w:ascii="Times New Roman" w:hAnsi="Times New Roman" w:cs="Times New Roman"/>
          <w:lang w:bidi="ru-RU"/>
        </w:rPr>
        <w:t xml:space="preserve">соответственно </w:t>
      </w:r>
      <w:r w:rsidRPr="00A91A86">
        <w:rPr>
          <w:rFonts w:ascii="Times New Roman" w:hAnsi="Times New Roman" w:cs="Times New Roman"/>
          <w:lang w:bidi="ru-RU"/>
        </w:rPr>
        <w:t>ГОСТ 5044</w:t>
      </w:r>
      <w:r w:rsidR="00AC514B" w:rsidRPr="00A91A86">
        <w:rPr>
          <w:rFonts w:ascii="Times New Roman" w:hAnsi="Times New Roman" w:cs="Times New Roman"/>
          <w:lang w:bidi="ru-RU"/>
        </w:rPr>
        <w:t>–</w:t>
      </w:r>
      <w:r w:rsidRPr="00A91A86">
        <w:rPr>
          <w:rFonts w:ascii="Times New Roman" w:hAnsi="Times New Roman" w:cs="Times New Roman"/>
          <w:lang w:bidi="ru-RU"/>
        </w:rPr>
        <w:t>79</w:t>
      </w:r>
      <w:r w:rsidR="00BB3923" w:rsidRPr="00A91A86">
        <w:rPr>
          <w:rFonts w:ascii="Times New Roman" w:hAnsi="Times New Roman" w:cs="Times New Roman"/>
          <w:lang w:bidi="ru-RU"/>
        </w:rPr>
        <w:t xml:space="preserve"> и ГОСТ 18896-73</w:t>
      </w:r>
      <w:r w:rsidRPr="00A91A86">
        <w:rPr>
          <w:rFonts w:ascii="Times New Roman" w:hAnsi="Times New Roman" w:cs="Times New Roman"/>
          <w:lang w:bidi="ru-RU"/>
        </w:rPr>
        <w:t xml:space="preserve">) одноразового использования предназначены для упаковывания, транспортирования и хранения порошкообразных, кусковых, пастообразных, расплавов и жидких химических продуктов. Барабаны стальные предназначены для упаковывания, транспортирования и хранения сыпучих и пастообразных химических продуктов. </w:t>
      </w:r>
    </w:p>
    <w:p w14:paraId="2AD0C7BF"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lastRenderedPageBreak/>
        <w:t xml:space="preserve">Популярным видом транспортной тары является </w:t>
      </w:r>
      <w:r w:rsidRPr="00A91A86">
        <w:rPr>
          <w:sz w:val="22"/>
          <w:szCs w:val="22"/>
          <w:u w:val="single"/>
        </w:rPr>
        <w:t>фляга</w:t>
      </w:r>
      <w:r w:rsidRPr="00A91A86">
        <w:rPr>
          <w:sz w:val="22"/>
          <w:szCs w:val="22"/>
        </w:rPr>
        <w:t>. Она предназначена для многократного использования, содержит корпус цилиндрической фор</w:t>
      </w:r>
      <w:r w:rsidRPr="00A91A86">
        <w:rPr>
          <w:sz w:val="22"/>
          <w:szCs w:val="22"/>
        </w:rPr>
        <w:softHyphen/>
        <w:t>мы с цилиндрической горловиной, у которой диаметр меньше диаметра корпуса. Флягу используют для переноса жидкостей, пастообразных продуктов, очень редко сыпучие вещества,</w:t>
      </w:r>
      <w:r w:rsidRPr="00A91A86">
        <w:rPr>
          <w:sz w:val="22"/>
          <w:szCs w:val="22"/>
          <w:lang w:bidi="ru-RU"/>
        </w:rPr>
        <w:t xml:space="preserve"> лакокрасочных материалов</w:t>
      </w:r>
      <w:r w:rsidRPr="00A91A86">
        <w:rPr>
          <w:sz w:val="22"/>
          <w:szCs w:val="22"/>
        </w:rPr>
        <w:t>. Она обычно плотно закрывается крышкой. Для изготовления фляг обычно используют металл (алю</w:t>
      </w:r>
      <w:r w:rsidRPr="00A91A86">
        <w:rPr>
          <w:sz w:val="22"/>
          <w:szCs w:val="22"/>
        </w:rPr>
        <w:softHyphen/>
        <w:t xml:space="preserve">миний, сталь), а также полимерные материалы. </w:t>
      </w:r>
    </w:p>
    <w:p w14:paraId="268BAF9F"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Фляги выпускают без внутреннего покрытия, с полиэтиленовым или лакокрасочным покрытием. Фляги металлические (ГОСТ 5037</w:t>
      </w:r>
      <w:r w:rsidR="00AC514B" w:rsidRPr="00A91A86">
        <w:rPr>
          <w:rFonts w:ascii="Times New Roman" w:hAnsi="Times New Roman" w:cs="Times New Roman"/>
          <w:lang w:bidi="ru-RU"/>
        </w:rPr>
        <w:t>–</w:t>
      </w:r>
      <w:r w:rsidRPr="00A91A86">
        <w:rPr>
          <w:rFonts w:ascii="Times New Roman" w:hAnsi="Times New Roman" w:cs="Times New Roman"/>
          <w:lang w:bidi="ru-RU"/>
        </w:rPr>
        <w:t xml:space="preserve">97) используют для перевозки молока и молочных продуктов. </w:t>
      </w:r>
    </w:p>
    <w:p w14:paraId="57DD3A4E"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Фляги типа ФА выпускают из алюминия, типа ФЛ </w:t>
      </w:r>
      <w:r w:rsidR="00AC514B" w:rsidRPr="00A91A86">
        <w:rPr>
          <w:rFonts w:ascii="Times New Roman" w:hAnsi="Times New Roman" w:cs="Times New Roman"/>
          <w:lang w:bidi="ru-RU"/>
        </w:rPr>
        <w:t>–</w:t>
      </w:r>
      <w:r w:rsidRPr="00A91A86">
        <w:rPr>
          <w:rFonts w:ascii="Times New Roman" w:hAnsi="Times New Roman" w:cs="Times New Roman"/>
          <w:lang w:bidi="ru-RU"/>
        </w:rPr>
        <w:t xml:space="preserve"> из луженой стали.</w:t>
      </w:r>
    </w:p>
    <w:p w14:paraId="5D12B07B" w14:textId="77777777" w:rsidR="00694B13" w:rsidRPr="00A91A86" w:rsidRDefault="00694B13" w:rsidP="00A91A86">
      <w:pPr>
        <w:pStyle w:val="af0"/>
        <w:spacing w:before="0" w:beforeAutospacing="0" w:after="0" w:afterAutospacing="0"/>
        <w:ind w:firstLine="284"/>
        <w:jc w:val="both"/>
        <w:rPr>
          <w:sz w:val="22"/>
          <w:szCs w:val="22"/>
        </w:rPr>
      </w:pPr>
      <w:r w:rsidRPr="00DC1086">
        <w:rPr>
          <w:i/>
          <w:sz w:val="22"/>
          <w:szCs w:val="22"/>
        </w:rPr>
        <w:t>Канистра</w:t>
      </w:r>
      <w:r w:rsidRPr="00A91A86">
        <w:rPr>
          <w:sz w:val="22"/>
          <w:szCs w:val="22"/>
        </w:rPr>
        <w:t xml:space="preserve"> </w:t>
      </w:r>
      <w:r w:rsidR="00AC514B" w:rsidRPr="00A91A86">
        <w:rPr>
          <w:sz w:val="22"/>
          <w:szCs w:val="22"/>
        </w:rPr>
        <w:t>–</w:t>
      </w:r>
      <w:r w:rsidRPr="00A91A86">
        <w:rPr>
          <w:sz w:val="22"/>
          <w:szCs w:val="22"/>
        </w:rPr>
        <w:t xml:space="preserve"> это один из видов транспортной тары, имеющая корпус, подобный прямоугольной форме. Она содержит сливную горловину и крышку с затвором. Изготавливают канистры стальные, алюминиевые, полимерные и т.д. Применяют канистры для упаковки и переноса различных жидкостей (бензин, керосин, соляра и т.д.). Корпус у стальной канистры имеет две штампован</w:t>
      </w:r>
      <w:r w:rsidRPr="00A91A86">
        <w:rPr>
          <w:sz w:val="22"/>
          <w:szCs w:val="22"/>
        </w:rPr>
        <w:softHyphen/>
        <w:t>ные половины, содержит специальные ручки, горло</w:t>
      </w:r>
      <w:r w:rsidRPr="00A91A86">
        <w:rPr>
          <w:sz w:val="22"/>
          <w:szCs w:val="22"/>
        </w:rPr>
        <w:softHyphen/>
        <w:t>вину для удобного слива, а также крышку с прижимом и прокладкой и рычаг с при</w:t>
      </w:r>
      <w:r w:rsidRPr="00A91A86">
        <w:rPr>
          <w:sz w:val="22"/>
          <w:szCs w:val="22"/>
        </w:rPr>
        <w:softHyphen/>
        <w:t>жимными рожками.</w:t>
      </w:r>
    </w:p>
    <w:p w14:paraId="310938F9"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 xml:space="preserve">Еще один популярный вид транспортной тары </w:t>
      </w:r>
      <w:r w:rsidR="00B000CE" w:rsidRPr="00A91A86">
        <w:rPr>
          <w:sz w:val="22"/>
          <w:szCs w:val="22"/>
        </w:rPr>
        <w:t xml:space="preserve">– </w:t>
      </w:r>
      <w:r w:rsidRPr="00A91A86">
        <w:rPr>
          <w:sz w:val="22"/>
          <w:szCs w:val="22"/>
          <w:u w:val="single"/>
        </w:rPr>
        <w:t>баллон</w:t>
      </w:r>
      <w:r w:rsidRPr="00A91A86">
        <w:rPr>
          <w:sz w:val="22"/>
          <w:szCs w:val="22"/>
        </w:rPr>
        <w:t>. Он содержит корпус, который выполнен в каплеобразной, шарообразной или цилиндриче</w:t>
      </w:r>
      <w:r w:rsidRPr="00A91A86">
        <w:rPr>
          <w:sz w:val="22"/>
          <w:szCs w:val="22"/>
        </w:rPr>
        <w:softHyphen/>
        <w:t>ской форме, имеющий сферическое или вогнутое дно и узкую горловину. Вместимостью баллона от 0,4 до 1000 дм3. Баллон – это изобариче</w:t>
      </w:r>
      <w:r w:rsidRPr="00A91A86">
        <w:rPr>
          <w:sz w:val="22"/>
          <w:szCs w:val="22"/>
        </w:rPr>
        <w:softHyphen/>
        <w:t>ская тара, для изготовления которой используют обычно сталь. Баллоны необходимы для транспортировки и хранения различных сжиженных и газообразных про</w:t>
      </w:r>
      <w:r w:rsidRPr="00A91A86">
        <w:rPr>
          <w:sz w:val="22"/>
          <w:szCs w:val="22"/>
        </w:rPr>
        <w:softHyphen/>
        <w:t>дуктов. У баллонов цветовая окраска и маркировка строго взаимосвязана с упаковываемой продукцией.</w:t>
      </w:r>
    </w:p>
    <w:p w14:paraId="49DB7D93"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 xml:space="preserve">У металлического баллона четко выражен корпус или обечайка, состоящая из днища и подкладного кольца (так называемый «опорный башмак»), а также включающая в себя горловину, воротник, вентиль (клапан) и колпак. </w:t>
      </w:r>
    </w:p>
    <w:p w14:paraId="046D576F"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lastRenderedPageBreak/>
        <w:t xml:space="preserve">Стеклянный баллон носит название бутыль. В качестве транспортной тары используют и подвиды баллонов, к которым относятся </w:t>
      </w:r>
      <w:r w:rsidRPr="00DC1086">
        <w:rPr>
          <w:i/>
          <w:sz w:val="22"/>
          <w:szCs w:val="22"/>
        </w:rPr>
        <w:t>бак</w:t>
      </w:r>
      <w:r w:rsidRPr="00A91A86">
        <w:rPr>
          <w:sz w:val="22"/>
          <w:szCs w:val="22"/>
        </w:rPr>
        <w:t xml:space="preserve"> и </w:t>
      </w:r>
      <w:r w:rsidRPr="00DC1086">
        <w:rPr>
          <w:i/>
          <w:sz w:val="22"/>
          <w:szCs w:val="22"/>
        </w:rPr>
        <w:t>цистерна</w:t>
      </w:r>
      <w:r w:rsidRPr="00A91A86">
        <w:rPr>
          <w:sz w:val="22"/>
          <w:szCs w:val="22"/>
        </w:rPr>
        <w:t>.</w:t>
      </w:r>
    </w:p>
    <w:p w14:paraId="71BFE76E"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Бак представляет собой крупногабаритную транспортную тару с загру</w:t>
      </w:r>
      <w:r w:rsidRPr="00A91A86">
        <w:rPr>
          <w:sz w:val="22"/>
          <w:szCs w:val="22"/>
        </w:rPr>
        <w:softHyphen/>
        <w:t>зочным отверстием (люк) и сливным отверстием или отверстиями.</w:t>
      </w:r>
    </w:p>
    <w:p w14:paraId="6A1E6A4F"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 xml:space="preserve">Цистерна </w:t>
      </w:r>
      <w:r w:rsidR="00AC514B" w:rsidRPr="00A91A86">
        <w:rPr>
          <w:sz w:val="22"/>
          <w:szCs w:val="22"/>
        </w:rPr>
        <w:t>–</w:t>
      </w:r>
      <w:r w:rsidRPr="00A91A86">
        <w:rPr>
          <w:sz w:val="22"/>
          <w:szCs w:val="22"/>
        </w:rPr>
        <w:t xml:space="preserve"> это крупногабаритный бак, содержащий круглое или овальное поперечное сечение.</w:t>
      </w:r>
    </w:p>
    <w:p w14:paraId="2BE14293"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DC1086">
        <w:rPr>
          <w:rFonts w:ascii="Times New Roman" w:hAnsi="Times New Roman" w:cs="Times New Roman"/>
          <w:i/>
          <w:lang w:bidi="ru-RU"/>
        </w:rPr>
        <w:t>Барабаны, бочки и фляги</w:t>
      </w:r>
      <w:r w:rsidRPr="00A91A86">
        <w:rPr>
          <w:rFonts w:ascii="Times New Roman" w:hAnsi="Times New Roman" w:cs="Times New Roman"/>
          <w:lang w:bidi="ru-RU"/>
        </w:rPr>
        <w:t xml:space="preserve"> пригодны для различных грузов. Например, в такую тару можно помещать жидкости различной вязкости, порошки, </w:t>
      </w:r>
      <w:proofErr w:type="spellStart"/>
      <w:r w:rsidRPr="00A91A86">
        <w:rPr>
          <w:rFonts w:ascii="Times New Roman" w:hAnsi="Times New Roman" w:cs="Times New Roman"/>
          <w:lang w:bidi="ru-RU"/>
        </w:rPr>
        <w:t>стружкообразные</w:t>
      </w:r>
      <w:proofErr w:type="spellEnd"/>
      <w:r w:rsidRPr="00A91A86">
        <w:rPr>
          <w:rFonts w:ascii="Times New Roman" w:hAnsi="Times New Roman" w:cs="Times New Roman"/>
          <w:lang w:bidi="ru-RU"/>
        </w:rPr>
        <w:t xml:space="preserve"> и зернистые химические вещества. </w:t>
      </w:r>
    </w:p>
    <w:p w14:paraId="7BC3CE20"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Барабаны, бочки и фляги обеспечивают хорошую защиту грузов, их широко применяют для перевозки опасных, горючих и коррозионных грузов. Данная тара предохраняет груз от распыления и проникновения влаги и может быть устойчивой по отношению к водяному пару, создает помеху для хищений грузов. </w:t>
      </w:r>
    </w:p>
    <w:p w14:paraId="21C7A1D4" w14:textId="77777777" w:rsidR="00694B13" w:rsidRPr="00A91A86" w:rsidRDefault="00694B13" w:rsidP="00A91A86">
      <w:pPr>
        <w:spacing w:after="0" w:line="240" w:lineRule="auto"/>
        <w:ind w:firstLine="284"/>
        <w:jc w:val="both"/>
        <w:rPr>
          <w:rFonts w:ascii="Times New Roman" w:eastAsia="Times New Roman" w:hAnsi="Times New Roman" w:cs="Times New Roman"/>
          <w:lang w:eastAsia="ru-RU"/>
        </w:rPr>
      </w:pPr>
      <w:r w:rsidRPr="00DC1086">
        <w:rPr>
          <w:rFonts w:ascii="Times New Roman" w:eastAsia="Times New Roman" w:hAnsi="Times New Roman" w:cs="Times New Roman"/>
          <w:i/>
          <w:lang w:eastAsia="ru-RU"/>
        </w:rPr>
        <w:t>Бочка</w:t>
      </w:r>
      <w:r w:rsidRPr="00A91A86">
        <w:rPr>
          <w:rFonts w:ascii="Times New Roman" w:eastAsia="Times New Roman" w:hAnsi="Times New Roman" w:cs="Times New Roman"/>
          <w:lang w:eastAsia="ru-RU"/>
        </w:rPr>
        <w:t xml:space="preserve"> также является одним из видов транспортной тары. Она обладает цилиндриче</w:t>
      </w:r>
      <w:r w:rsidRPr="00A91A86">
        <w:rPr>
          <w:rFonts w:ascii="Times New Roman" w:eastAsia="Times New Roman" w:hAnsi="Times New Roman" w:cs="Times New Roman"/>
          <w:lang w:eastAsia="ru-RU"/>
        </w:rPr>
        <w:softHyphen/>
        <w:t xml:space="preserve">ской или параболической формой, с обручами или зигами катания, с доньями. </w:t>
      </w:r>
      <w:r w:rsidR="00B000CE" w:rsidRPr="00A91A86">
        <w:rPr>
          <w:rFonts w:ascii="Times New Roman" w:eastAsia="Times New Roman" w:hAnsi="Times New Roman" w:cs="Times New Roman"/>
          <w:lang w:eastAsia="ru-RU"/>
        </w:rPr>
        <w:tab/>
      </w:r>
      <w:r w:rsidRPr="00A91A86">
        <w:rPr>
          <w:rFonts w:ascii="Times New Roman" w:eastAsia="Times New Roman" w:hAnsi="Times New Roman" w:cs="Times New Roman"/>
          <w:lang w:eastAsia="ru-RU"/>
        </w:rPr>
        <w:t>Бочки изготавливают из дерева, металла или полимера. Применяют их для упаковки и хранения обычно жидких продуктов, химических, пище</w:t>
      </w:r>
      <w:r w:rsidRPr="00A91A86">
        <w:rPr>
          <w:rFonts w:ascii="Times New Roman" w:eastAsia="Times New Roman" w:hAnsi="Times New Roman" w:cs="Times New Roman"/>
          <w:lang w:eastAsia="ru-RU"/>
        </w:rPr>
        <w:softHyphen/>
        <w:t>вых и других. Бочки в основном имеют стандартный вид.</w:t>
      </w:r>
      <w:r w:rsidR="00B000CE" w:rsidRPr="00A91A86">
        <w:rPr>
          <w:rFonts w:ascii="Times New Roman" w:eastAsia="Times New Roman" w:hAnsi="Times New Roman" w:cs="Times New Roman"/>
          <w:lang w:eastAsia="ru-RU"/>
        </w:rPr>
        <w:t xml:space="preserve"> </w:t>
      </w:r>
      <w:r w:rsidRPr="00A91A86">
        <w:rPr>
          <w:rFonts w:ascii="Times New Roman" w:hAnsi="Times New Roman" w:cs="Times New Roman"/>
          <w:lang w:bidi="ru-RU"/>
        </w:rPr>
        <w:t>Бочки можно транспортировать в несколько ярусов. При дальних перевозках (более 500 км) между ярусами устанавливают деревянные прокладки сечением не менее 20 х 100 мм. Хранение бочек допускается не более чем в пять ярусов на деревянных прокладках толщиной не менее 100 мм под нижним ярусом. Между ярусами используют прокладки толщиной не менее 20 мм</w:t>
      </w:r>
      <w:r w:rsidR="00B000CE" w:rsidRPr="00A91A86">
        <w:rPr>
          <w:rFonts w:ascii="Times New Roman" w:hAnsi="Times New Roman" w:cs="Times New Roman"/>
          <w:lang w:bidi="ru-RU"/>
        </w:rPr>
        <w:t xml:space="preserve">. </w:t>
      </w:r>
      <w:r w:rsidRPr="00A91A86">
        <w:rPr>
          <w:rFonts w:ascii="Times New Roman" w:eastAsia="Times New Roman" w:hAnsi="Times New Roman" w:cs="Times New Roman"/>
          <w:lang w:eastAsia="ru-RU"/>
        </w:rPr>
        <w:t>Деревянные бочки стянуты с помощью специальных стягивающих об</w:t>
      </w:r>
      <w:r w:rsidRPr="00A91A86">
        <w:rPr>
          <w:rFonts w:ascii="Times New Roman" w:eastAsia="Times New Roman" w:hAnsi="Times New Roman" w:cs="Times New Roman"/>
          <w:lang w:eastAsia="ru-RU"/>
        </w:rPr>
        <w:softHyphen/>
        <w:t>ручей.</w:t>
      </w:r>
    </w:p>
    <w:p w14:paraId="029813C4" w14:textId="77777777" w:rsidR="00B000CE" w:rsidRPr="00A91A86" w:rsidRDefault="00694B13"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У деревянных бочек есть несколько подвидов:</w:t>
      </w:r>
    </w:p>
    <w:p w14:paraId="1F3B0033" w14:textId="77777777" w:rsidR="00B000CE" w:rsidRPr="00A91A86" w:rsidRDefault="00B000CE"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б</w:t>
      </w:r>
      <w:r w:rsidR="00694B13" w:rsidRPr="00A91A86">
        <w:rPr>
          <w:rFonts w:ascii="Times New Roman" w:eastAsia="Times New Roman" w:hAnsi="Times New Roman" w:cs="Times New Roman"/>
          <w:lang w:eastAsia="ru-RU"/>
        </w:rPr>
        <w:t>ут, обладающий горизонтальным расположением корпуса;</w:t>
      </w:r>
    </w:p>
    <w:p w14:paraId="35836EA2" w14:textId="77777777" w:rsidR="00B000CE" w:rsidRPr="00A91A86" w:rsidRDefault="00B000CE"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ч</w:t>
      </w:r>
      <w:r w:rsidR="00694B13" w:rsidRPr="00A91A86">
        <w:rPr>
          <w:rFonts w:ascii="Times New Roman" w:eastAsia="Times New Roman" w:hAnsi="Times New Roman" w:cs="Times New Roman"/>
          <w:lang w:eastAsia="ru-RU"/>
        </w:rPr>
        <w:t>ан, имеющий форму корпуса в виде усеченного конуса;</w:t>
      </w:r>
    </w:p>
    <w:p w14:paraId="0E381FFC" w14:textId="77777777" w:rsidR="00B000CE" w:rsidRPr="00A91A86" w:rsidRDefault="00B000CE"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к</w:t>
      </w:r>
      <w:r w:rsidR="00694B13" w:rsidRPr="00A91A86">
        <w:rPr>
          <w:rFonts w:ascii="Times New Roman" w:eastAsia="Times New Roman" w:hAnsi="Times New Roman" w:cs="Times New Roman"/>
          <w:lang w:eastAsia="ru-RU"/>
        </w:rPr>
        <w:t>адка, отличается от чана одним днищем.</w:t>
      </w:r>
    </w:p>
    <w:p w14:paraId="1A2FC5F0" w14:textId="77777777" w:rsidR="00694B13" w:rsidRPr="00A91A86" w:rsidRDefault="00694B13" w:rsidP="00A91A86">
      <w:pPr>
        <w:spacing w:after="0" w:line="240" w:lineRule="auto"/>
        <w:ind w:firstLine="284"/>
        <w:jc w:val="both"/>
        <w:rPr>
          <w:rFonts w:ascii="Times New Roman" w:hAnsi="Times New Roman" w:cs="Times New Roman"/>
        </w:rPr>
      </w:pPr>
      <w:r w:rsidRPr="00A91A86">
        <w:rPr>
          <w:rFonts w:ascii="Times New Roman" w:hAnsi="Times New Roman" w:cs="Times New Roman"/>
          <w:iCs/>
        </w:rPr>
        <w:t>Бочки</w:t>
      </w:r>
      <w:r w:rsidRPr="00A91A86">
        <w:rPr>
          <w:rFonts w:ascii="Times New Roman" w:hAnsi="Times New Roman" w:cs="Times New Roman"/>
        </w:rPr>
        <w:t xml:space="preserve"> деревянные изготавливаются из хвойных и мягких лиственных пород. Они являются ценными видами тары и имеют ряд преимуществ: отличаются хорошей сопротивляемостью, </w:t>
      </w:r>
      <w:r w:rsidRPr="00A91A86">
        <w:rPr>
          <w:rFonts w:ascii="Times New Roman" w:hAnsi="Times New Roman" w:cs="Times New Roman"/>
        </w:rPr>
        <w:lastRenderedPageBreak/>
        <w:t>удобством для многократного затаривания и перемещения.</w:t>
      </w:r>
      <w:r w:rsidR="00B000CE" w:rsidRPr="00A91A86">
        <w:rPr>
          <w:rFonts w:ascii="Times New Roman" w:hAnsi="Times New Roman" w:cs="Times New Roman"/>
        </w:rPr>
        <w:t xml:space="preserve"> </w:t>
      </w:r>
      <w:r w:rsidRPr="00A91A86">
        <w:rPr>
          <w:rFonts w:ascii="Times New Roman" w:hAnsi="Times New Roman" w:cs="Times New Roman"/>
        </w:rPr>
        <w:t>В зависимости от используемых для их производства материалов бочки подразделяются на деревянные и фанерно-штампованные.</w:t>
      </w:r>
    </w:p>
    <w:p w14:paraId="35C9554A"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Бочки деревянные бывают заливными и сухотарными. В заливные бочки затаривают жидкие продукты, в сухотарные – порошкообразные и сухие. В обороте находятся бочки различной вместимостью: для продовольственных товаров, овощей – от 5 до 250 л, для пива – 50 и 100 л, для коньяка, вин, соков, морсов – от 50 до</w:t>
      </w:r>
      <w:r w:rsidR="00B000CE" w:rsidRPr="00A91A86">
        <w:rPr>
          <w:sz w:val="22"/>
          <w:szCs w:val="22"/>
        </w:rPr>
        <w:t xml:space="preserve"> </w:t>
      </w:r>
      <w:r w:rsidRPr="00A91A86">
        <w:rPr>
          <w:sz w:val="22"/>
          <w:szCs w:val="22"/>
        </w:rPr>
        <w:t xml:space="preserve">600 л. </w:t>
      </w:r>
    </w:p>
    <w:p w14:paraId="07D9CE34"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Фанерно-штампованные бочки изготавливают двух типов вместимостью 50 л. Первый тип бочек используется для затаривания сгущенного молока, сливочного масла, маргарина, лакокрасочных материалов, второй тип – для сухого молока, яичного порошка, желатина.</w:t>
      </w:r>
    </w:p>
    <w:p w14:paraId="49C85DF5"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Бочки алюминиевые предназначены для упаковывания, транспортирования и хранения жидких, вязких и сыпучих химических продуктов, агрессивных продуктов, не действующих активно на алюминий.  </w:t>
      </w:r>
    </w:p>
    <w:p w14:paraId="26C95B45" w14:textId="77777777" w:rsidR="00694B13" w:rsidRPr="00A91A86" w:rsidRDefault="00694B13"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Бочки стальные сварные толстостенные для химических продуктов  и опасных продуктов.</w:t>
      </w:r>
    </w:p>
    <w:p w14:paraId="15BF22B0" w14:textId="77777777" w:rsidR="00694B13" w:rsidRPr="00A91A86" w:rsidRDefault="00694B13" w:rsidP="00A91A86">
      <w:pPr>
        <w:pStyle w:val="af0"/>
        <w:spacing w:before="0" w:beforeAutospacing="0" w:after="0" w:afterAutospacing="0"/>
        <w:ind w:firstLine="284"/>
        <w:jc w:val="both"/>
        <w:rPr>
          <w:sz w:val="22"/>
          <w:szCs w:val="22"/>
        </w:rPr>
      </w:pPr>
      <w:r w:rsidRPr="00A91A86">
        <w:rPr>
          <w:sz w:val="22"/>
          <w:szCs w:val="22"/>
        </w:rPr>
        <w:t xml:space="preserve">К деревянной таре также относятся также плетеные </w:t>
      </w:r>
      <w:r w:rsidRPr="00A91A86">
        <w:rPr>
          <w:i/>
          <w:iCs/>
          <w:sz w:val="22"/>
          <w:szCs w:val="22"/>
        </w:rPr>
        <w:t>корзины</w:t>
      </w:r>
      <w:r w:rsidRPr="00A91A86">
        <w:rPr>
          <w:sz w:val="22"/>
          <w:szCs w:val="22"/>
        </w:rPr>
        <w:t>. Они бывают прутяными и драночными, круглой, прямоугольной, овальной или конусообразной формы, с крышкой и без нее, с ручками, перегородками. Используются для затаривания ягод, фруктов, рыбы.</w:t>
      </w:r>
    </w:p>
    <w:p w14:paraId="60A26B63" w14:textId="77777777" w:rsidR="00B72410" w:rsidRPr="00A91A86" w:rsidRDefault="00B72410" w:rsidP="00A91A86">
      <w:pPr>
        <w:spacing w:after="0" w:line="240" w:lineRule="auto"/>
        <w:ind w:firstLine="284"/>
        <w:jc w:val="both"/>
        <w:rPr>
          <w:rFonts w:ascii="Times New Roman" w:hAnsi="Times New Roman" w:cs="Times New Roman"/>
          <w:u w:val="single"/>
          <w:lang w:bidi="ru-RU"/>
        </w:rPr>
      </w:pPr>
      <w:r w:rsidRPr="00A91A86">
        <w:rPr>
          <w:rFonts w:ascii="Times New Roman" w:hAnsi="Times New Roman" w:cs="Times New Roman"/>
          <w:u w:val="single"/>
          <w:lang w:bidi="ru-RU"/>
        </w:rPr>
        <w:t>Стандартизация и унификация транспортной тары .</w:t>
      </w:r>
    </w:p>
    <w:p w14:paraId="51FEB0AC" w14:textId="77777777" w:rsidR="00B72410" w:rsidRPr="00A91A86" w:rsidRDefault="00B72410" w:rsidP="00A91A86">
      <w:pPr>
        <w:spacing w:after="0" w:line="240" w:lineRule="auto"/>
        <w:ind w:firstLine="284"/>
        <w:jc w:val="both"/>
        <w:rPr>
          <w:rFonts w:ascii="Times New Roman" w:hAnsi="Times New Roman" w:cs="Times New Roman"/>
          <w:i/>
          <w:lang w:bidi="ru-RU"/>
        </w:rPr>
      </w:pPr>
      <w:r w:rsidRPr="00A91A86">
        <w:rPr>
          <w:rFonts w:ascii="Times New Roman" w:hAnsi="Times New Roman" w:cs="Times New Roman"/>
          <w:lang w:bidi="ru-RU"/>
        </w:rPr>
        <w:t>Вся тара стандартизирована. Перечень всех нормативных документов можно увидеть в документе «Перечень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требований технического регламента Таможенного союза «О безопасности упаковки» (ТР ТС 005/2011) и осуществления оценки (подтверждения) соответствия продукции», утв</w:t>
      </w:r>
      <w:r w:rsidR="00D106FF" w:rsidRPr="00A91A86">
        <w:rPr>
          <w:rFonts w:ascii="Times New Roman" w:hAnsi="Times New Roman" w:cs="Times New Roman"/>
          <w:lang w:bidi="ru-RU"/>
        </w:rPr>
        <w:t>ержденном</w:t>
      </w:r>
      <w:r w:rsidRPr="00A91A86">
        <w:rPr>
          <w:rFonts w:ascii="Times New Roman" w:hAnsi="Times New Roman" w:cs="Times New Roman"/>
          <w:lang w:bidi="ru-RU"/>
        </w:rPr>
        <w:t xml:space="preserve"> Решением Комиссии Таможенного союза от 16 августа 2011 г. № 769.   (</w:t>
      </w:r>
      <w:r w:rsidRPr="00A91A86">
        <w:rPr>
          <w:rFonts w:ascii="Times New Roman" w:hAnsi="Times New Roman" w:cs="Times New Roman"/>
          <w:i/>
          <w:lang w:bidi="ru-RU"/>
        </w:rPr>
        <w:t>Перечень стандартов, направленных на исполнение требований ТР ТС «О безопасности упаковки»).</w:t>
      </w:r>
    </w:p>
    <w:p w14:paraId="32CC8C0E" w14:textId="77777777" w:rsidR="00B72410" w:rsidRPr="00A91A86" w:rsidRDefault="00B72410"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lastRenderedPageBreak/>
        <w:t>Одним из эффективных методов повысить экономичность транспортной тары из полимеров – это её максимальная стандартизация и унификация.</w:t>
      </w:r>
    </w:p>
    <w:p w14:paraId="6C25B932" w14:textId="77777777" w:rsidR="00B72410" w:rsidRPr="00A91A86" w:rsidRDefault="00B72410"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 xml:space="preserve">Унификация упаковки происходит по форме, по размерам и конструкции, а также по определённым конструктивным элементам. Она нужна для того, чтобы сократить число её видов. Унификация тары позволяет снизить расходы на разработку и производство полимерной тары. Она помогает организации специальных производств с высококлассным оборудованием, автоматизации, механизации технологического процесса. </w:t>
      </w:r>
    </w:p>
    <w:p w14:paraId="7E3E9145" w14:textId="77777777" w:rsidR="00B72410" w:rsidRPr="00A91A86" w:rsidRDefault="00B72410"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 xml:space="preserve">Унификация тары по типоразмерам основано на базе модульной системы, в основу которой положены площади плоских поддонов, составляющие для стран-членов </w:t>
      </w:r>
      <w:r w:rsidRPr="00A91A86">
        <w:rPr>
          <w:rFonts w:ascii="Times New Roman" w:eastAsia="Times New Roman" w:hAnsi="Times New Roman" w:cs="Times New Roman"/>
          <w:lang w:val="en-US" w:eastAsia="ru-RU"/>
        </w:rPr>
        <w:t>ISO</w:t>
      </w:r>
      <w:r w:rsidRPr="00A91A86">
        <w:rPr>
          <w:rFonts w:ascii="Times New Roman" w:eastAsia="Times New Roman" w:hAnsi="Times New Roman" w:cs="Times New Roman"/>
          <w:lang w:eastAsia="ru-RU"/>
        </w:rPr>
        <w:t xml:space="preserve"> 1200х800 и 1200х1000 мм. </w:t>
      </w:r>
      <w:r w:rsidRPr="00A91A86">
        <w:rPr>
          <w:rFonts w:ascii="Times New Roman" w:eastAsia="Times New Roman" w:hAnsi="Times New Roman" w:cs="Times New Roman"/>
          <w:bCs/>
          <w:lang w:eastAsia="ru-RU" w:bidi="ru-RU"/>
        </w:rPr>
        <w:t>на котором в одном слое умещается че</w:t>
      </w:r>
      <w:r w:rsidRPr="00A91A86">
        <w:rPr>
          <w:rFonts w:ascii="Times New Roman" w:eastAsia="Times New Roman" w:hAnsi="Times New Roman" w:cs="Times New Roman"/>
          <w:bCs/>
          <w:lang w:eastAsia="ru-RU" w:bidi="ru-RU"/>
        </w:rPr>
        <w:softHyphen/>
        <w:t>тыре грузовые единицы универсального грузового модуля разме</w:t>
      </w:r>
      <w:r w:rsidRPr="00A91A86">
        <w:rPr>
          <w:rFonts w:ascii="Times New Roman" w:eastAsia="Times New Roman" w:hAnsi="Times New Roman" w:cs="Times New Roman"/>
          <w:bCs/>
          <w:lang w:eastAsia="ru-RU" w:bidi="ru-RU"/>
        </w:rPr>
        <w:softHyphen/>
        <w:t>ром 600</w:t>
      </w:r>
      <w:r w:rsidRPr="00A91A86">
        <w:rPr>
          <w:rFonts w:ascii="Times New Roman" w:eastAsia="Times New Roman" w:hAnsi="Times New Roman" w:cs="Times New Roman"/>
          <w:bCs/>
          <w:lang w:eastAsia="ru-RU" w:bidi="en-US"/>
        </w:rPr>
        <w:t>x</w:t>
      </w:r>
      <w:r w:rsidRPr="00A91A86">
        <w:rPr>
          <w:rFonts w:ascii="Times New Roman" w:eastAsia="Times New Roman" w:hAnsi="Times New Roman" w:cs="Times New Roman"/>
          <w:bCs/>
          <w:lang w:eastAsia="ru-RU" w:bidi="ru-RU"/>
        </w:rPr>
        <w:t>400 мм.</w:t>
      </w:r>
      <w:r w:rsidRPr="00A91A86">
        <w:rPr>
          <w:rFonts w:ascii="Times New Roman" w:eastAsia="Times New Roman" w:hAnsi="Times New Roman" w:cs="Times New Roman"/>
          <w:lang w:eastAsia="ru-RU"/>
        </w:rPr>
        <w:t xml:space="preserve">  или </w:t>
      </w:r>
      <w:r w:rsidRPr="00A91A86">
        <w:rPr>
          <w:rFonts w:ascii="Times New Roman" w:eastAsia="Times New Roman" w:hAnsi="Times New Roman" w:cs="Times New Roman"/>
          <w:bCs/>
          <w:lang w:eastAsia="ru-RU" w:bidi="ru-RU"/>
        </w:rPr>
        <w:t>пять грузовых единиц универ</w:t>
      </w:r>
      <w:r w:rsidRPr="00A91A86">
        <w:rPr>
          <w:rFonts w:ascii="Times New Roman" w:eastAsia="Times New Roman" w:hAnsi="Times New Roman" w:cs="Times New Roman"/>
          <w:bCs/>
          <w:lang w:eastAsia="ru-RU" w:bidi="ru-RU"/>
        </w:rPr>
        <w:softHyphen/>
        <w:t xml:space="preserve">сального модуля. </w:t>
      </w:r>
      <w:r w:rsidRPr="00A91A86">
        <w:rPr>
          <w:rFonts w:ascii="Times New Roman" w:eastAsia="Times New Roman" w:hAnsi="Times New Roman" w:cs="Times New Roman"/>
          <w:lang w:eastAsia="ru-RU"/>
        </w:rPr>
        <w:t xml:space="preserve"> Унифицированные размеры создаются по принципу – площадь поддона разделяется на сетку кратных поддону размеров, определяющих наружные и внутренние размеры транспортной тары.</w:t>
      </w:r>
    </w:p>
    <w:p w14:paraId="415809AA" w14:textId="77777777" w:rsidR="00B72410" w:rsidRPr="00A91A86" w:rsidRDefault="00B72410" w:rsidP="00A91A86">
      <w:pPr>
        <w:spacing w:after="0" w:line="240" w:lineRule="auto"/>
        <w:ind w:firstLine="284"/>
        <w:jc w:val="both"/>
        <w:rPr>
          <w:rFonts w:ascii="Times New Roman" w:eastAsia="Times New Roman" w:hAnsi="Times New Roman" w:cs="Times New Roman"/>
          <w:lang w:eastAsia="ru-RU"/>
        </w:rPr>
      </w:pPr>
      <w:r w:rsidRPr="00A91A86">
        <w:rPr>
          <w:rFonts w:ascii="Times New Roman" w:eastAsia="Times New Roman" w:hAnsi="Times New Roman" w:cs="Times New Roman"/>
          <w:lang w:eastAsia="ru-RU"/>
        </w:rPr>
        <w:t>Внутренние размеры служат исходными данными для разработки тары. Они же разделяются на сетку кратных размеров, определяющих наружные размеры потребительской упаковки.</w:t>
      </w:r>
    </w:p>
    <w:p w14:paraId="69779380" w14:textId="77777777" w:rsidR="00B72410" w:rsidRPr="00A91A86" w:rsidRDefault="00B72410" w:rsidP="00A91A86">
      <w:pPr>
        <w:spacing w:after="0" w:line="240" w:lineRule="auto"/>
        <w:ind w:firstLine="284"/>
        <w:jc w:val="both"/>
        <w:rPr>
          <w:rFonts w:ascii="Times New Roman" w:eastAsia="Times New Roman" w:hAnsi="Times New Roman" w:cs="Times New Roman"/>
          <w:bCs/>
          <w:lang w:eastAsia="ru-RU" w:bidi="ru-RU"/>
        </w:rPr>
      </w:pPr>
      <w:r w:rsidRPr="00A91A86">
        <w:rPr>
          <w:rFonts w:ascii="Times New Roman" w:eastAsia="Times New Roman" w:hAnsi="Times New Roman" w:cs="Times New Roman"/>
          <w:lang w:eastAsia="ru-RU"/>
        </w:rPr>
        <w:t>Требования кратности относятся к полимерной транспортной таре, получаемой из любых материалов и любыми способами. Размеры стандартных поддонов являются модульной единицей для проектирования и конструирования разгрузочно-погрузочных средств, подходящих площадей складских помещений и платформ различного транспорта. Эти размеры также лежат в основе пакетных перевозок.</w:t>
      </w:r>
    </w:p>
    <w:p w14:paraId="2B62800D" w14:textId="77777777" w:rsidR="00B72410" w:rsidRPr="00A91A86" w:rsidRDefault="00B72410"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Схемы размещения модулей на поддонах пред</w:t>
      </w:r>
      <w:r w:rsidRPr="00A91A86">
        <w:rPr>
          <w:rFonts w:ascii="Times New Roman" w:hAnsi="Times New Roman" w:cs="Times New Roman"/>
          <w:bCs/>
          <w:lang w:bidi="ru-RU"/>
        </w:rPr>
        <w:softHyphen/>
        <w:t xml:space="preserve">ставлены на </w:t>
      </w:r>
      <w:r w:rsidR="00932BDC" w:rsidRPr="00A91A86">
        <w:rPr>
          <w:rFonts w:ascii="Times New Roman" w:hAnsi="Times New Roman" w:cs="Times New Roman"/>
          <w:bCs/>
          <w:lang w:bidi="ru-RU"/>
        </w:rPr>
        <w:t>рис</w:t>
      </w:r>
      <w:r w:rsidR="007D2AC3">
        <w:rPr>
          <w:rFonts w:ascii="Times New Roman" w:hAnsi="Times New Roman" w:cs="Times New Roman"/>
          <w:bCs/>
          <w:lang w:bidi="ru-RU"/>
        </w:rPr>
        <w:t>унке 3.</w:t>
      </w:r>
      <w:r w:rsidR="00932BDC" w:rsidRPr="00A91A86">
        <w:rPr>
          <w:rFonts w:ascii="Times New Roman" w:hAnsi="Times New Roman" w:cs="Times New Roman"/>
          <w:bCs/>
          <w:lang w:bidi="ru-RU"/>
        </w:rPr>
        <w:t>3.</w:t>
      </w:r>
    </w:p>
    <w:p w14:paraId="7CD7316F" w14:textId="77777777" w:rsidR="00B72410" w:rsidRPr="00A91A86" w:rsidRDefault="00B72410" w:rsidP="00A91A86">
      <w:pPr>
        <w:spacing w:after="0" w:line="240" w:lineRule="auto"/>
        <w:ind w:firstLine="284"/>
        <w:jc w:val="both"/>
        <w:rPr>
          <w:rFonts w:ascii="Times New Roman" w:hAnsi="Times New Roman" w:cs="Times New Roman"/>
          <w:b/>
          <w:lang w:bidi="ru-RU"/>
        </w:rPr>
      </w:pPr>
    </w:p>
    <w:p w14:paraId="669070CC" w14:textId="77777777" w:rsidR="0086615F" w:rsidRPr="00A91A86" w:rsidRDefault="0086615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noProof/>
          <w:lang w:eastAsia="ru-RU"/>
        </w:rPr>
        <w:lastRenderedPageBreak/>
        <w:drawing>
          <wp:inline distT="0" distB="0" distL="0" distR="0" wp14:anchorId="537F8FD3" wp14:editId="5FBD7F59">
            <wp:extent cx="2814829" cy="1266545"/>
            <wp:effectExtent l="0" t="0" r="508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40303" cy="1278007"/>
                    </a:xfrm>
                    <a:prstGeom prst="rect">
                      <a:avLst/>
                    </a:prstGeom>
                    <a:noFill/>
                    <a:ln>
                      <a:noFill/>
                    </a:ln>
                  </pic:spPr>
                </pic:pic>
              </a:graphicData>
            </a:graphic>
          </wp:inline>
        </w:drawing>
      </w:r>
    </w:p>
    <w:p w14:paraId="4E443D84" w14:textId="77777777" w:rsidR="00B72410" w:rsidRPr="00A91A86" w:rsidRDefault="00B72410" w:rsidP="00B93FC9">
      <w:pPr>
        <w:spacing w:after="0" w:line="240" w:lineRule="auto"/>
        <w:ind w:left="284"/>
        <w:jc w:val="center"/>
        <w:rPr>
          <w:rFonts w:ascii="Times New Roman" w:hAnsi="Times New Roman" w:cs="Times New Roman"/>
          <w:lang w:bidi="ru-RU"/>
        </w:rPr>
      </w:pPr>
      <w:r w:rsidRPr="00A91A86">
        <w:rPr>
          <w:rFonts w:ascii="Times New Roman" w:hAnsi="Times New Roman" w:cs="Times New Roman"/>
          <w:lang w:bidi="ru-RU"/>
        </w:rPr>
        <w:t>Рис</w:t>
      </w:r>
      <w:r w:rsidR="00A91A86">
        <w:rPr>
          <w:rFonts w:ascii="Times New Roman" w:hAnsi="Times New Roman" w:cs="Times New Roman"/>
          <w:lang w:bidi="ru-RU"/>
        </w:rPr>
        <w:t>унок</w:t>
      </w:r>
      <w:r w:rsidRPr="00A91A86">
        <w:rPr>
          <w:rFonts w:ascii="Times New Roman" w:hAnsi="Times New Roman" w:cs="Times New Roman"/>
          <w:lang w:bidi="ru-RU"/>
        </w:rPr>
        <w:t xml:space="preserve"> </w:t>
      </w:r>
      <w:r w:rsidR="00932BDC" w:rsidRPr="00A91A86">
        <w:rPr>
          <w:rFonts w:ascii="Times New Roman" w:hAnsi="Times New Roman" w:cs="Times New Roman"/>
          <w:lang w:bidi="ru-RU"/>
        </w:rPr>
        <w:t>3.</w:t>
      </w:r>
      <w:r w:rsidR="00DC1086">
        <w:rPr>
          <w:rFonts w:ascii="Times New Roman" w:hAnsi="Times New Roman" w:cs="Times New Roman"/>
          <w:lang w:bidi="ru-RU"/>
        </w:rPr>
        <w:t>3</w:t>
      </w:r>
      <w:r w:rsidR="00A91A86">
        <w:rPr>
          <w:rFonts w:ascii="Times New Roman" w:hAnsi="Times New Roman" w:cs="Times New Roman"/>
          <w:lang w:bidi="ru-RU"/>
        </w:rPr>
        <w:t xml:space="preserve"> – </w:t>
      </w:r>
      <w:r w:rsidRPr="00A91A86">
        <w:rPr>
          <w:rFonts w:ascii="Times New Roman" w:hAnsi="Times New Roman" w:cs="Times New Roman"/>
          <w:lang w:bidi="ru-RU"/>
        </w:rPr>
        <w:t xml:space="preserve"> Схемы размещения грузовых модулей на поддонах (в плане):</w:t>
      </w:r>
      <w:r w:rsidR="00A91A86">
        <w:rPr>
          <w:rFonts w:ascii="Times New Roman" w:hAnsi="Times New Roman" w:cs="Times New Roman"/>
          <w:lang w:bidi="ru-RU"/>
        </w:rPr>
        <w:t xml:space="preserve"> </w:t>
      </w:r>
      <w:r w:rsidRPr="00A91A86">
        <w:rPr>
          <w:rFonts w:ascii="Times New Roman" w:hAnsi="Times New Roman" w:cs="Times New Roman"/>
          <w:i/>
          <w:iCs/>
          <w:lang w:bidi="ru-RU"/>
        </w:rPr>
        <w:t>а</w:t>
      </w:r>
      <w:r w:rsidRPr="00A91A86">
        <w:rPr>
          <w:rFonts w:ascii="Times New Roman" w:hAnsi="Times New Roman" w:cs="Times New Roman"/>
          <w:lang w:bidi="ru-RU"/>
        </w:rPr>
        <w:t xml:space="preserve"> </w:t>
      </w:r>
      <w:r w:rsidR="00AC514B" w:rsidRPr="00A91A86">
        <w:rPr>
          <w:rFonts w:ascii="Times New Roman" w:hAnsi="Times New Roman" w:cs="Times New Roman"/>
          <w:lang w:bidi="ru-RU"/>
        </w:rPr>
        <w:t>–</w:t>
      </w:r>
      <w:r w:rsidRPr="00A91A86">
        <w:rPr>
          <w:rFonts w:ascii="Times New Roman" w:hAnsi="Times New Roman" w:cs="Times New Roman"/>
          <w:lang w:bidi="ru-RU"/>
        </w:rPr>
        <w:t xml:space="preserve"> поддон 1 200 х 1 000 мм; </w:t>
      </w:r>
      <w:r w:rsidRPr="00A91A86">
        <w:rPr>
          <w:rFonts w:ascii="Times New Roman" w:hAnsi="Times New Roman" w:cs="Times New Roman"/>
          <w:i/>
          <w:iCs/>
          <w:lang w:bidi="ru-RU"/>
        </w:rPr>
        <w:t>б</w:t>
      </w:r>
      <w:r w:rsidRPr="00A91A86">
        <w:rPr>
          <w:rFonts w:ascii="Times New Roman" w:hAnsi="Times New Roman" w:cs="Times New Roman"/>
          <w:lang w:bidi="ru-RU"/>
        </w:rPr>
        <w:t xml:space="preserve"> </w:t>
      </w:r>
      <w:r w:rsidR="00AC514B" w:rsidRPr="00A91A86">
        <w:rPr>
          <w:rFonts w:ascii="Times New Roman" w:hAnsi="Times New Roman" w:cs="Times New Roman"/>
          <w:lang w:bidi="ru-RU"/>
        </w:rPr>
        <w:t>–</w:t>
      </w:r>
      <w:r w:rsidRPr="00A91A86">
        <w:rPr>
          <w:rFonts w:ascii="Times New Roman" w:hAnsi="Times New Roman" w:cs="Times New Roman"/>
          <w:lang w:bidi="ru-RU"/>
        </w:rPr>
        <w:t xml:space="preserve"> поддон 1 200 х 800 мм</w:t>
      </w:r>
    </w:p>
    <w:p w14:paraId="2AF8D103" w14:textId="77777777" w:rsidR="007D2AC3" w:rsidRDefault="007D2AC3" w:rsidP="00A91A86">
      <w:pPr>
        <w:spacing w:after="0" w:line="240" w:lineRule="auto"/>
        <w:ind w:firstLine="284"/>
        <w:jc w:val="both"/>
        <w:rPr>
          <w:rFonts w:ascii="Times New Roman" w:hAnsi="Times New Roman" w:cs="Times New Roman"/>
          <w:bCs/>
          <w:lang w:bidi="ru-RU"/>
        </w:rPr>
      </w:pPr>
    </w:p>
    <w:p w14:paraId="267734B0" w14:textId="77777777" w:rsidR="00932BDC" w:rsidRPr="00A91A86" w:rsidRDefault="00B72410"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Принцип создания единой системы унифи</w:t>
      </w:r>
      <w:r w:rsidRPr="00A91A86">
        <w:rPr>
          <w:rFonts w:ascii="Times New Roman" w:hAnsi="Times New Roman" w:cs="Times New Roman"/>
          <w:bCs/>
          <w:lang w:bidi="ru-RU"/>
        </w:rPr>
        <w:softHyphen/>
        <w:t>цированных размеров транспортной тары состоит в том, что пло</w:t>
      </w:r>
      <w:r w:rsidRPr="00A91A86">
        <w:rPr>
          <w:rFonts w:ascii="Times New Roman" w:hAnsi="Times New Roman" w:cs="Times New Roman"/>
          <w:bCs/>
          <w:lang w:bidi="ru-RU"/>
        </w:rPr>
        <w:softHyphen/>
        <w:t>щадь поддона разбивают сетк</w:t>
      </w:r>
      <w:r w:rsidR="007D2AC3">
        <w:rPr>
          <w:rFonts w:ascii="Times New Roman" w:hAnsi="Times New Roman" w:cs="Times New Roman"/>
          <w:bCs/>
          <w:lang w:bidi="ru-RU"/>
        </w:rPr>
        <w:t>ой размеров, кратных длине и ши</w:t>
      </w:r>
      <w:r w:rsidR="00932BDC" w:rsidRPr="00A91A86">
        <w:rPr>
          <w:rFonts w:ascii="Times New Roman" w:hAnsi="Times New Roman" w:cs="Times New Roman"/>
          <w:bCs/>
          <w:lang w:bidi="ru-RU"/>
        </w:rPr>
        <w:t xml:space="preserve">рине поддона (модуля). По этим размерам определяют наружные размеры транспортной тары. Сочетание длины и ширины малогабаритной прямоугольной транспортной тары, а также наружных диаметров транспортной тары круглого сечения с размерами поддона легли в основу ГОСТ 21140 </w:t>
      </w:r>
      <w:r w:rsidR="00AC514B" w:rsidRPr="00A91A86">
        <w:rPr>
          <w:rFonts w:ascii="Times New Roman" w:hAnsi="Times New Roman" w:cs="Times New Roman"/>
          <w:bCs/>
          <w:lang w:bidi="ru-RU"/>
        </w:rPr>
        <w:t>–</w:t>
      </w:r>
      <w:r w:rsidR="00932BDC" w:rsidRPr="00A91A86">
        <w:rPr>
          <w:rFonts w:ascii="Times New Roman" w:hAnsi="Times New Roman" w:cs="Times New Roman"/>
          <w:bCs/>
          <w:lang w:bidi="ru-RU"/>
        </w:rPr>
        <w:t xml:space="preserve"> 88 «Тара. Система размеров».</w:t>
      </w:r>
    </w:p>
    <w:p w14:paraId="462CFA2F" w14:textId="77777777" w:rsidR="00932BDC" w:rsidRPr="00A91A86" w:rsidRDefault="00932BDC"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Предпочтительными являются размеры тары, заполняющие площадь поддона не менее чем на 90 %. Размеры потребительской тары должны быть увязаны с внутренними размерами транспорт</w:t>
      </w:r>
      <w:r w:rsidRPr="00A91A86">
        <w:rPr>
          <w:rFonts w:ascii="Times New Roman" w:hAnsi="Times New Roman" w:cs="Times New Roman"/>
          <w:bCs/>
          <w:lang w:bidi="ru-RU"/>
        </w:rPr>
        <w:softHyphen/>
        <w:t>ной тары с учетом грузовместимости единицы транспортной тары. Внутренние размеры и высота транспортной тары устанавливают</w:t>
      </w:r>
      <w:r w:rsidRPr="00A91A86">
        <w:rPr>
          <w:rFonts w:ascii="Times New Roman" w:hAnsi="Times New Roman" w:cs="Times New Roman"/>
          <w:bCs/>
          <w:lang w:bidi="ru-RU"/>
        </w:rPr>
        <w:softHyphen/>
        <w:t>ся с учетом обеспечения сохранности продукции от воздействия нагрузок при укладке тары с продукцией в штабель и при транс</w:t>
      </w:r>
      <w:r w:rsidRPr="00A91A86">
        <w:rPr>
          <w:rFonts w:ascii="Times New Roman" w:hAnsi="Times New Roman" w:cs="Times New Roman"/>
          <w:bCs/>
          <w:lang w:bidi="ru-RU"/>
        </w:rPr>
        <w:softHyphen/>
        <w:t>портировании.</w:t>
      </w:r>
    </w:p>
    <w:p w14:paraId="4686CA65" w14:textId="77777777" w:rsidR="0049748F" w:rsidRPr="00A91A86" w:rsidRDefault="0049748F" w:rsidP="00A91A86">
      <w:pPr>
        <w:spacing w:after="0" w:line="240" w:lineRule="auto"/>
        <w:ind w:firstLine="284"/>
        <w:jc w:val="both"/>
        <w:rPr>
          <w:rFonts w:ascii="Times New Roman" w:hAnsi="Times New Roman" w:cs="Times New Roman"/>
          <w:bCs/>
          <w:u w:val="single"/>
          <w:lang w:bidi="ru-RU"/>
        </w:rPr>
      </w:pPr>
      <w:r w:rsidRPr="00A91A86">
        <w:rPr>
          <w:rFonts w:ascii="Times New Roman" w:hAnsi="Times New Roman" w:cs="Times New Roman"/>
          <w:bCs/>
          <w:u w:val="single"/>
          <w:lang w:bidi="ru-RU"/>
        </w:rPr>
        <w:t xml:space="preserve">Основные эксплуатационные дефекты тары. </w:t>
      </w:r>
    </w:p>
    <w:p w14:paraId="3C0F5F0E"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Грузы считаются легкими, средними или тяжелыми с точки зрения степени их опоры на стенки тары. Грузы, которые способны полностью опираться на нее стенки тары, относят к категории легких. </w:t>
      </w:r>
    </w:p>
    <w:p w14:paraId="34BE782C"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Рулоны тканей, детали машин неправильной формы, которые не опираются равномерно на стенки контейнера, относят к категории тяжелых грузов. </w:t>
      </w:r>
    </w:p>
    <w:p w14:paraId="0A1512E5"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Грузоотправитель, не учитывающий характер груза при подборе упаковки для его транспортирования, может подвергнуть груз </w:t>
      </w:r>
      <w:r w:rsidRPr="00A91A86">
        <w:rPr>
          <w:rFonts w:ascii="Times New Roman" w:hAnsi="Times New Roman" w:cs="Times New Roman"/>
          <w:bCs/>
          <w:lang w:bidi="ru-RU"/>
        </w:rPr>
        <w:lastRenderedPageBreak/>
        <w:t xml:space="preserve">нежелательным повреждениям. Следует иметь в виду, что дефекты упаковки чаще всего носят систематический характер, т.е. относятся более чем к одной упаковке. </w:t>
      </w:r>
    </w:p>
    <w:p w14:paraId="658285AC"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Грузоотправителям необходимо оценивать тару на основе испытаний для того, чтобы убедиться, что грузы упакованы над лежащим образом и что с тарой в процессе транспортирования не могут возникнуть определенные проблемы. </w:t>
      </w:r>
    </w:p>
    <w:p w14:paraId="5B4F1750"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i/>
          <w:lang w:bidi="ru-RU"/>
        </w:rPr>
        <w:t>Вспучивание тары</w:t>
      </w:r>
      <w:r w:rsidRPr="00A91A86">
        <w:rPr>
          <w:rFonts w:ascii="Times New Roman" w:hAnsi="Times New Roman" w:cs="Times New Roman"/>
          <w:bCs/>
          <w:lang w:bidi="ru-RU"/>
        </w:rPr>
        <w:t xml:space="preserve"> относится к числу проблем, связанных с типом транспортируемого груза и качеством тары, и делится на три группы: набивание, смятие и осадка. Очевидно, что переполненная коробка, набитая предметами одежды, вспучивается в результате слишком сильного наполнения. </w:t>
      </w:r>
    </w:p>
    <w:p w14:paraId="043E2D43"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Коробка, боковые стороны которой перетянуты сдерживающими лентами, вспучивается в результате смятия. </w:t>
      </w:r>
    </w:p>
    <w:p w14:paraId="605B049B"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i/>
          <w:lang w:bidi="ru-RU"/>
        </w:rPr>
        <w:t>Осадка</w:t>
      </w:r>
      <w:r w:rsidR="00BB571B" w:rsidRPr="00A91A86">
        <w:rPr>
          <w:rFonts w:ascii="Times New Roman" w:hAnsi="Times New Roman" w:cs="Times New Roman"/>
          <w:bCs/>
          <w:lang w:bidi="ru-RU"/>
        </w:rPr>
        <w:t xml:space="preserve"> </w:t>
      </w:r>
      <w:r w:rsidR="00BB571B" w:rsidRPr="00A91A86">
        <w:rPr>
          <w:rFonts w:ascii="Times New Roman" w:hAnsi="Times New Roman" w:cs="Times New Roman"/>
          <w:bCs/>
          <w:i/>
          <w:lang w:bidi="ru-RU"/>
        </w:rPr>
        <w:t>тары</w:t>
      </w:r>
      <w:r w:rsidRPr="00A91A86">
        <w:rPr>
          <w:rFonts w:ascii="Times New Roman" w:hAnsi="Times New Roman" w:cs="Times New Roman"/>
          <w:bCs/>
          <w:i/>
          <w:lang w:bidi="ru-RU"/>
        </w:rPr>
        <w:t xml:space="preserve"> </w:t>
      </w:r>
      <w:r w:rsidRPr="00A91A86">
        <w:rPr>
          <w:rFonts w:ascii="Times New Roman" w:hAnsi="Times New Roman" w:cs="Times New Roman"/>
          <w:bCs/>
          <w:lang w:bidi="ru-RU"/>
        </w:rPr>
        <w:t xml:space="preserve">происходит при недостаточной прочности тары в случае неполного заполнения ее грузом. </w:t>
      </w:r>
    </w:p>
    <w:p w14:paraId="1ECCA107"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i/>
          <w:lang w:bidi="ru-RU"/>
        </w:rPr>
        <w:t>Сдавливание тары</w:t>
      </w:r>
      <w:r w:rsidRPr="00A91A86">
        <w:rPr>
          <w:rFonts w:ascii="Times New Roman" w:hAnsi="Times New Roman" w:cs="Times New Roman"/>
          <w:bCs/>
          <w:lang w:bidi="ru-RU"/>
        </w:rPr>
        <w:t>, в противоположность вспучиванию, приводит к тому, что хотя бы одна из сторон коробки продавливается внутрь.</w:t>
      </w:r>
    </w:p>
    <w:p w14:paraId="2B4A408B"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Недостаточное наполнение тары внутренней упаковкой приводит к тому, что любой груз, который может передвигаться в таре, неизбежно портит себя, тару или то и другое одновременно</w:t>
      </w:r>
    </w:p>
    <w:p w14:paraId="5A9AD469"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Вспучивание, сдавливание и осадка тары может привести к повреждениям груза при выполнении погрузочно-разгрузочных операций. </w:t>
      </w:r>
    </w:p>
    <w:p w14:paraId="00D397AA"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Опасность такого повреждения может быть уменьшена за счет надлежащего подбора тары. </w:t>
      </w:r>
    </w:p>
    <w:p w14:paraId="506E0E3A"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В транспортной практике нет определенных рекомендаций в отношении того, какой должна быть внутренняя упаковка. </w:t>
      </w:r>
    </w:p>
    <w:p w14:paraId="2924AD20"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Грузоотправителю необходимо самому установить, какие перегородки, обвязки или амортизаторы целесообразно разместить в той или иной коробке. </w:t>
      </w:r>
    </w:p>
    <w:p w14:paraId="7F1272B2"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Неполное смыкание тары имеет место, когда ее верхние и нижние стенки не смыкаются плотно и надежно; это обусловлено неправильным или неполным соединением смыкающихся поверхностей, например, при помощи скоб, клея или липких лент.</w:t>
      </w:r>
    </w:p>
    <w:p w14:paraId="01C72136" w14:textId="77777777" w:rsidR="009C6FFB" w:rsidRPr="00A91A86" w:rsidRDefault="009C6FFB" w:rsidP="00A91A86">
      <w:pPr>
        <w:spacing w:after="0" w:line="240" w:lineRule="auto"/>
        <w:ind w:firstLine="284"/>
        <w:jc w:val="both"/>
        <w:rPr>
          <w:rFonts w:ascii="Times New Roman" w:hAnsi="Times New Roman" w:cs="Times New Roman"/>
          <w:u w:val="single"/>
          <w:lang w:bidi="ru-RU"/>
        </w:rPr>
      </w:pPr>
      <w:r w:rsidRPr="00A91A86">
        <w:rPr>
          <w:rFonts w:ascii="Times New Roman" w:hAnsi="Times New Roman" w:cs="Times New Roman"/>
          <w:u w:val="single"/>
          <w:lang w:bidi="ru-RU"/>
        </w:rPr>
        <w:t xml:space="preserve">Упаковочные материалы </w:t>
      </w:r>
    </w:p>
    <w:p w14:paraId="4F51C28C"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lastRenderedPageBreak/>
        <w:t>В зависимости от назначения упаковочные материалы разделяют на изолирующие,</w:t>
      </w:r>
      <w:r w:rsidRPr="00A91A86">
        <w:rPr>
          <w:rFonts w:ascii="Times New Roman" w:hAnsi="Times New Roman" w:cs="Times New Roman"/>
          <w:u w:val="single"/>
          <w:lang w:bidi="ru-RU"/>
        </w:rPr>
        <w:t xml:space="preserve"> </w:t>
      </w:r>
      <w:r w:rsidRPr="00A91A86">
        <w:rPr>
          <w:rFonts w:ascii="Times New Roman" w:hAnsi="Times New Roman" w:cs="Times New Roman"/>
          <w:lang w:bidi="ru-RU"/>
        </w:rPr>
        <w:t xml:space="preserve">поглощающие и амортизирующие. </w:t>
      </w:r>
    </w:p>
    <w:p w14:paraId="0EA15BF7"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i/>
          <w:lang w:bidi="ru-RU"/>
        </w:rPr>
        <w:t>Изолирующие</w:t>
      </w:r>
      <w:r w:rsidRPr="00A91A86">
        <w:rPr>
          <w:rFonts w:ascii="Times New Roman" w:hAnsi="Times New Roman" w:cs="Times New Roman"/>
          <w:lang w:bidi="ru-RU"/>
        </w:rPr>
        <w:t xml:space="preserve"> материалы служат для защиты грузов от воздействий внешних агрессивных факторов. К таким материалам относятся различные виды бумаги, фольги, полимерных пленок, а также различные сочетания указанных материалов. </w:t>
      </w:r>
    </w:p>
    <w:p w14:paraId="5F51DACF"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Бумажные изолирующие материалы используются в основном для предотвращения проникновения жиров (пергамент, </w:t>
      </w:r>
      <w:proofErr w:type="spellStart"/>
      <w:r w:rsidRPr="00A91A86">
        <w:rPr>
          <w:rFonts w:ascii="Times New Roman" w:hAnsi="Times New Roman" w:cs="Times New Roman"/>
          <w:lang w:bidi="ru-RU"/>
        </w:rPr>
        <w:t>подпергамент</w:t>
      </w:r>
      <w:proofErr w:type="spellEnd"/>
      <w:r w:rsidRPr="00A91A86">
        <w:rPr>
          <w:rFonts w:ascii="Times New Roman" w:hAnsi="Times New Roman" w:cs="Times New Roman"/>
          <w:lang w:bidi="ru-RU"/>
        </w:rPr>
        <w:t xml:space="preserve">, пергамин), влаги (парафинированная, водонепроницаемая, битумная, дегтевая бумага), от коррозии (антикоррозийная, </w:t>
      </w:r>
      <w:proofErr w:type="spellStart"/>
      <w:r w:rsidRPr="00A91A86">
        <w:rPr>
          <w:rFonts w:ascii="Times New Roman" w:hAnsi="Times New Roman" w:cs="Times New Roman"/>
          <w:lang w:bidi="ru-RU"/>
        </w:rPr>
        <w:t>биостойкая</w:t>
      </w:r>
      <w:proofErr w:type="spellEnd"/>
      <w:r w:rsidRPr="00A91A86">
        <w:rPr>
          <w:rFonts w:ascii="Times New Roman" w:hAnsi="Times New Roman" w:cs="Times New Roman"/>
          <w:lang w:bidi="ru-RU"/>
        </w:rPr>
        <w:t xml:space="preserve"> бумага). </w:t>
      </w:r>
    </w:p>
    <w:p w14:paraId="62442D5C"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Для изоляции продукции от проникновения посторонних запахов, жиров, влаги используют фольгу из меди, свинца, алюминия, олова, нержавеющей стали, полимерные пленки.</w:t>
      </w:r>
    </w:p>
    <w:p w14:paraId="6C8D0D6B"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 Герметичные чехлы из полимерных пленок обеспечивают защиту металлических  изделий от коррозии в самых экстремальных условиях при температуре до + 60  °С и влажности до 100 %. </w:t>
      </w:r>
    </w:p>
    <w:p w14:paraId="7A48AA65"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i/>
          <w:lang w:bidi="ru-RU"/>
        </w:rPr>
        <w:t>Поглощающие</w:t>
      </w:r>
      <w:r w:rsidRPr="00A91A86">
        <w:rPr>
          <w:rFonts w:ascii="Times New Roman" w:hAnsi="Times New Roman" w:cs="Times New Roman"/>
          <w:lang w:bidi="ru-RU"/>
        </w:rPr>
        <w:t xml:space="preserve"> материалы используются для поглощения избыточных паров воздуха, проникающих внутрь упаковки, или для предотвращения распространения внутри упаковки жидкостей, вытекающих из поврежденной потребительской тары. К поглощающим материалам относятся активированный уголь и </w:t>
      </w:r>
      <w:proofErr w:type="spellStart"/>
      <w:r w:rsidRPr="00A91A86">
        <w:rPr>
          <w:rFonts w:ascii="Times New Roman" w:hAnsi="Times New Roman" w:cs="Times New Roman"/>
          <w:lang w:bidi="ru-RU"/>
        </w:rPr>
        <w:t>силикогель</w:t>
      </w:r>
      <w:proofErr w:type="spellEnd"/>
      <w:r w:rsidRPr="00A91A86">
        <w:rPr>
          <w:rFonts w:ascii="Times New Roman" w:hAnsi="Times New Roman" w:cs="Times New Roman"/>
          <w:lang w:bidi="ru-RU"/>
        </w:rPr>
        <w:t>, обладающие высокой гигроскопичностью.</w:t>
      </w:r>
    </w:p>
    <w:p w14:paraId="50BDCD84"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 </w:t>
      </w:r>
      <w:r w:rsidRPr="00A91A86">
        <w:rPr>
          <w:rFonts w:ascii="Times New Roman" w:hAnsi="Times New Roman" w:cs="Times New Roman"/>
          <w:i/>
          <w:lang w:bidi="ru-RU"/>
        </w:rPr>
        <w:t xml:space="preserve">Амортизационные </w:t>
      </w:r>
      <w:r w:rsidRPr="00A91A86">
        <w:rPr>
          <w:rFonts w:ascii="Times New Roman" w:hAnsi="Times New Roman" w:cs="Times New Roman"/>
          <w:lang w:bidi="ru-RU"/>
        </w:rPr>
        <w:t xml:space="preserve">(или амортизирующие) материалы – материалы, используемые для изготовления прокладок, усиливающих штабель или упаковку, поглощающие ударные и вибрационные нагрузки при транспортировании и хранении грузов.  </w:t>
      </w:r>
    </w:p>
    <w:p w14:paraId="1C821F4A"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В качестве амортизационных материалов применяются, в частности, древесная стружка (обладает хорошей эластичностью, однако теряет ее при повышении влажности), войлок (хорошо сопротивляется деформациям, однако гигроскопичен и подвержен поражению амбарными вредителями), стекловолокно (обладает высокой упругостью, негигроскопично, не горит, но характеризуется высокой </w:t>
      </w:r>
      <w:proofErr w:type="spellStart"/>
      <w:r w:rsidRPr="00A91A86">
        <w:rPr>
          <w:rFonts w:ascii="Times New Roman" w:hAnsi="Times New Roman" w:cs="Times New Roman"/>
          <w:lang w:bidi="ru-RU"/>
        </w:rPr>
        <w:t>абразивностью</w:t>
      </w:r>
      <w:proofErr w:type="spellEnd"/>
      <w:r w:rsidRPr="00A91A86">
        <w:rPr>
          <w:rFonts w:ascii="Times New Roman" w:hAnsi="Times New Roman" w:cs="Times New Roman"/>
          <w:lang w:bidi="ru-RU"/>
        </w:rPr>
        <w:t xml:space="preserve">), бумага и картон (легко принимают нужную форму, хорошо амортизируют легковесные грузы, относительно дешевы, но при повторном применении теряют упругие свойства, боятся сырости), пенистые полимеры (обладают </w:t>
      </w:r>
      <w:r w:rsidRPr="00A91A86">
        <w:rPr>
          <w:rFonts w:ascii="Times New Roman" w:hAnsi="Times New Roman" w:cs="Times New Roman"/>
          <w:lang w:bidi="ru-RU"/>
        </w:rPr>
        <w:lastRenderedPageBreak/>
        <w:t xml:space="preserve">хорошими амортизирующими и теплоизолирующими свойствами, влагостойкие, не дают пыли, однако при повторных нагрузках изменяют амортизационные свойства), а также воздушно-пузырчатые полимерные пленки и др.  </w:t>
      </w:r>
    </w:p>
    <w:p w14:paraId="46F727A9"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Наиболее распространенные из полимеров – полистирол, </w:t>
      </w:r>
      <w:proofErr w:type="spellStart"/>
      <w:r w:rsidRPr="00A91A86">
        <w:rPr>
          <w:rFonts w:ascii="Times New Roman" w:hAnsi="Times New Roman" w:cs="Times New Roman"/>
          <w:lang w:bidi="ru-RU"/>
        </w:rPr>
        <w:t>пенополиэтилен</w:t>
      </w:r>
      <w:proofErr w:type="spellEnd"/>
      <w:r w:rsidRPr="00A91A86">
        <w:rPr>
          <w:rFonts w:ascii="Times New Roman" w:hAnsi="Times New Roman" w:cs="Times New Roman"/>
          <w:lang w:bidi="ru-RU"/>
        </w:rPr>
        <w:t xml:space="preserve"> и </w:t>
      </w:r>
      <w:proofErr w:type="spellStart"/>
      <w:r w:rsidRPr="00A91A86">
        <w:rPr>
          <w:rFonts w:ascii="Times New Roman" w:hAnsi="Times New Roman" w:cs="Times New Roman"/>
          <w:lang w:bidi="ru-RU"/>
        </w:rPr>
        <w:t>велафлекс</w:t>
      </w:r>
      <w:proofErr w:type="spellEnd"/>
      <w:r w:rsidRPr="00A91A86">
        <w:rPr>
          <w:rFonts w:ascii="Times New Roman" w:hAnsi="Times New Roman" w:cs="Times New Roman"/>
          <w:lang w:bidi="ru-RU"/>
        </w:rPr>
        <w:t xml:space="preserve">, это также и наиболее экологичные материалы. </w:t>
      </w:r>
    </w:p>
    <w:p w14:paraId="12B946B4"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Наиболее прогрессивными и экономичными амортизирующими материалами являются пенистые полимеры, гофрированный картон и др.  Для хрупких грузов наиболее опасны удары при падении, соударении грузовых вагонов, выполнении погрузочно-разгрузочных работ. </w:t>
      </w:r>
    </w:p>
    <w:p w14:paraId="68DA25BB" w14:textId="77777777" w:rsidR="009C6FFB" w:rsidRPr="009C6FFB" w:rsidRDefault="009C6FFB" w:rsidP="00A91A86">
      <w:pPr>
        <w:spacing w:after="0" w:line="240" w:lineRule="auto"/>
        <w:ind w:firstLine="284"/>
        <w:jc w:val="both"/>
        <w:rPr>
          <w:rFonts w:ascii="Times New Roman" w:hAnsi="Times New Roman" w:cs="Times New Roman"/>
          <w:sz w:val="26"/>
          <w:szCs w:val="26"/>
          <w:lang w:bidi="ru-RU"/>
        </w:rPr>
      </w:pPr>
      <w:r w:rsidRPr="00A91A86">
        <w:rPr>
          <w:rFonts w:ascii="Times New Roman" w:hAnsi="Times New Roman" w:cs="Times New Roman"/>
          <w:lang w:bidi="ru-RU"/>
        </w:rPr>
        <w:t>Выбор амортизирующего материала для конкретного изделия производится на основании специальных испытаний и по результатам целого ряда расчетов.</w:t>
      </w:r>
      <w:r w:rsidRPr="009C6FFB">
        <w:rPr>
          <w:rFonts w:ascii="Times New Roman" w:hAnsi="Times New Roman" w:cs="Times New Roman"/>
          <w:sz w:val="26"/>
          <w:szCs w:val="26"/>
          <w:lang w:bidi="ru-RU"/>
        </w:rPr>
        <w:t xml:space="preserve">  </w:t>
      </w:r>
    </w:p>
    <w:p w14:paraId="13E65592" w14:textId="77777777" w:rsidR="009C6FFB" w:rsidRPr="00A91A86" w:rsidRDefault="009C6FFB" w:rsidP="00A91A86">
      <w:pPr>
        <w:spacing w:after="0" w:line="240" w:lineRule="auto"/>
        <w:ind w:firstLine="284"/>
        <w:jc w:val="both"/>
        <w:rPr>
          <w:rFonts w:ascii="Times New Roman" w:hAnsi="Times New Roman" w:cs="Times New Roman"/>
          <w:u w:val="single"/>
          <w:lang w:bidi="ru-RU"/>
        </w:rPr>
      </w:pPr>
      <w:r w:rsidRPr="00A91A86">
        <w:rPr>
          <w:rFonts w:ascii="Times New Roman" w:hAnsi="Times New Roman" w:cs="Times New Roman"/>
          <w:u w:val="single"/>
          <w:lang w:bidi="ru-RU"/>
        </w:rPr>
        <w:t xml:space="preserve">Методы испытаний амортизационных материалов </w:t>
      </w:r>
    </w:p>
    <w:p w14:paraId="066D8554"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 Для изучения свойств амортизационных материалов установлены определенные виды испытаний. </w:t>
      </w:r>
    </w:p>
    <w:p w14:paraId="32A09F57"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i/>
          <w:lang w:bidi="ru-RU"/>
        </w:rPr>
        <w:t>Динамические</w:t>
      </w:r>
      <w:r w:rsidRPr="00A91A86">
        <w:rPr>
          <w:rFonts w:ascii="Times New Roman" w:hAnsi="Times New Roman" w:cs="Times New Roman"/>
          <w:lang w:bidi="ru-RU"/>
        </w:rPr>
        <w:t xml:space="preserve">. Практика показала, что наиболее опасными нагрузками, действующими на систему «изделие – амортизация – тара» в процессе доставки от изготовителя до потребителя, являются нагрузки, возникающие при падении во время выполнения грузовых операций, т. е. удары. </w:t>
      </w:r>
    </w:p>
    <w:p w14:paraId="570D8C71"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Во время производства динамических испытаний на специальной установке имитируется падение груза (молота) переменной массы с различных высот на подкладку из амортизационного материала. При этом регистрируются величина ускорения в момент соприкосновения молота с подкладкой, а также величина деформации образца. </w:t>
      </w:r>
    </w:p>
    <w:p w14:paraId="3DD1C1F6"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По результатам испытаний стоится график зависимости «ударное ускорение – статическая нагрузка». </w:t>
      </w:r>
    </w:p>
    <w:p w14:paraId="330ADE53"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Эта зависимость является основной динамической характеристикой амортизационного материала. </w:t>
      </w:r>
    </w:p>
    <w:p w14:paraId="42FFD578"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i/>
          <w:lang w:bidi="ru-RU"/>
        </w:rPr>
        <w:t>Статические</w:t>
      </w:r>
      <w:r w:rsidRPr="00A91A86">
        <w:rPr>
          <w:rFonts w:ascii="Times New Roman" w:hAnsi="Times New Roman" w:cs="Times New Roman"/>
          <w:lang w:bidi="ru-RU"/>
        </w:rPr>
        <w:t xml:space="preserve">. Под действием длительной статической нагрузки (хранение на складе в штабеле) происходит уменьшение толщины прокладочного слоя амортизирующего материала и, следовательно, его амортизирующих свойств. </w:t>
      </w:r>
    </w:p>
    <w:p w14:paraId="6BAD22B9"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lastRenderedPageBreak/>
        <w:t>В процессе испытаний имитируются условия хранения (продолжительность хранения, высота штабеля и др.), строится график зависимости деформаций от статической нагрузки. Эта зависимость носит название статической характеристики амортизационных материалов.</w:t>
      </w:r>
    </w:p>
    <w:p w14:paraId="6C1A1402"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i/>
          <w:lang w:bidi="ru-RU"/>
        </w:rPr>
        <w:t>Климатические</w:t>
      </w:r>
      <w:r w:rsidRPr="00A91A86">
        <w:rPr>
          <w:rFonts w:ascii="Times New Roman" w:hAnsi="Times New Roman" w:cs="Times New Roman"/>
          <w:lang w:bidi="ru-RU"/>
        </w:rPr>
        <w:t xml:space="preserve">. Проводятся для определения влияния температуры и влажности на основные свойства амортизационных материалов в климатической камере в режимах наиболее неблагоприятных для заданного материала. Для </w:t>
      </w:r>
      <w:proofErr w:type="spellStart"/>
      <w:r w:rsidRPr="00A91A86">
        <w:rPr>
          <w:rFonts w:ascii="Times New Roman" w:hAnsi="Times New Roman" w:cs="Times New Roman"/>
          <w:lang w:bidi="ru-RU"/>
        </w:rPr>
        <w:t>пеноматериалов</w:t>
      </w:r>
      <w:proofErr w:type="spellEnd"/>
      <w:r w:rsidRPr="00A91A86">
        <w:rPr>
          <w:rFonts w:ascii="Times New Roman" w:hAnsi="Times New Roman" w:cs="Times New Roman"/>
          <w:lang w:bidi="ru-RU"/>
        </w:rPr>
        <w:t xml:space="preserve"> это условие жаркого сухого тропического климата ( температура +70 °С, продолжительность 85 суток). Для испытания картона принимают следующие параметры: температура +35 °С, влажность 80–85 %, продолжительность 15 суток. На основании испытаний устанавливаются оптимальные условия эксплуатации испытуемого образца. </w:t>
      </w:r>
    </w:p>
    <w:p w14:paraId="3F7E73DB" w14:textId="77777777" w:rsidR="009C6FFB" w:rsidRPr="00A91A86" w:rsidRDefault="009C6FFB" w:rsidP="00A91A86">
      <w:pPr>
        <w:spacing w:after="0" w:line="240" w:lineRule="auto"/>
        <w:ind w:firstLine="284"/>
        <w:jc w:val="both"/>
        <w:rPr>
          <w:rFonts w:ascii="Times New Roman" w:hAnsi="Times New Roman" w:cs="Times New Roman"/>
          <w:u w:val="single"/>
          <w:lang w:bidi="ru-RU"/>
        </w:rPr>
      </w:pPr>
      <w:r w:rsidRPr="00A91A86">
        <w:rPr>
          <w:rFonts w:ascii="Times New Roman" w:hAnsi="Times New Roman" w:cs="Times New Roman"/>
          <w:u w:val="single"/>
          <w:lang w:bidi="ru-RU"/>
        </w:rPr>
        <w:t xml:space="preserve">Средства консервации </w:t>
      </w:r>
    </w:p>
    <w:p w14:paraId="712F7E62"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Средства консервации служат для защиты металлов и металлических изделий от коррозии. Все обработанные и необработанные поверхности машин и оборудования в большей или меньшей мере подвержены коррозии. </w:t>
      </w:r>
    </w:p>
    <w:p w14:paraId="46107009"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Различают коррозию атмосферную и биологическую.</w:t>
      </w:r>
    </w:p>
    <w:p w14:paraId="7FA6DB9D"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i/>
          <w:lang w:bidi="ru-RU"/>
        </w:rPr>
        <w:t>Атмосферная коррозия</w:t>
      </w:r>
      <w:r w:rsidRPr="00A91A86">
        <w:rPr>
          <w:rFonts w:ascii="Times New Roman" w:hAnsi="Times New Roman" w:cs="Times New Roman"/>
          <w:lang w:bidi="ru-RU"/>
        </w:rPr>
        <w:t xml:space="preserve"> – это электролитический процесс, протекающий на поверхности металла в тончайшей пленке влаги, адсорбированной из атмосферы. </w:t>
      </w:r>
    </w:p>
    <w:p w14:paraId="3F4407C7"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Защита машин и оборудования от атмосферной коррозии осуществляется:</w:t>
      </w:r>
    </w:p>
    <w:p w14:paraId="2FEB2CF1"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нанесением на поверхность металлических изделий защитных масел и смазок; – обертыванием во влагонепроницаемую бумагу; </w:t>
      </w:r>
    </w:p>
    <w:p w14:paraId="6C27F69C"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нанесением </w:t>
      </w:r>
      <w:proofErr w:type="spellStart"/>
      <w:r w:rsidRPr="00A91A86">
        <w:rPr>
          <w:rFonts w:ascii="Times New Roman" w:hAnsi="Times New Roman" w:cs="Times New Roman"/>
          <w:lang w:bidi="ru-RU"/>
        </w:rPr>
        <w:t>легкосмывающихся</w:t>
      </w:r>
      <w:proofErr w:type="spellEnd"/>
      <w:r w:rsidRPr="00A91A86">
        <w:rPr>
          <w:rFonts w:ascii="Times New Roman" w:hAnsi="Times New Roman" w:cs="Times New Roman"/>
          <w:lang w:bidi="ru-RU"/>
        </w:rPr>
        <w:t xml:space="preserve"> покрытий, состоящих из комбинации полимеров с минеральными или растительными маслами путем окунания или поливом защищаемых поверхностей при температуре 160–170 °С продолжительностью от 0,5 до 3 минут;</w:t>
      </w:r>
    </w:p>
    <w:p w14:paraId="542CAF70"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созданием микроклимата в герметичной упаковке изделия с помощью чехлов из полимерных пленок.</w:t>
      </w:r>
    </w:p>
    <w:p w14:paraId="515343C3"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Наиболее эффективным средством против коррозии является введение в состав масел и смазок ингибиторов. Ингибиторы – вещества, предупреждающие, тормозящие или полностью </w:t>
      </w:r>
      <w:r w:rsidRPr="00A91A86">
        <w:rPr>
          <w:rFonts w:ascii="Times New Roman" w:hAnsi="Times New Roman" w:cs="Times New Roman"/>
          <w:lang w:bidi="ru-RU"/>
        </w:rPr>
        <w:lastRenderedPageBreak/>
        <w:t xml:space="preserve">подавляющие коррозию. В качестве ингибиторов используются аммиак, слабые органические и неорганические кислоты (бензойная, олеиновая). </w:t>
      </w:r>
    </w:p>
    <w:p w14:paraId="025B7526"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Выбор типа защиты от коррозии зависит от свойств изделий, условий хранения и перевозки. </w:t>
      </w:r>
    </w:p>
    <w:p w14:paraId="09A9D619"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i/>
          <w:lang w:bidi="ru-RU"/>
        </w:rPr>
        <w:t>Биологическая коррозия</w:t>
      </w:r>
      <w:r w:rsidRPr="00A91A86">
        <w:rPr>
          <w:rFonts w:ascii="Times New Roman" w:hAnsi="Times New Roman" w:cs="Times New Roman"/>
          <w:lang w:bidi="ru-RU"/>
        </w:rPr>
        <w:t xml:space="preserve"> металлов представляет собой повреждение их микроорганизмами. Наиболее агрессивными и часто встречающимися </w:t>
      </w:r>
      <w:proofErr w:type="spellStart"/>
      <w:r w:rsidRPr="00A91A86">
        <w:rPr>
          <w:rFonts w:ascii="Times New Roman" w:hAnsi="Times New Roman" w:cs="Times New Roman"/>
          <w:lang w:bidi="ru-RU"/>
        </w:rPr>
        <w:t>биогентами</w:t>
      </w:r>
      <w:proofErr w:type="spellEnd"/>
      <w:r w:rsidRPr="00A91A86">
        <w:rPr>
          <w:rFonts w:ascii="Times New Roman" w:hAnsi="Times New Roman" w:cs="Times New Roman"/>
          <w:lang w:bidi="ru-RU"/>
        </w:rPr>
        <w:t>, повреждающими металлы, являются плесневые грибы. Причины, вызывающие зараженность машин и оборудования плесневыми грибами:</w:t>
      </w:r>
    </w:p>
    <w:p w14:paraId="538745C4"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высокая влажность; </w:t>
      </w:r>
    </w:p>
    <w:p w14:paraId="078C4205"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отсутствие воздухообмена; </w:t>
      </w:r>
    </w:p>
    <w:p w14:paraId="2ACD6B7F"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отсутствие прямого солнечного света; </w:t>
      </w:r>
    </w:p>
    <w:p w14:paraId="25A1AB06"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температура воздуха (оптимальная температура для развития биологической коррозии находится в пределах от 15 до 30 °С); </w:t>
      </w:r>
    </w:p>
    <w:p w14:paraId="462ACE62"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зараженность плесневыми грибами помещений, где производятся работы по изготовлению, консервации, упаковке и хранению готовых изделий.</w:t>
      </w:r>
    </w:p>
    <w:p w14:paraId="733C7132"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Биокоррозия приводит к нарушению изоляционных свойств в материале, снижению прочности при растяжении, изгибе, ударе. </w:t>
      </w:r>
    </w:p>
    <w:p w14:paraId="70CF8512"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Для дезинфекции металлических изделий, зараженных плесневыми грибами, применяются: </w:t>
      </w:r>
    </w:p>
    <w:p w14:paraId="6430F1C2" w14:textId="77777777" w:rsidR="009C6FFB" w:rsidRPr="00A91A86" w:rsidRDefault="009C6FFB" w:rsidP="00A91A86">
      <w:pPr>
        <w:spacing w:after="0" w:line="240" w:lineRule="auto"/>
        <w:ind w:firstLine="284"/>
        <w:jc w:val="both"/>
        <w:rPr>
          <w:rFonts w:ascii="Times New Roman" w:hAnsi="Times New Roman" w:cs="Times New Roman"/>
          <w:lang w:bidi="ru-RU"/>
        </w:rPr>
      </w:pPr>
      <w:r w:rsidRPr="00A91A86">
        <w:rPr>
          <w:rFonts w:ascii="Times New Roman" w:hAnsi="Times New Roman" w:cs="Times New Roman"/>
          <w:lang w:bidi="ru-RU"/>
        </w:rPr>
        <w:t xml:space="preserve">аэрозольная газовая смесь (АГС), представляющая собой смесь порошка карбамида и кальция; </w:t>
      </w:r>
    </w:p>
    <w:p w14:paraId="44B780CF" w14:textId="77777777" w:rsidR="009C6FFB" w:rsidRPr="00A91A86" w:rsidRDefault="009C6FFB" w:rsidP="00A91A86">
      <w:pPr>
        <w:spacing w:after="0" w:line="240" w:lineRule="auto"/>
        <w:ind w:firstLine="284"/>
        <w:jc w:val="both"/>
        <w:rPr>
          <w:rFonts w:ascii="Times New Roman" w:hAnsi="Times New Roman" w:cs="Times New Roman"/>
          <w:lang w:bidi="ru-RU"/>
        </w:rPr>
      </w:pPr>
      <w:proofErr w:type="spellStart"/>
      <w:r w:rsidRPr="00A91A86">
        <w:rPr>
          <w:rFonts w:ascii="Times New Roman" w:hAnsi="Times New Roman" w:cs="Times New Roman"/>
          <w:lang w:bidi="ru-RU"/>
        </w:rPr>
        <w:t>плюмбагин</w:t>
      </w:r>
      <w:proofErr w:type="spellEnd"/>
      <w:r w:rsidRPr="00A91A86">
        <w:rPr>
          <w:rFonts w:ascii="Times New Roman" w:hAnsi="Times New Roman" w:cs="Times New Roman"/>
          <w:lang w:bidi="ru-RU"/>
        </w:rPr>
        <w:t xml:space="preserve"> и </w:t>
      </w:r>
      <w:proofErr w:type="spellStart"/>
      <w:r w:rsidRPr="00A91A86">
        <w:rPr>
          <w:rFonts w:ascii="Times New Roman" w:hAnsi="Times New Roman" w:cs="Times New Roman"/>
          <w:lang w:bidi="ru-RU"/>
        </w:rPr>
        <w:t>юглон</w:t>
      </w:r>
      <w:proofErr w:type="spellEnd"/>
      <w:r w:rsidRPr="00A91A86">
        <w:rPr>
          <w:rFonts w:ascii="Times New Roman" w:hAnsi="Times New Roman" w:cs="Times New Roman"/>
          <w:lang w:bidi="ru-RU"/>
        </w:rPr>
        <w:t xml:space="preserve"> (вытяжка из растений в виде спиртового раствора) путем погружения узлов в раствор в течение пятнадцати минут. </w:t>
      </w:r>
    </w:p>
    <w:p w14:paraId="4ED55D2A" w14:textId="77777777" w:rsidR="00A91A86" w:rsidRDefault="00A91A86" w:rsidP="00A91A86">
      <w:pPr>
        <w:spacing w:after="0" w:line="240" w:lineRule="auto"/>
        <w:ind w:firstLine="284"/>
        <w:jc w:val="center"/>
        <w:rPr>
          <w:rFonts w:ascii="Times New Roman" w:hAnsi="Times New Roman" w:cs="Times New Roman"/>
          <w:b/>
          <w:bCs/>
          <w:lang w:bidi="ru-RU"/>
        </w:rPr>
      </w:pPr>
    </w:p>
    <w:p w14:paraId="6A63F789" w14:textId="77777777" w:rsidR="0049748F" w:rsidRPr="00A91A86" w:rsidRDefault="00A91A86" w:rsidP="007B2EA5">
      <w:pPr>
        <w:spacing w:after="0" w:line="240" w:lineRule="auto"/>
        <w:ind w:firstLine="284"/>
        <w:rPr>
          <w:rFonts w:ascii="Times New Roman" w:hAnsi="Times New Roman" w:cs="Times New Roman"/>
          <w:bCs/>
          <w:u w:val="single"/>
          <w:lang w:bidi="ru-RU"/>
        </w:rPr>
      </w:pPr>
      <w:r>
        <w:rPr>
          <w:rFonts w:ascii="Times New Roman" w:hAnsi="Times New Roman" w:cs="Times New Roman"/>
          <w:b/>
          <w:bCs/>
          <w:lang w:bidi="ru-RU"/>
        </w:rPr>
        <w:t xml:space="preserve">Тема 3.2. </w:t>
      </w:r>
      <w:r w:rsidR="0049748F" w:rsidRPr="00A91A86">
        <w:rPr>
          <w:rFonts w:ascii="Times New Roman" w:hAnsi="Times New Roman" w:cs="Times New Roman"/>
          <w:b/>
          <w:bCs/>
          <w:lang w:bidi="ru-RU"/>
        </w:rPr>
        <w:t>Основные направления улучшения использования транспортной тары и тарных материалов</w:t>
      </w:r>
    </w:p>
    <w:p w14:paraId="181C3676"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7D2AC3">
        <w:rPr>
          <w:rFonts w:ascii="Times New Roman" w:hAnsi="Times New Roman" w:cs="Times New Roman"/>
          <w:bCs/>
          <w:u w:val="single"/>
          <w:lang w:bidi="ru-RU"/>
        </w:rPr>
        <w:t>Структура тарных материалов</w:t>
      </w:r>
      <w:r w:rsidRPr="00A91A86">
        <w:rPr>
          <w:rFonts w:ascii="Times New Roman" w:hAnsi="Times New Roman" w:cs="Times New Roman"/>
          <w:bCs/>
          <w:lang w:bidi="ru-RU"/>
        </w:rPr>
        <w:t>.</w:t>
      </w:r>
    </w:p>
    <w:p w14:paraId="0D6211BB"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В структуре производства и потребления тарных материалов в настоящее время преобладает группа древесины, а внутри указанной группы </w:t>
      </w:r>
      <w:r w:rsidR="00AC514B" w:rsidRPr="00A91A86">
        <w:rPr>
          <w:rFonts w:ascii="Times New Roman" w:hAnsi="Times New Roman" w:cs="Times New Roman"/>
          <w:bCs/>
          <w:lang w:bidi="ru-RU"/>
        </w:rPr>
        <w:t>–</w:t>
      </w:r>
      <w:r w:rsidRPr="00A91A86">
        <w:rPr>
          <w:rFonts w:ascii="Times New Roman" w:hAnsi="Times New Roman" w:cs="Times New Roman"/>
          <w:bCs/>
          <w:lang w:bidi="ru-RU"/>
        </w:rPr>
        <w:t xml:space="preserve"> малоэффективная дощатая тара, которая используется повторно крайне неудовлетворительно. Около 50 % всех расходов на производство транспортной тары приходится на деревянную. </w:t>
      </w:r>
      <w:r w:rsidRPr="00A91A86">
        <w:rPr>
          <w:rFonts w:ascii="Times New Roman" w:hAnsi="Times New Roman" w:cs="Times New Roman"/>
          <w:bCs/>
          <w:lang w:bidi="ru-RU"/>
        </w:rPr>
        <w:lastRenderedPageBreak/>
        <w:t xml:space="preserve">Расходы на производство картонной и бумажной тары составляют 35...38%, а металлической </w:t>
      </w:r>
      <w:r w:rsidR="00AC514B" w:rsidRPr="00A91A86">
        <w:rPr>
          <w:rFonts w:ascii="Times New Roman" w:hAnsi="Times New Roman" w:cs="Times New Roman"/>
          <w:bCs/>
          <w:lang w:bidi="ru-RU"/>
        </w:rPr>
        <w:t>–</w:t>
      </w:r>
      <w:r w:rsidRPr="00A91A86">
        <w:rPr>
          <w:rFonts w:ascii="Times New Roman" w:hAnsi="Times New Roman" w:cs="Times New Roman"/>
          <w:bCs/>
          <w:lang w:bidi="ru-RU"/>
        </w:rPr>
        <w:t xml:space="preserve"> 10 %. </w:t>
      </w:r>
    </w:p>
    <w:p w14:paraId="064EE3A4"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В США на долю деревянной тары приходится 4 %, в Финляндии </w:t>
      </w:r>
      <w:r w:rsidR="00AC514B" w:rsidRPr="00A91A86">
        <w:rPr>
          <w:rFonts w:ascii="Times New Roman" w:hAnsi="Times New Roman" w:cs="Times New Roman"/>
          <w:bCs/>
          <w:lang w:bidi="ru-RU"/>
        </w:rPr>
        <w:t>–</w:t>
      </w:r>
      <w:r w:rsidRPr="00A91A86">
        <w:rPr>
          <w:rFonts w:ascii="Times New Roman" w:hAnsi="Times New Roman" w:cs="Times New Roman"/>
          <w:bCs/>
          <w:lang w:bidi="ru-RU"/>
        </w:rPr>
        <w:t xml:space="preserve"> 1,5 %, в Словакии </w:t>
      </w:r>
      <w:r w:rsidR="00AC514B" w:rsidRPr="00A91A86">
        <w:rPr>
          <w:rFonts w:ascii="Times New Roman" w:hAnsi="Times New Roman" w:cs="Times New Roman"/>
          <w:bCs/>
          <w:lang w:bidi="ru-RU"/>
        </w:rPr>
        <w:t>–</w:t>
      </w:r>
      <w:r w:rsidRPr="00A91A86">
        <w:rPr>
          <w:rFonts w:ascii="Times New Roman" w:hAnsi="Times New Roman" w:cs="Times New Roman"/>
          <w:bCs/>
          <w:lang w:bidi="ru-RU"/>
        </w:rPr>
        <w:t xml:space="preserve"> 13 %.</w:t>
      </w:r>
    </w:p>
    <w:p w14:paraId="1B7FC09B"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В этих странах основное место занимает тарный картон (более 50 %) и полимерные материалы (около 25 %). Улучшение структуры производства и потребления тарных материалов, снижение материалоемкости и стоимости тары могут быть достигнуты за счет: </w:t>
      </w:r>
    </w:p>
    <w:p w14:paraId="0F0CAC5D"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увеличения объема бестарных перевозок; </w:t>
      </w:r>
    </w:p>
    <w:p w14:paraId="743D2C25"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расширения сферы применения многооборотной и возвратной тары; использования прогрессивных тарных материалов и конструкций тары;</w:t>
      </w:r>
    </w:p>
    <w:p w14:paraId="69D388C4"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правильного планирования и нормирования расходов тарных материалов на основе унификации и стандартизации тары. </w:t>
      </w:r>
    </w:p>
    <w:p w14:paraId="7332B4D2"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Наиболее крупным резервом экономии тарных материалов являются бестарные перевозки грузов в специализированном ПС, универсальных и специализированных контейнерах, в ящичных поддонах, перевозки пакетами на плоских поддонах с применением полимерных пленок. </w:t>
      </w:r>
    </w:p>
    <w:p w14:paraId="7B4FD286" w14:textId="77777777" w:rsidR="0049748F" w:rsidRPr="007D2AC3" w:rsidRDefault="0049748F" w:rsidP="00A91A86">
      <w:pPr>
        <w:spacing w:after="0" w:line="240" w:lineRule="auto"/>
        <w:ind w:firstLine="284"/>
        <w:jc w:val="both"/>
        <w:rPr>
          <w:rFonts w:ascii="Times New Roman" w:hAnsi="Times New Roman" w:cs="Times New Roman"/>
          <w:bCs/>
          <w:u w:val="single"/>
          <w:lang w:bidi="ru-RU"/>
        </w:rPr>
      </w:pPr>
      <w:r w:rsidRPr="007D2AC3">
        <w:rPr>
          <w:rFonts w:ascii="Times New Roman" w:hAnsi="Times New Roman" w:cs="Times New Roman"/>
          <w:bCs/>
          <w:u w:val="single"/>
          <w:lang w:bidi="ru-RU"/>
        </w:rPr>
        <w:t xml:space="preserve">Перспективные тарные материалы и конструкции тары. </w:t>
      </w:r>
    </w:p>
    <w:p w14:paraId="404C50CC"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С точки зрения экономии тарных ресурсов наиболее предпочтительными гарными материалами являются тонкостенная дощечка, древесноволокнистая плита, картон и полимерные материалы. </w:t>
      </w:r>
    </w:p>
    <w:p w14:paraId="4AC46E29"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Тонкостенная дощечка толщиной 4... 5 мм используется для изготовления разовой и возвратной тары неразборной или разборно- </w:t>
      </w:r>
      <w:r w:rsidR="00BB571B" w:rsidRPr="00A91A86">
        <w:rPr>
          <w:rFonts w:ascii="Times New Roman" w:hAnsi="Times New Roman" w:cs="Times New Roman"/>
          <w:bCs/>
          <w:lang w:bidi="ru-RU"/>
        </w:rPr>
        <w:t>с</w:t>
      </w:r>
      <w:r w:rsidRPr="00A91A86">
        <w:rPr>
          <w:rFonts w:ascii="Times New Roman" w:hAnsi="Times New Roman" w:cs="Times New Roman"/>
          <w:bCs/>
          <w:lang w:bidi="ru-RU"/>
        </w:rPr>
        <w:t>кладной конструкции. Достоинствами такой тары, сшитой или армированной проволокой, являются небольшая относительная масса, прочность и устойчивость к повышенной влажности. Сферой ее более эффективного применения являются перевозки плодоовощной продукции на дальние расстояния.</w:t>
      </w:r>
    </w:p>
    <w:p w14:paraId="6CC302BE"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Производство такой тары позволяет получать экономию древесины до 40 % по сравнению с традиционной дощатой. Улучшаются также объемные показатели тары (например, отношение внутреннего объема к внешнему), благодаря чему увеличивается использование вместимости транспортных средств, </w:t>
      </w:r>
      <w:r w:rsidRPr="00A91A86">
        <w:rPr>
          <w:rFonts w:ascii="Times New Roman" w:hAnsi="Times New Roman" w:cs="Times New Roman"/>
          <w:bCs/>
          <w:lang w:bidi="ru-RU"/>
        </w:rPr>
        <w:lastRenderedPageBreak/>
        <w:t>снижается стоимость тары и трудоемкость изготовления за счет механизации процесса сборки.</w:t>
      </w:r>
    </w:p>
    <w:p w14:paraId="104D29CA"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 Древесноволокнистые плиты применяют взамен досок для обшивки боковых и торцевых стенок крупногабаритной тары, каркасной и каркасно-щитовой конструкции. Такую тару целесообразно применять для перевозки изделий машиностроения массой до 10т. При использовании 1000 м2 древесноволокнистой плиты толщиной 3... 4 мм достигается экономия примерно 14 м3 пиломатериалов. </w:t>
      </w:r>
    </w:p>
    <w:p w14:paraId="7B48DA1C"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Еще большая экономия может быть получена при использовании плит взамен строганых досок для изготовления крупногабаритной тары в экспортном исполнении, когда к обработке поверхности тары предъявляют повышенные требования. </w:t>
      </w:r>
    </w:p>
    <w:p w14:paraId="34E45910"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Тарный картон находит более широкое применение для упаковывания и транспортирования самых разнообразных грузов.</w:t>
      </w:r>
    </w:p>
    <w:p w14:paraId="37397C13"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Производство картонной тары отличается высоким уровнем механизации, что позволяет автоматизировать процесс упаковывания грузов. Картонная тара по сравнению с деревянной является более экономичной по многим  показателям.</w:t>
      </w:r>
    </w:p>
    <w:p w14:paraId="3359C6C3"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К недостаткам тары относятся гигроскопичность и недостаточная прочность, ограничивающие сферу применения.</w:t>
      </w:r>
    </w:p>
    <w:p w14:paraId="162AE2DC"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 Для изготовления транспортной тары также используется плоский и гофрированный картон, причем последний может быть двух-, трех- и пятислойным. Механическая прочность картона зависит от исходного материала, типа и размера гофр, от способа их образования (поперек или вдоль полотна бумаги).</w:t>
      </w:r>
    </w:p>
    <w:p w14:paraId="064DD85C" w14:textId="77777777" w:rsidR="0049748F" w:rsidRPr="00A91A86" w:rsidRDefault="0049748F" w:rsidP="00A91A86">
      <w:pPr>
        <w:spacing w:after="0" w:line="240" w:lineRule="auto"/>
        <w:ind w:firstLine="284"/>
        <w:jc w:val="both"/>
        <w:rPr>
          <w:rFonts w:ascii="Times New Roman" w:hAnsi="Times New Roman" w:cs="Times New Roman"/>
          <w:bCs/>
          <w:lang w:bidi="ru-RU"/>
        </w:rPr>
      </w:pPr>
      <w:proofErr w:type="spellStart"/>
      <w:r w:rsidRPr="00A91A86">
        <w:rPr>
          <w:rFonts w:ascii="Times New Roman" w:hAnsi="Times New Roman" w:cs="Times New Roman"/>
          <w:bCs/>
          <w:lang w:bidi="ru-RU"/>
        </w:rPr>
        <w:t>Влагопрочность</w:t>
      </w:r>
      <w:proofErr w:type="spellEnd"/>
      <w:r w:rsidRPr="00A91A86">
        <w:rPr>
          <w:rFonts w:ascii="Times New Roman" w:hAnsi="Times New Roman" w:cs="Times New Roman"/>
          <w:bCs/>
          <w:lang w:bidi="ru-RU"/>
        </w:rPr>
        <w:t xml:space="preserve"> достигается пропиткой картона расплавами воска, парафина или склеивания в особых условиях. </w:t>
      </w:r>
    </w:p>
    <w:p w14:paraId="7371EB01" w14:textId="77777777" w:rsidR="0049748F" w:rsidRPr="00A91A86" w:rsidRDefault="0049748F" w:rsidP="00A91A86">
      <w:pPr>
        <w:spacing w:after="0" w:line="240" w:lineRule="auto"/>
        <w:ind w:firstLine="284"/>
        <w:jc w:val="both"/>
        <w:rPr>
          <w:rFonts w:ascii="Times New Roman" w:hAnsi="Times New Roman" w:cs="Times New Roman"/>
          <w:bCs/>
          <w:lang w:bidi="ru-RU"/>
        </w:rPr>
      </w:pPr>
      <w:proofErr w:type="spellStart"/>
      <w:r w:rsidRPr="00A91A86">
        <w:rPr>
          <w:rFonts w:ascii="Times New Roman" w:hAnsi="Times New Roman" w:cs="Times New Roman"/>
          <w:bCs/>
          <w:lang w:bidi="ru-RU"/>
        </w:rPr>
        <w:t>Капрен</w:t>
      </w:r>
      <w:proofErr w:type="spellEnd"/>
      <w:r w:rsidRPr="00A91A86">
        <w:rPr>
          <w:rFonts w:ascii="Times New Roman" w:hAnsi="Times New Roman" w:cs="Times New Roman"/>
          <w:bCs/>
          <w:lang w:bidi="ru-RU"/>
        </w:rPr>
        <w:t xml:space="preserve"> и </w:t>
      </w:r>
      <w:proofErr w:type="spellStart"/>
      <w:r w:rsidRPr="00A91A86">
        <w:rPr>
          <w:rFonts w:ascii="Times New Roman" w:hAnsi="Times New Roman" w:cs="Times New Roman"/>
          <w:bCs/>
          <w:lang w:bidi="ru-RU"/>
        </w:rPr>
        <w:t>резофан</w:t>
      </w:r>
      <w:proofErr w:type="spellEnd"/>
      <w:r w:rsidRPr="00A91A86">
        <w:rPr>
          <w:rFonts w:ascii="Times New Roman" w:hAnsi="Times New Roman" w:cs="Times New Roman"/>
          <w:bCs/>
          <w:lang w:bidi="ru-RU"/>
        </w:rPr>
        <w:t xml:space="preserve"> являются новыми прогрессивными материалами для изготовления транспортной тары. </w:t>
      </w:r>
      <w:proofErr w:type="spellStart"/>
      <w:r w:rsidRPr="00A91A86">
        <w:rPr>
          <w:rFonts w:ascii="Times New Roman" w:hAnsi="Times New Roman" w:cs="Times New Roman"/>
          <w:bCs/>
          <w:lang w:bidi="ru-RU"/>
        </w:rPr>
        <w:t>Капрен</w:t>
      </w:r>
      <w:proofErr w:type="spellEnd"/>
      <w:r w:rsidRPr="00A91A86">
        <w:rPr>
          <w:rFonts w:ascii="Times New Roman" w:hAnsi="Times New Roman" w:cs="Times New Roman"/>
          <w:bCs/>
          <w:lang w:bidi="ru-RU"/>
        </w:rPr>
        <w:t xml:space="preserve"> представляет собой комбинацию капрона, бумаги и вспененных полимеров, придающих картону необходимую жесткость и прочность. </w:t>
      </w:r>
      <w:proofErr w:type="spellStart"/>
      <w:r w:rsidRPr="00A91A86">
        <w:rPr>
          <w:rFonts w:ascii="Times New Roman" w:hAnsi="Times New Roman" w:cs="Times New Roman"/>
          <w:bCs/>
          <w:lang w:bidi="ru-RU"/>
        </w:rPr>
        <w:t>Резофан</w:t>
      </w:r>
      <w:proofErr w:type="spellEnd"/>
      <w:r w:rsidRPr="00A91A86">
        <w:rPr>
          <w:rFonts w:ascii="Times New Roman" w:hAnsi="Times New Roman" w:cs="Times New Roman"/>
          <w:bCs/>
          <w:lang w:bidi="ru-RU"/>
        </w:rPr>
        <w:t xml:space="preserve"> </w:t>
      </w:r>
      <w:r w:rsidR="00AC514B" w:rsidRPr="00A91A86">
        <w:rPr>
          <w:rFonts w:ascii="Times New Roman" w:hAnsi="Times New Roman" w:cs="Times New Roman"/>
          <w:bCs/>
          <w:lang w:bidi="ru-RU"/>
        </w:rPr>
        <w:t>–</w:t>
      </w:r>
      <w:r w:rsidRPr="00A91A86">
        <w:rPr>
          <w:rFonts w:ascii="Times New Roman" w:hAnsi="Times New Roman" w:cs="Times New Roman"/>
          <w:bCs/>
          <w:lang w:bidi="ru-RU"/>
        </w:rPr>
        <w:t xml:space="preserve"> слоистый материал, состоящий из двух слоев низкосортного шпона и запрессованной между ними резиновой прослойки.</w:t>
      </w:r>
    </w:p>
    <w:p w14:paraId="74517E4B"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lastRenderedPageBreak/>
        <w:t xml:space="preserve"> </w:t>
      </w:r>
      <w:proofErr w:type="spellStart"/>
      <w:r w:rsidRPr="00A91A86">
        <w:rPr>
          <w:rFonts w:ascii="Times New Roman" w:hAnsi="Times New Roman" w:cs="Times New Roman"/>
          <w:bCs/>
          <w:lang w:bidi="ru-RU"/>
        </w:rPr>
        <w:t>Резофан</w:t>
      </w:r>
      <w:proofErr w:type="spellEnd"/>
      <w:r w:rsidRPr="00A91A86">
        <w:rPr>
          <w:rFonts w:ascii="Times New Roman" w:hAnsi="Times New Roman" w:cs="Times New Roman"/>
          <w:bCs/>
          <w:lang w:bidi="ru-RU"/>
        </w:rPr>
        <w:t xml:space="preserve"> может использоваться как листовой материал в качестве обшивки тары, из него можно получить многооборотную тару, имеющую большой срок службы.</w:t>
      </w:r>
    </w:p>
    <w:p w14:paraId="75670A0A"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 Полимерные материалы </w:t>
      </w:r>
      <w:r w:rsidR="00AC514B" w:rsidRPr="00A91A86">
        <w:rPr>
          <w:rFonts w:ascii="Times New Roman" w:hAnsi="Times New Roman" w:cs="Times New Roman"/>
          <w:bCs/>
          <w:lang w:bidi="ru-RU"/>
        </w:rPr>
        <w:t>–</w:t>
      </w:r>
      <w:r w:rsidRPr="00A91A86">
        <w:rPr>
          <w:rFonts w:ascii="Times New Roman" w:hAnsi="Times New Roman" w:cs="Times New Roman"/>
          <w:bCs/>
          <w:lang w:bidi="ru-RU"/>
        </w:rPr>
        <w:t xml:space="preserve"> полиэтилен, поливинилхлорид, полистирол, полипропилен </w:t>
      </w:r>
      <w:r w:rsidR="00AC514B" w:rsidRPr="00A91A86">
        <w:rPr>
          <w:rFonts w:ascii="Times New Roman" w:hAnsi="Times New Roman" w:cs="Times New Roman"/>
          <w:bCs/>
          <w:lang w:bidi="ru-RU"/>
        </w:rPr>
        <w:t>–</w:t>
      </w:r>
      <w:r w:rsidRPr="00A91A86">
        <w:rPr>
          <w:rFonts w:ascii="Times New Roman" w:hAnsi="Times New Roman" w:cs="Times New Roman"/>
          <w:bCs/>
          <w:lang w:bidi="ru-RU"/>
        </w:rPr>
        <w:t xml:space="preserve"> находят широкое применение при изготовлении как потребительской, так и транспортной тары. </w:t>
      </w:r>
    </w:p>
    <w:p w14:paraId="0CF91926" w14:textId="77777777" w:rsidR="0049748F" w:rsidRPr="00A91A86" w:rsidRDefault="0049748F" w:rsidP="00A91A86">
      <w:pPr>
        <w:spacing w:after="0" w:line="240" w:lineRule="auto"/>
        <w:ind w:firstLine="284"/>
        <w:jc w:val="both"/>
        <w:rPr>
          <w:rFonts w:ascii="Times New Roman" w:hAnsi="Times New Roman" w:cs="Times New Roman"/>
          <w:bCs/>
          <w:lang w:bidi="ru-RU"/>
        </w:rPr>
      </w:pPr>
      <w:proofErr w:type="spellStart"/>
      <w:r w:rsidRPr="00A91A86">
        <w:rPr>
          <w:rFonts w:ascii="Times New Roman" w:hAnsi="Times New Roman" w:cs="Times New Roman"/>
          <w:bCs/>
          <w:lang w:bidi="ru-RU"/>
        </w:rPr>
        <w:t>Гофропласт</w:t>
      </w:r>
      <w:proofErr w:type="spellEnd"/>
      <w:r w:rsidRPr="00A91A86">
        <w:rPr>
          <w:rFonts w:ascii="Times New Roman" w:hAnsi="Times New Roman" w:cs="Times New Roman"/>
          <w:bCs/>
          <w:lang w:bidi="ru-RU"/>
        </w:rPr>
        <w:t xml:space="preserve"> (пластмассовый картон) представляет собой профилированный материал из термопластичной массы, состоящей из двух гладких листов с вертикальными перемычками или гофрами между ними. Для изготовления </w:t>
      </w:r>
      <w:proofErr w:type="spellStart"/>
      <w:r w:rsidRPr="00A91A86">
        <w:rPr>
          <w:rFonts w:ascii="Times New Roman" w:hAnsi="Times New Roman" w:cs="Times New Roman"/>
          <w:bCs/>
          <w:lang w:bidi="ru-RU"/>
        </w:rPr>
        <w:t>гофропласта</w:t>
      </w:r>
      <w:proofErr w:type="spellEnd"/>
      <w:r w:rsidRPr="00A91A86">
        <w:rPr>
          <w:rFonts w:ascii="Times New Roman" w:hAnsi="Times New Roman" w:cs="Times New Roman"/>
          <w:bCs/>
          <w:lang w:bidi="ru-RU"/>
        </w:rPr>
        <w:t xml:space="preserve"> используют полиэтилен, полипропилен, полистирол. </w:t>
      </w:r>
    </w:p>
    <w:p w14:paraId="4B466F7E" w14:textId="77777777" w:rsidR="0049748F" w:rsidRPr="00A91A86" w:rsidRDefault="0049748F" w:rsidP="00A91A86">
      <w:pPr>
        <w:spacing w:after="0" w:line="240" w:lineRule="auto"/>
        <w:ind w:firstLine="284"/>
        <w:jc w:val="both"/>
        <w:rPr>
          <w:rFonts w:ascii="Times New Roman" w:hAnsi="Times New Roman" w:cs="Times New Roman"/>
          <w:bCs/>
          <w:lang w:bidi="ru-RU"/>
        </w:rPr>
      </w:pPr>
      <w:r w:rsidRPr="00A91A86">
        <w:rPr>
          <w:rFonts w:ascii="Times New Roman" w:hAnsi="Times New Roman" w:cs="Times New Roman"/>
          <w:bCs/>
          <w:lang w:bidi="ru-RU"/>
        </w:rPr>
        <w:t xml:space="preserve">По конструкции </w:t>
      </w:r>
      <w:proofErr w:type="spellStart"/>
      <w:r w:rsidRPr="00A91A86">
        <w:rPr>
          <w:rFonts w:ascii="Times New Roman" w:hAnsi="Times New Roman" w:cs="Times New Roman"/>
          <w:bCs/>
          <w:lang w:bidi="ru-RU"/>
        </w:rPr>
        <w:t>гофропласт</w:t>
      </w:r>
      <w:proofErr w:type="spellEnd"/>
      <w:r w:rsidRPr="00A91A86">
        <w:rPr>
          <w:rFonts w:ascii="Times New Roman" w:hAnsi="Times New Roman" w:cs="Times New Roman"/>
          <w:bCs/>
          <w:lang w:bidi="ru-RU"/>
        </w:rPr>
        <w:t xml:space="preserve"> напоминает трехслойный картон, который может применяться для изготовления тары любой формы: лотков, коробок, ящиков, чехлов, а также контейнеров и поддонов разового использования. Свойства </w:t>
      </w:r>
      <w:proofErr w:type="spellStart"/>
      <w:r w:rsidRPr="00A91A86">
        <w:rPr>
          <w:rFonts w:ascii="Times New Roman" w:hAnsi="Times New Roman" w:cs="Times New Roman"/>
          <w:bCs/>
          <w:lang w:bidi="ru-RU"/>
        </w:rPr>
        <w:t>гофропласта</w:t>
      </w:r>
      <w:proofErr w:type="spellEnd"/>
      <w:r w:rsidRPr="00A91A86">
        <w:rPr>
          <w:rFonts w:ascii="Times New Roman" w:hAnsi="Times New Roman" w:cs="Times New Roman"/>
          <w:bCs/>
          <w:lang w:bidi="ru-RU"/>
        </w:rPr>
        <w:t xml:space="preserve"> позволяют упаковывать в тару самую разнообразную продукцию пищевого и технического назначения. </w:t>
      </w:r>
    </w:p>
    <w:p w14:paraId="68300073" w14:textId="77777777" w:rsidR="0049748F" w:rsidRPr="00A91A86" w:rsidRDefault="0049748F" w:rsidP="00A91A86">
      <w:pPr>
        <w:spacing w:after="0" w:line="240" w:lineRule="auto"/>
        <w:ind w:firstLine="284"/>
        <w:jc w:val="both"/>
        <w:rPr>
          <w:rFonts w:ascii="Times New Roman" w:hAnsi="Times New Roman" w:cs="Times New Roman"/>
          <w:bCs/>
          <w:lang w:bidi="ru-RU"/>
        </w:rPr>
      </w:pPr>
      <w:proofErr w:type="spellStart"/>
      <w:r w:rsidRPr="00A91A86">
        <w:rPr>
          <w:rFonts w:ascii="Times New Roman" w:hAnsi="Times New Roman" w:cs="Times New Roman"/>
          <w:bCs/>
          <w:lang w:bidi="ru-RU"/>
        </w:rPr>
        <w:t>Гофропласт</w:t>
      </w:r>
      <w:proofErr w:type="spellEnd"/>
      <w:r w:rsidRPr="00A91A86">
        <w:rPr>
          <w:rFonts w:ascii="Times New Roman" w:hAnsi="Times New Roman" w:cs="Times New Roman"/>
          <w:bCs/>
          <w:lang w:bidi="ru-RU"/>
        </w:rPr>
        <w:t xml:space="preserve"> обладает высокой прочностью, легкостью, прозрачностью, высокой водо- и </w:t>
      </w:r>
      <w:proofErr w:type="spellStart"/>
      <w:r w:rsidRPr="00A91A86">
        <w:rPr>
          <w:rFonts w:ascii="Times New Roman" w:hAnsi="Times New Roman" w:cs="Times New Roman"/>
          <w:bCs/>
          <w:lang w:bidi="ru-RU"/>
        </w:rPr>
        <w:t>паронепроницаемостью</w:t>
      </w:r>
      <w:proofErr w:type="spellEnd"/>
      <w:r w:rsidRPr="00A91A86">
        <w:rPr>
          <w:rFonts w:ascii="Times New Roman" w:hAnsi="Times New Roman" w:cs="Times New Roman"/>
          <w:bCs/>
          <w:lang w:bidi="ru-RU"/>
        </w:rPr>
        <w:t xml:space="preserve">, масло- и </w:t>
      </w:r>
      <w:proofErr w:type="spellStart"/>
      <w:r w:rsidRPr="00A91A86">
        <w:rPr>
          <w:rFonts w:ascii="Times New Roman" w:hAnsi="Times New Roman" w:cs="Times New Roman"/>
          <w:bCs/>
          <w:lang w:bidi="ru-RU"/>
        </w:rPr>
        <w:t>химостойко</w:t>
      </w:r>
      <w:proofErr w:type="spellEnd"/>
      <w:r w:rsidRPr="00A91A86">
        <w:rPr>
          <w:rFonts w:ascii="Times New Roman" w:hAnsi="Times New Roman" w:cs="Times New Roman"/>
          <w:bCs/>
          <w:lang w:bidi="ru-RU"/>
        </w:rPr>
        <w:t xml:space="preserve">- </w:t>
      </w:r>
      <w:proofErr w:type="spellStart"/>
      <w:r w:rsidRPr="00A91A86">
        <w:rPr>
          <w:rFonts w:ascii="Times New Roman" w:hAnsi="Times New Roman" w:cs="Times New Roman"/>
          <w:bCs/>
          <w:lang w:bidi="ru-RU"/>
        </w:rPr>
        <w:t>стью</w:t>
      </w:r>
      <w:proofErr w:type="spellEnd"/>
      <w:r w:rsidRPr="00A91A86">
        <w:rPr>
          <w:rFonts w:ascii="Times New Roman" w:hAnsi="Times New Roman" w:cs="Times New Roman"/>
          <w:bCs/>
          <w:lang w:bidi="ru-RU"/>
        </w:rPr>
        <w:t>, морозоустойчивостью, устойчивостью к гниению и развитию микрофлоры.</w:t>
      </w:r>
    </w:p>
    <w:p w14:paraId="148E2727" w14:textId="77777777" w:rsidR="009C6FFB" w:rsidRDefault="009C6FFB" w:rsidP="009C6FFB">
      <w:pPr>
        <w:pStyle w:val="24"/>
        <w:shd w:val="clear" w:color="auto" w:fill="auto"/>
        <w:spacing w:line="240" w:lineRule="auto"/>
        <w:ind w:firstLine="460"/>
        <w:rPr>
          <w:sz w:val="26"/>
          <w:szCs w:val="26"/>
        </w:rPr>
      </w:pPr>
    </w:p>
    <w:p w14:paraId="2C80C1CF" w14:textId="77777777" w:rsidR="007D2AC3" w:rsidRDefault="007D2AC3" w:rsidP="00E425A5">
      <w:pPr>
        <w:pStyle w:val="24"/>
        <w:shd w:val="clear" w:color="auto" w:fill="auto"/>
        <w:spacing w:line="240" w:lineRule="auto"/>
        <w:ind w:firstLine="284"/>
        <w:jc w:val="center"/>
        <w:rPr>
          <w:b/>
        </w:rPr>
      </w:pPr>
    </w:p>
    <w:p w14:paraId="6297F658" w14:textId="0E0EEA2B" w:rsidR="009C6FFB" w:rsidRPr="00207A17" w:rsidRDefault="0049748F" w:rsidP="007B2EA5">
      <w:pPr>
        <w:pStyle w:val="24"/>
        <w:shd w:val="clear" w:color="auto" w:fill="auto"/>
        <w:spacing w:line="240" w:lineRule="auto"/>
        <w:ind w:firstLine="0"/>
        <w:jc w:val="center"/>
        <w:rPr>
          <w:b/>
          <w:color w:val="000000"/>
          <w:spacing w:val="-7"/>
        </w:rPr>
      </w:pPr>
      <w:r w:rsidRPr="00207A17">
        <w:rPr>
          <w:b/>
        </w:rPr>
        <w:t xml:space="preserve">Раздел 4. </w:t>
      </w:r>
      <w:r w:rsidRPr="00207A17">
        <w:rPr>
          <w:b/>
          <w:color w:val="000000"/>
          <w:spacing w:val="-7"/>
        </w:rPr>
        <w:t>Маркировка грузов.</w:t>
      </w:r>
      <w:r w:rsidR="00E425A5">
        <w:rPr>
          <w:b/>
          <w:color w:val="000000"/>
          <w:spacing w:val="-7"/>
        </w:rPr>
        <w:t xml:space="preserve"> Идентификация гр</w:t>
      </w:r>
      <w:r w:rsidR="00E0315B">
        <w:rPr>
          <w:b/>
          <w:color w:val="000000"/>
          <w:spacing w:val="-7"/>
        </w:rPr>
        <w:t>у</w:t>
      </w:r>
      <w:r w:rsidR="00E425A5">
        <w:rPr>
          <w:b/>
          <w:color w:val="000000"/>
          <w:spacing w:val="-7"/>
        </w:rPr>
        <w:t>з</w:t>
      </w:r>
      <w:r w:rsidR="00E0315B">
        <w:rPr>
          <w:b/>
          <w:color w:val="000000"/>
          <w:spacing w:val="-7"/>
        </w:rPr>
        <w:t>ов</w:t>
      </w:r>
    </w:p>
    <w:p w14:paraId="7AD26721" w14:textId="77777777" w:rsidR="009C6FFB" w:rsidRPr="00207A17" w:rsidRDefault="009C6FFB" w:rsidP="00207A17">
      <w:pPr>
        <w:pStyle w:val="24"/>
        <w:shd w:val="clear" w:color="auto" w:fill="auto"/>
        <w:spacing w:line="240" w:lineRule="auto"/>
        <w:ind w:firstLine="284"/>
      </w:pPr>
    </w:p>
    <w:p w14:paraId="74CB6308" w14:textId="77777777" w:rsidR="00525382" w:rsidRDefault="00207A17" w:rsidP="007D2AC3">
      <w:pPr>
        <w:spacing w:after="0" w:line="240" w:lineRule="auto"/>
        <w:ind w:firstLine="284"/>
        <w:rPr>
          <w:rFonts w:ascii="Times New Roman" w:hAnsi="Times New Roman" w:cs="Times New Roman"/>
          <w:b/>
        </w:rPr>
      </w:pPr>
      <w:r w:rsidRPr="00207A17">
        <w:rPr>
          <w:rFonts w:ascii="Times New Roman" w:hAnsi="Times New Roman" w:cs="Times New Roman"/>
          <w:b/>
        </w:rPr>
        <w:t xml:space="preserve">Тема 4.1. </w:t>
      </w:r>
      <w:r w:rsidR="00525382" w:rsidRPr="00207A17">
        <w:rPr>
          <w:rFonts w:ascii="Times New Roman" w:hAnsi="Times New Roman" w:cs="Times New Roman"/>
          <w:b/>
        </w:rPr>
        <w:t>Правила маркировки грузов.</w:t>
      </w:r>
    </w:p>
    <w:p w14:paraId="39A32876" w14:textId="77777777" w:rsidR="00A74383" w:rsidRPr="00207A17" w:rsidRDefault="00A7438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Для предъявления к перевозке тарных и штучных грузов грузоотправитель обязан </w:t>
      </w:r>
      <w:proofErr w:type="spellStart"/>
      <w:r w:rsidRPr="00207A17">
        <w:rPr>
          <w:rFonts w:ascii="Times New Roman" w:hAnsi="Times New Roman" w:cs="Times New Roman"/>
        </w:rPr>
        <w:t>отмаркировать</w:t>
      </w:r>
      <w:proofErr w:type="spellEnd"/>
      <w:r w:rsidRPr="00207A17">
        <w:rPr>
          <w:rFonts w:ascii="Times New Roman" w:hAnsi="Times New Roman" w:cs="Times New Roman"/>
        </w:rPr>
        <w:t xml:space="preserve"> каждое ГМ в соответствии с общими правилами маркировки грузов. Общее содержание транспортной маркировки, мест и способ ее нанесения, размеры надписей и маркировочных ярлычков определяются Правилами перевозки грузов как на автомобильном, так и железнодорожном транспорте и на др. видах транспорта а также    ГОСТ 14192</w:t>
      </w:r>
      <w:r w:rsidR="00AC514B" w:rsidRPr="00207A17">
        <w:rPr>
          <w:rFonts w:ascii="Times New Roman" w:hAnsi="Times New Roman" w:cs="Times New Roman"/>
        </w:rPr>
        <w:t>–</w:t>
      </w:r>
      <w:r w:rsidRPr="00207A17">
        <w:rPr>
          <w:rFonts w:ascii="Times New Roman" w:hAnsi="Times New Roman" w:cs="Times New Roman"/>
        </w:rPr>
        <w:t>96, ГОСТ Р 11474</w:t>
      </w:r>
      <w:r w:rsidR="00AC514B" w:rsidRPr="00207A17">
        <w:rPr>
          <w:rFonts w:ascii="Times New Roman" w:hAnsi="Times New Roman" w:cs="Times New Roman"/>
        </w:rPr>
        <w:t>–</w:t>
      </w:r>
      <w:r w:rsidRPr="00207A17">
        <w:rPr>
          <w:rFonts w:ascii="Times New Roman" w:hAnsi="Times New Roman" w:cs="Times New Roman"/>
        </w:rPr>
        <w:t>99 «Маркировка грузов» и  нормативными актами, действующими на соответствующих видах транспорта.</w:t>
      </w:r>
    </w:p>
    <w:p w14:paraId="435408C4" w14:textId="77777777" w:rsidR="00525382" w:rsidRPr="00207A17" w:rsidRDefault="00525382"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Маркировка – информация в виде надписей, рисунков, знаков и условных обозначений, которые наносят на грузовые места или </w:t>
      </w:r>
      <w:r w:rsidRPr="00207A17">
        <w:rPr>
          <w:rFonts w:ascii="Times New Roman" w:hAnsi="Times New Roman" w:cs="Times New Roman"/>
        </w:rPr>
        <w:lastRenderedPageBreak/>
        <w:t xml:space="preserve">отдельные грузы, упаковку, этикетку или ярлык для идентификации груза и характеристики способов обращения с ним при перевозке, хранении и выполнении ПРР. </w:t>
      </w:r>
    </w:p>
    <w:p w14:paraId="09E10F23" w14:textId="77777777" w:rsidR="00525382" w:rsidRPr="00207A17" w:rsidRDefault="00525382"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Как и упаковка, маркировка обладает </w:t>
      </w:r>
      <w:r w:rsidRPr="00207A17">
        <w:rPr>
          <w:rFonts w:ascii="Times New Roman" w:hAnsi="Times New Roman" w:cs="Times New Roman"/>
          <w:bCs/>
        </w:rPr>
        <w:t>функциями</w:t>
      </w:r>
      <w:r w:rsidRPr="00207A17">
        <w:rPr>
          <w:rFonts w:ascii="Times New Roman" w:hAnsi="Times New Roman" w:cs="Times New Roman"/>
        </w:rPr>
        <w:t>.</w:t>
      </w:r>
    </w:p>
    <w:p w14:paraId="1A0E7394" w14:textId="77777777" w:rsidR="00525382" w:rsidRPr="00207A17" w:rsidRDefault="00525382" w:rsidP="00207A17">
      <w:pPr>
        <w:spacing w:after="0" w:line="240" w:lineRule="auto"/>
        <w:ind w:firstLine="284"/>
        <w:jc w:val="both"/>
        <w:rPr>
          <w:rFonts w:ascii="Times New Roman" w:hAnsi="Times New Roman" w:cs="Times New Roman"/>
        </w:rPr>
      </w:pPr>
      <w:r w:rsidRPr="00207A17">
        <w:rPr>
          <w:rFonts w:ascii="Times New Roman" w:hAnsi="Times New Roman" w:cs="Times New Roman"/>
          <w:i/>
          <w:iCs/>
        </w:rPr>
        <w:t>Информационная функция </w:t>
      </w:r>
      <w:r w:rsidRPr="00207A17">
        <w:rPr>
          <w:rFonts w:ascii="Times New Roman" w:hAnsi="Times New Roman" w:cs="Times New Roman"/>
        </w:rPr>
        <w:t>маркировки является главной и включает в себя основополагающую потребительскую и коммерческую информацию о товаре.</w:t>
      </w:r>
    </w:p>
    <w:p w14:paraId="3774C1A5" w14:textId="77777777" w:rsidR="00525382" w:rsidRPr="00207A17" w:rsidRDefault="00525382" w:rsidP="00207A17">
      <w:pPr>
        <w:spacing w:after="0" w:line="240" w:lineRule="auto"/>
        <w:ind w:firstLine="284"/>
        <w:jc w:val="both"/>
        <w:rPr>
          <w:rFonts w:ascii="Times New Roman" w:hAnsi="Times New Roman" w:cs="Times New Roman"/>
        </w:rPr>
      </w:pPr>
      <w:r w:rsidRPr="00207A17">
        <w:rPr>
          <w:rFonts w:ascii="Times New Roman" w:hAnsi="Times New Roman" w:cs="Times New Roman"/>
          <w:i/>
          <w:iCs/>
        </w:rPr>
        <w:t xml:space="preserve">Идентифицирующая функция </w:t>
      </w:r>
      <w:r w:rsidRPr="00207A17">
        <w:rPr>
          <w:rFonts w:ascii="Times New Roman" w:hAnsi="Times New Roman" w:cs="Times New Roman"/>
        </w:rPr>
        <w:t>маркировки позволяет выделить и отличить конкретный товар, проследить его продвижение от товаропроизводителя до конечного потребителя.</w:t>
      </w:r>
    </w:p>
    <w:p w14:paraId="1535985B" w14:textId="77777777" w:rsidR="00525382" w:rsidRPr="00207A17" w:rsidRDefault="00525382" w:rsidP="00207A17">
      <w:pPr>
        <w:spacing w:after="0" w:line="240" w:lineRule="auto"/>
        <w:ind w:firstLine="284"/>
        <w:jc w:val="both"/>
        <w:rPr>
          <w:rFonts w:ascii="Times New Roman" w:hAnsi="Times New Roman" w:cs="Times New Roman"/>
        </w:rPr>
      </w:pPr>
      <w:r w:rsidRPr="00207A17">
        <w:rPr>
          <w:rFonts w:ascii="Times New Roman" w:hAnsi="Times New Roman" w:cs="Times New Roman"/>
          <w:i/>
          <w:iCs/>
        </w:rPr>
        <w:t xml:space="preserve">Эмоциональная функция </w:t>
      </w:r>
      <w:r w:rsidRPr="00207A17">
        <w:rPr>
          <w:rFonts w:ascii="Times New Roman" w:hAnsi="Times New Roman" w:cs="Times New Roman"/>
        </w:rPr>
        <w:t>маркировки призвана вызвать у потенциального покупателя положительную реакцию от восприятия товара.</w:t>
      </w:r>
    </w:p>
    <w:p w14:paraId="4422A47D" w14:textId="77777777" w:rsidR="00525382" w:rsidRPr="00207A17" w:rsidRDefault="00525382" w:rsidP="00207A17">
      <w:pPr>
        <w:spacing w:after="0" w:line="240" w:lineRule="auto"/>
        <w:ind w:firstLine="284"/>
        <w:jc w:val="both"/>
        <w:rPr>
          <w:rFonts w:ascii="Times New Roman" w:hAnsi="Times New Roman" w:cs="Times New Roman"/>
        </w:rPr>
      </w:pPr>
      <w:r w:rsidRPr="00207A17">
        <w:rPr>
          <w:rFonts w:ascii="Times New Roman" w:hAnsi="Times New Roman" w:cs="Times New Roman"/>
          <w:i/>
          <w:iCs/>
        </w:rPr>
        <w:t xml:space="preserve">Мотивационная функция </w:t>
      </w:r>
      <w:r w:rsidRPr="00207A17">
        <w:rPr>
          <w:rFonts w:ascii="Times New Roman" w:hAnsi="Times New Roman" w:cs="Times New Roman"/>
        </w:rPr>
        <w:t>предназначена побудить потенциального клиента принять решение о покупке товара.</w:t>
      </w:r>
    </w:p>
    <w:p w14:paraId="000D298E" w14:textId="77777777" w:rsidR="00525382" w:rsidRPr="00207A17" w:rsidRDefault="00525382"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В свою </w:t>
      </w:r>
      <w:r w:rsidRPr="00207A17">
        <w:rPr>
          <w:rFonts w:ascii="Times New Roman" w:hAnsi="Times New Roman" w:cs="Times New Roman"/>
          <w:bCs/>
        </w:rPr>
        <w:t>структуру</w:t>
      </w:r>
      <w:r w:rsidRPr="00207A17">
        <w:rPr>
          <w:rFonts w:ascii="Times New Roman" w:hAnsi="Times New Roman" w:cs="Times New Roman"/>
          <w:b/>
          <w:bCs/>
        </w:rPr>
        <w:t xml:space="preserve"> </w:t>
      </w:r>
      <w:r w:rsidRPr="00207A17">
        <w:rPr>
          <w:rFonts w:ascii="Times New Roman" w:hAnsi="Times New Roman" w:cs="Times New Roman"/>
        </w:rPr>
        <w:t>маркировка включает три основных элемента:</w:t>
      </w:r>
    </w:p>
    <w:p w14:paraId="13FFCD68" w14:textId="77777777" w:rsidR="00525382" w:rsidRPr="00207A17" w:rsidRDefault="00207A17" w:rsidP="00207A17">
      <w:pPr>
        <w:spacing w:after="0" w:line="240" w:lineRule="auto"/>
        <w:ind w:firstLine="284"/>
        <w:jc w:val="both"/>
        <w:rPr>
          <w:rFonts w:ascii="Times New Roman" w:hAnsi="Times New Roman" w:cs="Times New Roman"/>
        </w:rPr>
      </w:pPr>
      <w:r>
        <w:rPr>
          <w:rFonts w:ascii="Times New Roman" w:hAnsi="Times New Roman" w:cs="Times New Roman"/>
          <w:i/>
          <w:iCs/>
        </w:rPr>
        <w:t>т</w:t>
      </w:r>
      <w:r w:rsidR="00525382" w:rsidRPr="00207A17">
        <w:rPr>
          <w:rFonts w:ascii="Times New Roman" w:hAnsi="Times New Roman" w:cs="Times New Roman"/>
          <w:i/>
          <w:iCs/>
        </w:rPr>
        <w:t>екст</w:t>
      </w:r>
      <w:r>
        <w:rPr>
          <w:rFonts w:ascii="Times New Roman" w:hAnsi="Times New Roman" w:cs="Times New Roman"/>
          <w:i/>
          <w:iCs/>
        </w:rPr>
        <w:t xml:space="preserve">. </w:t>
      </w:r>
      <w:r w:rsidR="00525382" w:rsidRPr="00207A17">
        <w:rPr>
          <w:rFonts w:ascii="Times New Roman" w:hAnsi="Times New Roman" w:cs="Times New Roman"/>
          <w:i/>
          <w:iCs/>
        </w:rPr>
        <w:t xml:space="preserve"> </w:t>
      </w:r>
      <w:r w:rsidRPr="00207A17">
        <w:rPr>
          <w:rFonts w:ascii="Times New Roman" w:hAnsi="Times New Roman" w:cs="Times New Roman"/>
          <w:iCs/>
        </w:rPr>
        <w:t>О</w:t>
      </w:r>
      <w:r w:rsidR="00525382" w:rsidRPr="00207A17">
        <w:rPr>
          <w:rFonts w:ascii="Times New Roman" w:hAnsi="Times New Roman" w:cs="Times New Roman"/>
        </w:rPr>
        <w:t>бязательный элемент маркировки. Выполняет в основном ин</w:t>
      </w:r>
      <w:r w:rsidR="00525382" w:rsidRPr="00207A17">
        <w:rPr>
          <w:rFonts w:ascii="Times New Roman" w:hAnsi="Times New Roman" w:cs="Times New Roman"/>
        </w:rPr>
        <w:softHyphen/>
        <w:t>формационную и идентифицирующую функции, должен характеризоваться высокой степенью достоверности. Удельный вес текста на маркировке составляет обычно 50-100%;</w:t>
      </w:r>
    </w:p>
    <w:p w14:paraId="5777D7B0" w14:textId="77777777" w:rsidR="00525382" w:rsidRPr="00207A17" w:rsidRDefault="00525382" w:rsidP="00207A17">
      <w:pPr>
        <w:spacing w:after="0" w:line="240" w:lineRule="auto"/>
        <w:ind w:firstLine="284"/>
        <w:jc w:val="both"/>
        <w:rPr>
          <w:rFonts w:ascii="Times New Roman" w:hAnsi="Times New Roman" w:cs="Times New Roman"/>
        </w:rPr>
      </w:pPr>
      <w:r w:rsidRPr="00207A17">
        <w:rPr>
          <w:rFonts w:ascii="Times New Roman" w:hAnsi="Times New Roman" w:cs="Times New Roman"/>
          <w:i/>
          <w:iCs/>
        </w:rPr>
        <w:t xml:space="preserve">рисунок. </w:t>
      </w:r>
      <w:r w:rsidRPr="00207A17">
        <w:rPr>
          <w:rFonts w:ascii="Times New Roman" w:hAnsi="Times New Roman" w:cs="Times New Roman"/>
        </w:rPr>
        <w:t>Отличается высокой степенью доступности и выполняет в основном эмоциональную и мотивационную функции. Иногда может выполнять информационную функцию, например, в инструкции по эксплуатации товара. Удельный вес рисунка в структуре маркировки может составлять 0-50%. Он не всегда присутствует на маркировке;</w:t>
      </w:r>
    </w:p>
    <w:p w14:paraId="2B9A5852" w14:textId="77777777" w:rsidR="00525382" w:rsidRPr="00207A17" w:rsidRDefault="00525382" w:rsidP="00207A17">
      <w:pPr>
        <w:spacing w:after="0" w:line="240" w:lineRule="auto"/>
        <w:ind w:firstLine="284"/>
        <w:jc w:val="both"/>
        <w:rPr>
          <w:rFonts w:ascii="Times New Roman" w:hAnsi="Times New Roman" w:cs="Times New Roman"/>
        </w:rPr>
      </w:pPr>
      <w:r w:rsidRPr="00207A17">
        <w:rPr>
          <w:rFonts w:ascii="Times New Roman" w:hAnsi="Times New Roman" w:cs="Times New Roman"/>
          <w:i/>
          <w:iCs/>
        </w:rPr>
        <w:t xml:space="preserve">информационные знаки </w:t>
      </w:r>
      <w:r w:rsidRPr="00207A17">
        <w:rPr>
          <w:rFonts w:ascii="Times New Roman" w:hAnsi="Times New Roman" w:cs="Times New Roman"/>
        </w:rPr>
        <w:t xml:space="preserve">или </w:t>
      </w:r>
      <w:r w:rsidRPr="00207A17">
        <w:rPr>
          <w:rFonts w:ascii="Times New Roman" w:hAnsi="Times New Roman" w:cs="Times New Roman"/>
          <w:i/>
        </w:rPr>
        <w:t>условные обозначения</w:t>
      </w:r>
      <w:r w:rsidR="00207A17">
        <w:rPr>
          <w:rFonts w:ascii="Times New Roman" w:hAnsi="Times New Roman" w:cs="Times New Roman"/>
        </w:rPr>
        <w:t xml:space="preserve">. </w:t>
      </w:r>
      <w:r w:rsidRPr="00207A17">
        <w:rPr>
          <w:rFonts w:ascii="Times New Roman" w:hAnsi="Times New Roman" w:cs="Times New Roman"/>
        </w:rPr>
        <w:t xml:space="preserve"> </w:t>
      </w:r>
      <w:r w:rsidR="00207A17">
        <w:rPr>
          <w:rFonts w:ascii="Times New Roman" w:hAnsi="Times New Roman" w:cs="Times New Roman"/>
        </w:rPr>
        <w:t>Д</w:t>
      </w:r>
      <w:r w:rsidRPr="00207A17">
        <w:rPr>
          <w:rFonts w:ascii="Times New Roman" w:hAnsi="Times New Roman" w:cs="Times New Roman"/>
        </w:rPr>
        <w:t>олжны характеризоваться высокой информационной ёмкостью, краткостью, узнаваемостью, выразительностью и наглядностью. Однако иногда информационные знаки характеризуются невысокой доступностью, их расшифровка требует профессиональных навыков.</w:t>
      </w:r>
    </w:p>
    <w:p w14:paraId="5B3AF9D6" w14:textId="77777777" w:rsidR="00525382" w:rsidRPr="00207A17" w:rsidRDefault="00525382"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По назначению маркировка делится на </w:t>
      </w:r>
      <w:r w:rsidR="009E1F5D" w:rsidRPr="00207A17">
        <w:rPr>
          <w:rFonts w:ascii="Times New Roman" w:hAnsi="Times New Roman" w:cs="Times New Roman"/>
        </w:rPr>
        <w:t>потребительскую (</w:t>
      </w:r>
      <w:r w:rsidRPr="00207A17">
        <w:rPr>
          <w:rFonts w:ascii="Times New Roman" w:hAnsi="Times New Roman" w:cs="Times New Roman"/>
        </w:rPr>
        <w:t>товарную</w:t>
      </w:r>
      <w:r w:rsidR="009E1F5D" w:rsidRPr="00207A17">
        <w:rPr>
          <w:rFonts w:ascii="Times New Roman" w:hAnsi="Times New Roman" w:cs="Times New Roman"/>
        </w:rPr>
        <w:t>)</w:t>
      </w:r>
      <w:r w:rsidRPr="00207A17">
        <w:rPr>
          <w:rFonts w:ascii="Times New Roman" w:hAnsi="Times New Roman" w:cs="Times New Roman"/>
        </w:rPr>
        <w:t xml:space="preserve">, отправительскую, транспортную и специальную. </w:t>
      </w:r>
    </w:p>
    <w:p w14:paraId="008F5B7E" w14:textId="77777777" w:rsidR="00525382" w:rsidRPr="00207A17" w:rsidRDefault="009E1F5D" w:rsidP="00207A17">
      <w:pPr>
        <w:spacing w:after="0" w:line="240" w:lineRule="auto"/>
        <w:ind w:firstLine="284"/>
        <w:jc w:val="both"/>
        <w:rPr>
          <w:rFonts w:ascii="Times New Roman" w:hAnsi="Times New Roman" w:cs="Times New Roman"/>
          <w:u w:val="single"/>
        </w:rPr>
      </w:pPr>
      <w:r w:rsidRPr="00207A17">
        <w:rPr>
          <w:rFonts w:ascii="Times New Roman" w:hAnsi="Times New Roman" w:cs="Times New Roman"/>
        </w:rPr>
        <w:t>Потребительскую</w:t>
      </w:r>
      <w:r w:rsidR="00525382" w:rsidRPr="00207A17">
        <w:rPr>
          <w:rFonts w:ascii="Times New Roman" w:hAnsi="Times New Roman" w:cs="Times New Roman"/>
        </w:rPr>
        <w:t xml:space="preserve"> маркировку наносит изготовитель товара на изделие или потребительскую тару. Товарная маркировка содержит сведения, интересующие потребителя и относящиеся к содержанию </w:t>
      </w:r>
      <w:r w:rsidR="00525382" w:rsidRPr="00207A17">
        <w:rPr>
          <w:rFonts w:ascii="Times New Roman" w:hAnsi="Times New Roman" w:cs="Times New Roman"/>
        </w:rPr>
        <w:lastRenderedPageBreak/>
        <w:t>товара, его качеству и т.п.; как минимум в товарную маркировку входит наименование груза и организации-изготовителя.</w:t>
      </w:r>
      <w:r w:rsidR="00525382" w:rsidRPr="00207A17">
        <w:rPr>
          <w:rFonts w:ascii="Times New Roman" w:hAnsi="Times New Roman" w:cs="Times New Roman"/>
          <w:u w:val="single"/>
        </w:rPr>
        <w:t xml:space="preserve"> </w:t>
      </w:r>
    </w:p>
    <w:p w14:paraId="16B58E99" w14:textId="77777777" w:rsidR="00525382" w:rsidRPr="00207A17" w:rsidRDefault="00525382" w:rsidP="00207A17">
      <w:pPr>
        <w:spacing w:after="0" w:line="240" w:lineRule="auto"/>
        <w:ind w:firstLine="284"/>
        <w:jc w:val="both"/>
        <w:rPr>
          <w:rFonts w:ascii="Times New Roman" w:hAnsi="Times New Roman" w:cs="Times New Roman"/>
        </w:rPr>
      </w:pPr>
      <w:r w:rsidRPr="00207A17">
        <w:rPr>
          <w:rFonts w:ascii="Times New Roman" w:hAnsi="Times New Roman" w:cs="Times New Roman"/>
          <w:i/>
        </w:rPr>
        <w:t>Отправительская</w:t>
      </w:r>
      <w:r w:rsidRPr="00207A17">
        <w:rPr>
          <w:rFonts w:ascii="Times New Roman" w:hAnsi="Times New Roman" w:cs="Times New Roman"/>
        </w:rPr>
        <w:t xml:space="preserve"> (или грузовая) маркировка должна содержать реквизиты, определяющие принадлежность груза к определенной партии, следующей по накладной (пункт отправления и грузоотправитель, пункт назначения и грузополучатель).</w:t>
      </w:r>
    </w:p>
    <w:p w14:paraId="4E2C424C" w14:textId="77777777" w:rsidR="00525382" w:rsidRPr="00207A17" w:rsidRDefault="00525382" w:rsidP="00207A17">
      <w:pPr>
        <w:spacing w:after="0" w:line="240" w:lineRule="auto"/>
        <w:ind w:firstLine="284"/>
        <w:jc w:val="both"/>
        <w:rPr>
          <w:rFonts w:ascii="Times New Roman" w:hAnsi="Times New Roman" w:cs="Times New Roman"/>
        </w:rPr>
      </w:pPr>
      <w:r w:rsidRPr="00207A17">
        <w:rPr>
          <w:rFonts w:ascii="Times New Roman" w:hAnsi="Times New Roman" w:cs="Times New Roman"/>
          <w:i/>
        </w:rPr>
        <w:t>Транспортная</w:t>
      </w:r>
      <w:r w:rsidRPr="00207A17">
        <w:rPr>
          <w:rFonts w:ascii="Times New Roman" w:hAnsi="Times New Roman" w:cs="Times New Roman"/>
        </w:rPr>
        <w:t xml:space="preserve"> маркировка наносится отправителем на все ГМ независимо от отправительской маркировки в виде дроби: в числителе указывается порядковый номер, под которым отправка зарегистрирована у отправителя, в знаменателе </w:t>
      </w:r>
      <w:r w:rsidR="00AC514B" w:rsidRPr="00207A17">
        <w:rPr>
          <w:rFonts w:ascii="Times New Roman" w:hAnsi="Times New Roman" w:cs="Times New Roman"/>
        </w:rPr>
        <w:t>–</w:t>
      </w:r>
      <w:r w:rsidRPr="00207A17">
        <w:rPr>
          <w:rFonts w:ascii="Times New Roman" w:hAnsi="Times New Roman" w:cs="Times New Roman"/>
        </w:rPr>
        <w:t xml:space="preserve"> число ГМ в данной отправке. </w:t>
      </w:r>
    </w:p>
    <w:p w14:paraId="12F8443A" w14:textId="77777777" w:rsidR="00525382" w:rsidRPr="00207A17" w:rsidRDefault="00525382" w:rsidP="00207A17">
      <w:pPr>
        <w:spacing w:after="0" w:line="240" w:lineRule="auto"/>
        <w:ind w:firstLine="284"/>
        <w:jc w:val="both"/>
        <w:rPr>
          <w:rFonts w:ascii="Times New Roman" w:hAnsi="Times New Roman" w:cs="Times New Roman"/>
        </w:rPr>
      </w:pPr>
      <w:r w:rsidRPr="00207A17">
        <w:rPr>
          <w:rFonts w:ascii="Times New Roman" w:hAnsi="Times New Roman" w:cs="Times New Roman"/>
          <w:i/>
        </w:rPr>
        <w:t xml:space="preserve">Специальная </w:t>
      </w:r>
      <w:r w:rsidRPr="00207A17">
        <w:rPr>
          <w:rFonts w:ascii="Times New Roman" w:hAnsi="Times New Roman" w:cs="Times New Roman"/>
        </w:rPr>
        <w:t>маркировка наносится грузоотправителем на ГМ, если они требуют особого обращения при ПРР, перевозке и хранении, и представляет собой условные знаки или короткие надписи.</w:t>
      </w:r>
    </w:p>
    <w:p w14:paraId="595E225C" w14:textId="77777777" w:rsidR="00384B1A" w:rsidRPr="00207A17" w:rsidRDefault="00384B1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В соответствии с ГОСТ 14192</w:t>
      </w:r>
      <w:r w:rsidR="00AC514B" w:rsidRPr="00207A17">
        <w:rPr>
          <w:rFonts w:ascii="Times New Roman" w:hAnsi="Times New Roman" w:cs="Times New Roman"/>
        </w:rPr>
        <w:t>–</w:t>
      </w:r>
      <w:r w:rsidRPr="00207A17">
        <w:rPr>
          <w:rFonts w:ascii="Times New Roman" w:hAnsi="Times New Roman" w:cs="Times New Roman"/>
        </w:rPr>
        <w:t xml:space="preserve">96 «Маркировка грузов» устанавливаются следующие группы надписей: </w:t>
      </w:r>
    </w:p>
    <w:p w14:paraId="0B591398" w14:textId="77777777" w:rsidR="00384B1A" w:rsidRPr="00207A17" w:rsidRDefault="007D2AC3" w:rsidP="00207A17">
      <w:pPr>
        <w:spacing w:after="0" w:line="240" w:lineRule="auto"/>
        <w:ind w:firstLine="284"/>
        <w:jc w:val="both"/>
        <w:rPr>
          <w:rFonts w:ascii="Times New Roman" w:hAnsi="Times New Roman" w:cs="Times New Roman"/>
        </w:rPr>
      </w:pPr>
      <w:r w:rsidRPr="007D2AC3">
        <w:rPr>
          <w:rFonts w:ascii="Times New Roman" w:hAnsi="Times New Roman" w:cs="Times New Roman"/>
          <w:i/>
        </w:rPr>
        <w:t>о</w:t>
      </w:r>
      <w:r w:rsidR="00384B1A" w:rsidRPr="007D2AC3">
        <w:rPr>
          <w:rFonts w:ascii="Times New Roman" w:hAnsi="Times New Roman" w:cs="Times New Roman"/>
          <w:i/>
        </w:rPr>
        <w:t>сновные</w:t>
      </w:r>
      <w:r w:rsidR="00384B1A" w:rsidRPr="00207A17">
        <w:rPr>
          <w:rFonts w:ascii="Times New Roman" w:hAnsi="Times New Roman" w:cs="Times New Roman"/>
        </w:rPr>
        <w:t xml:space="preserve">: наименование грузополучателя полное или условное зарегистрированное; наименование пункта назначения. Если пунктом назначения является железнодорожная станция (порт), должно быть указано полное наименование станции (порта) и сокращенное наименование дороги (пароходства) назначения; количество ГМ в партии и порядковый номер места внутри партии указывают дробью: в числителе </w:t>
      </w:r>
      <w:r w:rsidR="00AC514B" w:rsidRPr="00207A17">
        <w:rPr>
          <w:rFonts w:ascii="Times New Roman" w:hAnsi="Times New Roman" w:cs="Times New Roman"/>
        </w:rPr>
        <w:t>–</w:t>
      </w:r>
      <w:r w:rsidR="00384B1A" w:rsidRPr="00207A17">
        <w:rPr>
          <w:rFonts w:ascii="Times New Roman" w:hAnsi="Times New Roman" w:cs="Times New Roman"/>
        </w:rPr>
        <w:t xml:space="preserve"> порядковый номер места в партии, в знаменателе </w:t>
      </w:r>
      <w:r w:rsidR="00AC514B" w:rsidRPr="00207A17">
        <w:rPr>
          <w:rFonts w:ascii="Times New Roman" w:hAnsi="Times New Roman" w:cs="Times New Roman"/>
        </w:rPr>
        <w:t>–</w:t>
      </w:r>
      <w:r w:rsidR="00384B1A" w:rsidRPr="00207A17">
        <w:rPr>
          <w:rFonts w:ascii="Times New Roman" w:hAnsi="Times New Roman" w:cs="Times New Roman"/>
        </w:rPr>
        <w:t xml:space="preserve"> количество мест в партии</w:t>
      </w:r>
      <w:r w:rsidR="002C7477" w:rsidRPr="00207A17">
        <w:rPr>
          <w:rFonts w:ascii="Times New Roman" w:hAnsi="Times New Roman" w:cs="Times New Roman"/>
        </w:rPr>
        <w:t>, например (</w:t>
      </w:r>
      <m:oMath>
        <m:r>
          <w:rPr>
            <w:rFonts w:ascii="Cambria Math" w:hAnsi="Cambria Math" w:cs="Times New Roman"/>
          </w:rPr>
          <m:t xml:space="preserve"> </m:t>
        </m:r>
        <m:f>
          <m:fPr>
            <m:ctrlPr>
              <w:rPr>
                <w:rFonts w:ascii="Cambria Math" w:hAnsi="Cambria Math" w:cs="Times New Roman"/>
                <w:i/>
              </w:rPr>
            </m:ctrlPr>
          </m:fPr>
          <m:num>
            <m:r>
              <w:rPr>
                <w:rFonts w:ascii="Cambria Math" w:hAnsi="Cambria Math" w:cs="Times New Roman"/>
              </w:rPr>
              <m:t>2</m:t>
            </m:r>
          </m:num>
          <m:den>
            <m:r>
              <w:rPr>
                <w:rFonts w:ascii="Cambria Math" w:hAnsi="Cambria Math" w:cs="Times New Roman"/>
              </w:rPr>
              <m:t>12</m:t>
            </m:r>
          </m:den>
        </m:f>
      </m:oMath>
      <w:r w:rsidR="00F4678F" w:rsidRPr="00207A17">
        <w:rPr>
          <w:rFonts w:ascii="Times New Roman" w:hAnsi="Times New Roman" w:cs="Times New Roman"/>
        </w:rPr>
        <w:t xml:space="preserve"> </w:t>
      </w:r>
      <w:r w:rsidR="002C7477" w:rsidRPr="00207A17">
        <w:rPr>
          <w:rFonts w:ascii="Times New Roman" w:hAnsi="Times New Roman" w:cs="Times New Roman"/>
        </w:rPr>
        <w:t>)</w:t>
      </w:r>
      <w:r w:rsidR="00384B1A" w:rsidRPr="00207A17">
        <w:rPr>
          <w:rFonts w:ascii="Times New Roman" w:hAnsi="Times New Roman" w:cs="Times New Roman"/>
        </w:rPr>
        <w:t xml:space="preserve">. </w:t>
      </w:r>
    </w:p>
    <w:p w14:paraId="73515E78" w14:textId="77777777" w:rsidR="00384B1A" w:rsidRPr="00207A17" w:rsidRDefault="00384B1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Количество ГМ и порядковый номер места следует указывать при перевозке: разнородных или разносортных грузов в однотипной таре (на пример, разные сорта хлопка в кипах); однородных грузов в разнотипной таре; однородных грузов, когда недопустимо смешение сортов и партии; комплектов оборудования;. грузов в одном вагоне мелкими отправками; </w:t>
      </w:r>
    </w:p>
    <w:p w14:paraId="13A220E6" w14:textId="77777777" w:rsidR="00384B1A" w:rsidRPr="00207A17" w:rsidRDefault="007D2AC3" w:rsidP="00207A17">
      <w:pPr>
        <w:spacing w:after="0" w:line="240" w:lineRule="auto"/>
        <w:ind w:firstLine="284"/>
        <w:jc w:val="both"/>
        <w:rPr>
          <w:rFonts w:ascii="Times New Roman" w:hAnsi="Times New Roman" w:cs="Times New Roman"/>
        </w:rPr>
      </w:pPr>
      <w:r w:rsidRPr="007D2AC3">
        <w:rPr>
          <w:rFonts w:ascii="Times New Roman" w:hAnsi="Times New Roman" w:cs="Times New Roman"/>
          <w:i/>
        </w:rPr>
        <w:t>д</w:t>
      </w:r>
      <w:r w:rsidR="00384B1A" w:rsidRPr="007D2AC3">
        <w:rPr>
          <w:rFonts w:ascii="Times New Roman" w:hAnsi="Times New Roman" w:cs="Times New Roman"/>
          <w:i/>
        </w:rPr>
        <w:t>ополнительные</w:t>
      </w:r>
      <w:r w:rsidR="00384B1A" w:rsidRPr="00207A17">
        <w:rPr>
          <w:rFonts w:ascii="Times New Roman" w:hAnsi="Times New Roman" w:cs="Times New Roman"/>
        </w:rPr>
        <w:t xml:space="preserve">: полное или условное зарегистрированное в установленном по рядке наименование грузоотправителя; наименование пункта отправления; </w:t>
      </w:r>
      <w:r w:rsidR="00207A17">
        <w:rPr>
          <w:rFonts w:ascii="Times New Roman" w:hAnsi="Times New Roman" w:cs="Times New Roman"/>
        </w:rPr>
        <w:t>н</w:t>
      </w:r>
      <w:r w:rsidR="00384B1A" w:rsidRPr="00207A17">
        <w:rPr>
          <w:rFonts w:ascii="Times New Roman" w:hAnsi="Times New Roman" w:cs="Times New Roman"/>
        </w:rPr>
        <w:t>адписи транспортных организаций (содержание надписей и порядок нанесения устанавливаются правилами транспортных министерств)</w:t>
      </w:r>
      <w:r>
        <w:rPr>
          <w:rFonts w:ascii="Times New Roman" w:hAnsi="Times New Roman" w:cs="Times New Roman"/>
        </w:rPr>
        <w:t>;</w:t>
      </w:r>
      <w:r w:rsidR="00384B1A" w:rsidRPr="00207A17">
        <w:rPr>
          <w:rFonts w:ascii="Times New Roman" w:hAnsi="Times New Roman" w:cs="Times New Roman"/>
        </w:rPr>
        <w:t xml:space="preserve"> </w:t>
      </w:r>
    </w:p>
    <w:p w14:paraId="4DD4E268" w14:textId="77777777" w:rsidR="00B15FC1" w:rsidRDefault="007D2AC3" w:rsidP="00207A17">
      <w:pPr>
        <w:spacing w:after="0" w:line="240" w:lineRule="auto"/>
        <w:ind w:firstLine="284"/>
        <w:jc w:val="both"/>
        <w:rPr>
          <w:rFonts w:ascii="Times New Roman" w:hAnsi="Times New Roman" w:cs="Times New Roman"/>
        </w:rPr>
      </w:pPr>
      <w:r>
        <w:rPr>
          <w:rFonts w:ascii="Times New Roman" w:hAnsi="Times New Roman" w:cs="Times New Roman"/>
          <w:i/>
        </w:rPr>
        <w:lastRenderedPageBreak/>
        <w:t>и</w:t>
      </w:r>
      <w:r w:rsidR="00384B1A" w:rsidRPr="007D2AC3">
        <w:rPr>
          <w:rFonts w:ascii="Times New Roman" w:hAnsi="Times New Roman" w:cs="Times New Roman"/>
          <w:i/>
        </w:rPr>
        <w:t>нформационные</w:t>
      </w:r>
      <w:r w:rsidR="00384B1A" w:rsidRPr="00207A17">
        <w:rPr>
          <w:rFonts w:ascii="Times New Roman" w:hAnsi="Times New Roman" w:cs="Times New Roman"/>
        </w:rPr>
        <w:t xml:space="preserve">: </w:t>
      </w:r>
    </w:p>
    <w:p w14:paraId="7AFE9B3A" w14:textId="77777777" w:rsidR="00384B1A" w:rsidRPr="00207A17" w:rsidRDefault="00384B1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указание массы брутто и нетто ГМ в килограммах. Допускается вместо массы нетто указывать количество изделий в штуках, а также не наносить массу брутто и нетто или количество изделий и штуках, если они указаны в маркировке, характеризующей упакованную продукцию;</w:t>
      </w:r>
    </w:p>
    <w:p w14:paraId="1495EC0C" w14:textId="77777777" w:rsidR="00384B1A" w:rsidRPr="00207A17" w:rsidRDefault="00384B1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габаритные размеры ГМ в сантиметрах (длина, ширина и </w:t>
      </w:r>
      <w:proofErr w:type="spellStart"/>
      <w:r w:rsidRPr="00207A17">
        <w:rPr>
          <w:rFonts w:ascii="Times New Roman" w:hAnsi="Times New Roman" w:cs="Times New Roman"/>
        </w:rPr>
        <w:t>высо</w:t>
      </w:r>
      <w:proofErr w:type="spellEnd"/>
      <w:r w:rsidRPr="00207A17">
        <w:rPr>
          <w:rFonts w:ascii="Times New Roman" w:hAnsi="Times New Roman" w:cs="Times New Roman"/>
        </w:rPr>
        <w:t xml:space="preserve"> та или диаметр и высота).</w:t>
      </w:r>
    </w:p>
    <w:p w14:paraId="568D3218" w14:textId="77777777" w:rsidR="00384B1A" w:rsidRPr="00207A17" w:rsidRDefault="00384B1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Габаритные размеры не указывают, если ни один из габаритных размеров не превышает 1 м при транспортировании груза на открытом ПС, 1,2 м – в крытом и 0,7 м – при транспортировании воздушным транспортом.</w:t>
      </w:r>
    </w:p>
    <w:p w14:paraId="01C7A33B" w14:textId="77777777" w:rsidR="00384B1A" w:rsidRPr="00207A17" w:rsidRDefault="00384B1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При перевозке грузов транспортными пакетами на каждом из них должны быть нанесены основные, дополнительные и информационные надписи, при этом вместо порядкового номера мест и количества ГМ в партии наносят общее количество пакетов в партии (в числителе); количество ГМ в пакете (в знаменателе),  порядковый номер пакета (в скобках), например</w:t>
      </w:r>
      <w:r w:rsidR="002C7477" w:rsidRPr="00207A17">
        <w:rPr>
          <w:rFonts w:ascii="Times New Roman" w:hAnsi="Times New Roman" w:cs="Times New Roman"/>
        </w:rPr>
        <w:t xml:space="preserve"> </w:t>
      </w:r>
      <w:r w:rsidRPr="00207A17">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3</m:t>
            </m:r>
          </m:num>
          <m:den>
            <m:r>
              <w:rPr>
                <w:rFonts w:ascii="Cambria Math" w:hAnsi="Cambria Math" w:cs="Times New Roman"/>
              </w:rPr>
              <m:t>50</m:t>
            </m:r>
          </m:den>
        </m:f>
      </m:oMath>
      <w:r w:rsidRPr="00207A17">
        <w:rPr>
          <w:rFonts w:ascii="Times New Roman" w:hAnsi="Times New Roman" w:cs="Times New Roman"/>
        </w:rPr>
        <w:t xml:space="preserve"> (2).</w:t>
      </w:r>
    </w:p>
    <w:p w14:paraId="62CDC01C" w14:textId="77777777" w:rsidR="00AA3B13" w:rsidRPr="00207A17" w:rsidRDefault="00AA3B1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Основные, дополнительные и информационные надписи (кроме массы брутто и нетто) не наносят на отдельные ГМ, из которых сформирован пакет. На пакетах, сформированных из грузов, перевозимых без упаковки, необходимость нанесения общего количества пакетов в партии, количества ГМ в пакете и порядкового номера пакета устанавливают в нормативном документе на конкретные виды продукции. </w:t>
      </w:r>
    </w:p>
    <w:p w14:paraId="0A4FDC6D" w14:textId="77777777" w:rsidR="009E1F5D" w:rsidRPr="00207A17" w:rsidRDefault="00AA3B13" w:rsidP="00207A17">
      <w:pPr>
        <w:pStyle w:val="24"/>
        <w:shd w:val="clear" w:color="auto" w:fill="auto"/>
        <w:spacing w:line="240" w:lineRule="auto"/>
        <w:ind w:firstLine="284"/>
      </w:pPr>
      <w:r w:rsidRPr="007D2AC3">
        <w:t>Нанесение транспортной маркировки</w:t>
      </w:r>
      <w:r w:rsidRPr="00207A17">
        <w:t>.</w:t>
      </w:r>
    </w:p>
    <w:p w14:paraId="34C7FB71" w14:textId="77777777" w:rsidR="00CC5F99" w:rsidRPr="00207A17" w:rsidRDefault="009E1F5D" w:rsidP="00207A17">
      <w:pPr>
        <w:pStyle w:val="24"/>
        <w:shd w:val="clear" w:color="auto" w:fill="auto"/>
        <w:spacing w:line="240" w:lineRule="auto"/>
        <w:ind w:firstLine="284"/>
      </w:pPr>
      <w:r w:rsidRPr="00207A17">
        <w:t>Транспортная маркировка (основные, дополнительные, информационные надписи и манипуляционные знаки) согласно ГОСТ 14192</w:t>
      </w:r>
      <w:r w:rsidR="00AC514B" w:rsidRPr="00207A17">
        <w:t>–</w:t>
      </w:r>
      <w:r w:rsidRPr="00207A17">
        <w:t xml:space="preserve">96 </w:t>
      </w:r>
      <w:r w:rsidR="00CC5F99" w:rsidRPr="00207A17">
        <w:t xml:space="preserve">может быть выполнена непосредственно на таре (грузе без упаковке) или на отдельной табличке (бирке), надежно прикрепленной к грузу. </w:t>
      </w:r>
      <w:r w:rsidR="00CC5F99" w:rsidRPr="00207A17">
        <w:rPr>
          <w:rStyle w:val="25"/>
          <w:i w:val="0"/>
          <w:sz w:val="22"/>
          <w:szCs w:val="22"/>
        </w:rPr>
        <w:t>Способ нанесения маркировки</w:t>
      </w:r>
      <w:r w:rsidR="00CC5F99" w:rsidRPr="00207A17">
        <w:t xml:space="preserve"> должен обеспечить его сохранность в течение всего транспортного процесса. Транспортная маркировка наносится на государственном языке и иностранном, указанном в заказе - наряде внешнеторгового объединения. При длине или ширине тары до 1 м допускается маркировку наносить на одной из сторон на языке, указанном в </w:t>
      </w:r>
      <w:r w:rsidR="00CC5F99" w:rsidRPr="00207A17">
        <w:lastRenderedPageBreak/>
        <w:t>наряде.</w:t>
      </w:r>
    </w:p>
    <w:p w14:paraId="77060094" w14:textId="77777777" w:rsidR="001E2831" w:rsidRDefault="00525382" w:rsidP="00207A17">
      <w:pPr>
        <w:pStyle w:val="24"/>
        <w:shd w:val="clear" w:color="auto" w:fill="auto"/>
        <w:spacing w:line="240" w:lineRule="auto"/>
        <w:ind w:firstLine="284"/>
      </w:pPr>
      <w:r w:rsidRPr="00207A17">
        <w:t xml:space="preserve">В соответствии </w:t>
      </w:r>
      <w:r w:rsidR="00BB571B" w:rsidRPr="00207A17">
        <w:t xml:space="preserve">с </w:t>
      </w:r>
      <w:r w:rsidR="001E2831" w:rsidRPr="00207A17">
        <w:t>ГОСТ 14192-96</w:t>
      </w:r>
      <w:r w:rsidRPr="00207A17">
        <w:t xml:space="preserve"> т</w:t>
      </w:r>
      <w:r w:rsidR="001E2831" w:rsidRPr="00207A17">
        <w:rPr>
          <w:rStyle w:val="25"/>
          <w:i w:val="0"/>
          <w:sz w:val="22"/>
          <w:szCs w:val="22"/>
        </w:rPr>
        <w:t>ранспортная маркировка</w:t>
      </w:r>
      <w:r w:rsidR="001E2831" w:rsidRPr="00207A17">
        <w:t xml:space="preserve"> должна содержать основные, дополнительные</w:t>
      </w:r>
      <w:r w:rsidR="00CC5F99" w:rsidRPr="00207A17">
        <w:t xml:space="preserve">, </w:t>
      </w:r>
      <w:r w:rsidR="001E2831" w:rsidRPr="00207A17">
        <w:t>информационные</w:t>
      </w:r>
      <w:r w:rsidR="00B879DB" w:rsidRPr="00207A17">
        <w:t xml:space="preserve"> и</w:t>
      </w:r>
      <w:r w:rsidR="00CC5F99" w:rsidRPr="00207A17">
        <w:t xml:space="preserve"> манипуляционные знаки</w:t>
      </w:r>
      <w:r w:rsidR="001E2831" w:rsidRPr="00207A17">
        <w:t xml:space="preserve">. Расположение надписей на маркировке приведено на рисунке </w:t>
      </w:r>
      <w:r w:rsidR="00B15FC1">
        <w:t>4</w:t>
      </w:r>
      <w:r w:rsidR="001E2831" w:rsidRPr="00207A17">
        <w:t>.1.</w:t>
      </w:r>
      <w:r w:rsidRPr="00207A17">
        <w:t xml:space="preserve"> </w:t>
      </w:r>
    </w:p>
    <w:p w14:paraId="527B4A51" w14:textId="77777777" w:rsidR="00B25C03" w:rsidRPr="00207A17" w:rsidRDefault="00B25C03" w:rsidP="00207A17">
      <w:pPr>
        <w:pStyle w:val="24"/>
        <w:shd w:val="clear" w:color="auto" w:fill="auto"/>
        <w:spacing w:line="240" w:lineRule="auto"/>
        <w:ind w:firstLine="284"/>
      </w:pPr>
    </w:p>
    <w:p w14:paraId="5EDED66C" w14:textId="77777777" w:rsidR="00A60088" w:rsidRPr="00207A17" w:rsidRDefault="00A60088" w:rsidP="00BF5520">
      <w:pPr>
        <w:spacing w:after="0" w:line="240" w:lineRule="auto"/>
        <w:jc w:val="both"/>
        <w:rPr>
          <w:rFonts w:ascii="Times New Roman" w:hAnsi="Times New Roman" w:cs="Times New Roman"/>
        </w:rPr>
      </w:pPr>
      <w:r w:rsidRPr="00207A17">
        <w:rPr>
          <w:rFonts w:ascii="Times New Roman" w:hAnsi="Times New Roman" w:cs="Times New Roman"/>
        </w:rPr>
        <w:fldChar w:fldCharType="begin"/>
      </w:r>
      <w:r w:rsidRPr="00207A17">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Pr="00207A17">
        <w:rPr>
          <w:rFonts w:ascii="Times New Roman" w:hAnsi="Times New Roman" w:cs="Times New Roman"/>
        </w:rPr>
        <w:fldChar w:fldCharType="separate"/>
      </w:r>
      <w:r w:rsidRPr="00207A17">
        <w:rPr>
          <w:rFonts w:ascii="Times New Roman" w:hAnsi="Times New Roman" w:cs="Times New Roman"/>
        </w:rPr>
        <w:fldChar w:fldCharType="begin"/>
      </w:r>
      <w:r w:rsidRPr="00207A17">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Pr="00207A17">
        <w:rPr>
          <w:rFonts w:ascii="Times New Roman" w:hAnsi="Times New Roman" w:cs="Times New Roman"/>
        </w:rPr>
        <w:fldChar w:fldCharType="separate"/>
      </w:r>
      <w:r w:rsidRPr="00207A17">
        <w:rPr>
          <w:rFonts w:ascii="Times New Roman" w:hAnsi="Times New Roman" w:cs="Times New Roman"/>
        </w:rPr>
        <w:fldChar w:fldCharType="begin"/>
      </w:r>
      <w:r w:rsidRPr="00207A17">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Pr="00207A17">
        <w:rPr>
          <w:rFonts w:ascii="Times New Roman" w:hAnsi="Times New Roman" w:cs="Times New Roman"/>
        </w:rPr>
        <w:fldChar w:fldCharType="separate"/>
      </w:r>
      <w:r w:rsidRPr="00207A17">
        <w:rPr>
          <w:rFonts w:ascii="Times New Roman" w:hAnsi="Times New Roman" w:cs="Times New Roman"/>
        </w:rPr>
        <w:fldChar w:fldCharType="begin"/>
      </w:r>
      <w:r w:rsidRPr="00207A17">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Pr="00207A17">
        <w:rPr>
          <w:rFonts w:ascii="Times New Roman" w:hAnsi="Times New Roman" w:cs="Times New Roman"/>
        </w:rPr>
        <w:fldChar w:fldCharType="separate"/>
      </w:r>
      <w:r w:rsidRPr="00207A17">
        <w:rPr>
          <w:rFonts w:ascii="Times New Roman" w:hAnsi="Times New Roman" w:cs="Times New Roman"/>
        </w:rPr>
        <w:fldChar w:fldCharType="begin"/>
      </w:r>
      <w:r w:rsidRPr="00207A17">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Pr="00207A17">
        <w:rPr>
          <w:rFonts w:ascii="Times New Roman" w:hAnsi="Times New Roman" w:cs="Times New Roman"/>
        </w:rPr>
        <w:fldChar w:fldCharType="separate"/>
      </w:r>
      <w:r w:rsidRPr="00207A17">
        <w:rPr>
          <w:rFonts w:ascii="Times New Roman" w:hAnsi="Times New Roman" w:cs="Times New Roman"/>
        </w:rPr>
        <w:fldChar w:fldCharType="begin"/>
      </w:r>
      <w:r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Pr="00207A17">
        <w:rPr>
          <w:rFonts w:ascii="Times New Roman" w:hAnsi="Times New Roman" w:cs="Times New Roman"/>
        </w:rPr>
        <w:fldChar w:fldCharType="separate"/>
      </w:r>
      <w:r w:rsidRPr="00207A17">
        <w:rPr>
          <w:rFonts w:ascii="Times New Roman" w:hAnsi="Times New Roman" w:cs="Times New Roman"/>
        </w:rPr>
        <w:fldChar w:fldCharType="begin"/>
      </w:r>
      <w:r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Pr="00207A17">
        <w:rPr>
          <w:rFonts w:ascii="Times New Roman" w:hAnsi="Times New Roman" w:cs="Times New Roman"/>
        </w:rPr>
        <w:fldChar w:fldCharType="separate"/>
      </w:r>
      <w:r w:rsidR="00A74383" w:rsidRPr="00207A17">
        <w:rPr>
          <w:rFonts w:ascii="Times New Roman" w:hAnsi="Times New Roman" w:cs="Times New Roman"/>
        </w:rPr>
        <w:fldChar w:fldCharType="begin"/>
      </w:r>
      <w:r w:rsidR="00A74383"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00A74383" w:rsidRPr="00207A17">
        <w:rPr>
          <w:rFonts w:ascii="Times New Roman" w:hAnsi="Times New Roman" w:cs="Times New Roman"/>
        </w:rPr>
        <w:fldChar w:fldCharType="separate"/>
      </w:r>
      <w:r w:rsidR="00C9561A" w:rsidRPr="00207A17">
        <w:rPr>
          <w:rFonts w:ascii="Times New Roman" w:hAnsi="Times New Roman" w:cs="Times New Roman"/>
        </w:rPr>
        <w:fldChar w:fldCharType="begin"/>
      </w:r>
      <w:r w:rsidR="00C9561A"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00C9561A" w:rsidRPr="00207A17">
        <w:rPr>
          <w:rFonts w:ascii="Times New Roman" w:hAnsi="Times New Roman" w:cs="Times New Roman"/>
        </w:rPr>
        <w:fldChar w:fldCharType="separate"/>
      </w:r>
      <w:r w:rsidR="00E90E4E" w:rsidRPr="00207A17">
        <w:rPr>
          <w:rFonts w:ascii="Times New Roman" w:hAnsi="Times New Roman" w:cs="Times New Roman"/>
        </w:rPr>
        <w:fldChar w:fldCharType="begin"/>
      </w:r>
      <w:r w:rsidR="00E90E4E"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00E90E4E" w:rsidRPr="00207A17">
        <w:rPr>
          <w:rFonts w:ascii="Times New Roman" w:hAnsi="Times New Roman" w:cs="Times New Roman"/>
        </w:rPr>
        <w:fldChar w:fldCharType="separate"/>
      </w:r>
      <w:r w:rsidR="00D17228" w:rsidRPr="00207A17">
        <w:rPr>
          <w:rFonts w:ascii="Times New Roman" w:hAnsi="Times New Roman" w:cs="Times New Roman"/>
        </w:rPr>
        <w:fldChar w:fldCharType="begin"/>
      </w:r>
      <w:r w:rsidR="00D17228"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00D17228" w:rsidRPr="00207A17">
        <w:rPr>
          <w:rFonts w:ascii="Times New Roman" w:hAnsi="Times New Roman" w:cs="Times New Roman"/>
        </w:rPr>
        <w:fldChar w:fldCharType="separate"/>
      </w:r>
      <w:r w:rsidR="00773975" w:rsidRPr="00207A17">
        <w:rPr>
          <w:rFonts w:ascii="Times New Roman" w:hAnsi="Times New Roman" w:cs="Times New Roman"/>
        </w:rPr>
        <w:fldChar w:fldCharType="begin"/>
      </w:r>
      <w:r w:rsidR="00773975"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00773975" w:rsidRPr="00207A17">
        <w:rPr>
          <w:rFonts w:ascii="Times New Roman" w:hAnsi="Times New Roman" w:cs="Times New Roman"/>
        </w:rPr>
        <w:fldChar w:fldCharType="separate"/>
      </w:r>
      <w:r w:rsidR="004C7AFF" w:rsidRPr="00207A17">
        <w:rPr>
          <w:rFonts w:ascii="Times New Roman" w:hAnsi="Times New Roman" w:cs="Times New Roman"/>
        </w:rPr>
        <w:fldChar w:fldCharType="begin"/>
      </w:r>
      <w:r w:rsidR="004C7AFF"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004C7AFF" w:rsidRPr="00207A17">
        <w:rPr>
          <w:rFonts w:ascii="Times New Roman" w:hAnsi="Times New Roman" w:cs="Times New Roman"/>
        </w:rPr>
        <w:fldChar w:fldCharType="separate"/>
      </w:r>
      <w:r w:rsidR="00BA1F90" w:rsidRPr="00207A17">
        <w:rPr>
          <w:rFonts w:ascii="Times New Roman" w:hAnsi="Times New Roman" w:cs="Times New Roman"/>
        </w:rPr>
        <w:fldChar w:fldCharType="begin"/>
      </w:r>
      <w:r w:rsidR="00BA1F90"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00BA1F90" w:rsidRPr="00207A17">
        <w:rPr>
          <w:rFonts w:ascii="Times New Roman" w:hAnsi="Times New Roman" w:cs="Times New Roman"/>
        </w:rPr>
        <w:fldChar w:fldCharType="separate"/>
      </w:r>
      <w:r w:rsidR="00D056A9" w:rsidRPr="00207A17">
        <w:rPr>
          <w:rFonts w:ascii="Times New Roman" w:hAnsi="Times New Roman" w:cs="Times New Roman"/>
        </w:rPr>
        <w:fldChar w:fldCharType="begin"/>
      </w:r>
      <w:r w:rsidR="00D056A9"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00D056A9" w:rsidRPr="00207A17">
        <w:rPr>
          <w:rFonts w:ascii="Times New Roman" w:hAnsi="Times New Roman" w:cs="Times New Roman"/>
        </w:rPr>
        <w:fldChar w:fldCharType="separate"/>
      </w:r>
      <w:r w:rsidR="009B0302" w:rsidRPr="00207A17">
        <w:rPr>
          <w:rFonts w:ascii="Times New Roman" w:hAnsi="Times New Roman" w:cs="Times New Roman"/>
        </w:rPr>
        <w:fldChar w:fldCharType="begin"/>
      </w:r>
      <w:r w:rsidR="009B0302"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009B0302" w:rsidRPr="00207A17">
        <w:rPr>
          <w:rFonts w:ascii="Times New Roman" w:hAnsi="Times New Roman" w:cs="Times New Roman"/>
        </w:rPr>
        <w:fldChar w:fldCharType="separate"/>
      </w:r>
      <w:r w:rsidR="006B6403" w:rsidRPr="00207A17">
        <w:rPr>
          <w:rFonts w:ascii="Times New Roman" w:hAnsi="Times New Roman" w:cs="Times New Roman"/>
        </w:rPr>
        <w:fldChar w:fldCharType="begin"/>
      </w:r>
      <w:r w:rsidR="006B6403"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006B6403" w:rsidRPr="00207A17">
        <w:rPr>
          <w:rFonts w:ascii="Times New Roman" w:hAnsi="Times New Roman" w:cs="Times New Roman"/>
        </w:rPr>
        <w:fldChar w:fldCharType="separate"/>
      </w:r>
      <w:r w:rsidR="00CB16CF" w:rsidRPr="00207A17">
        <w:rPr>
          <w:rFonts w:ascii="Times New Roman" w:hAnsi="Times New Roman" w:cs="Times New Roman"/>
        </w:rPr>
        <w:fldChar w:fldCharType="begin"/>
      </w:r>
      <w:r w:rsidR="00CB16CF"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00CB16CF" w:rsidRPr="00207A17">
        <w:rPr>
          <w:rFonts w:ascii="Times New Roman" w:hAnsi="Times New Roman" w:cs="Times New Roman"/>
        </w:rPr>
        <w:fldChar w:fldCharType="separate"/>
      </w:r>
      <w:r w:rsidR="00F0213D" w:rsidRPr="00207A17">
        <w:rPr>
          <w:rFonts w:ascii="Times New Roman" w:hAnsi="Times New Roman" w:cs="Times New Roman"/>
        </w:rPr>
        <w:fldChar w:fldCharType="begin"/>
      </w:r>
      <w:r w:rsidR="00F0213D" w:rsidRPr="00207A17">
        <w:rPr>
          <w:rFonts w:ascii="Times New Roman" w:hAnsi="Times New Roman" w:cs="Times New Roman"/>
        </w:rPr>
        <w:instrText xml:space="preserve"> INCLUDEPICTURE  "D:\\Мои документы\\Институт\\Грузоведение\\УМК Грузоведение\\пособия по грузоведению БелГУТ\\media\\image1.png" \* MERGEFORMATINET </w:instrText>
      </w:r>
      <w:r w:rsidR="00F0213D" w:rsidRPr="00207A17">
        <w:rPr>
          <w:rFonts w:ascii="Times New Roman" w:hAnsi="Times New Roman" w:cs="Times New Roman"/>
        </w:rPr>
        <w:fldChar w:fldCharType="separate"/>
      </w:r>
      <w:r w:rsidR="00C10B76" w:rsidRPr="00207A17">
        <w:rPr>
          <w:rFonts w:ascii="Times New Roman" w:hAnsi="Times New Roman" w:cs="Times New Roman"/>
        </w:rPr>
        <w:fldChar w:fldCharType="begin"/>
      </w:r>
      <w:r w:rsidR="00C10B76" w:rsidRPr="00207A17">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C10B76" w:rsidRPr="00207A17">
        <w:rPr>
          <w:rFonts w:ascii="Times New Roman" w:hAnsi="Times New Roman" w:cs="Times New Roman"/>
        </w:rPr>
        <w:fldChar w:fldCharType="separate"/>
      </w:r>
      <w:r w:rsidR="00685377" w:rsidRPr="00207A17">
        <w:rPr>
          <w:rFonts w:ascii="Times New Roman" w:hAnsi="Times New Roman" w:cs="Times New Roman"/>
        </w:rPr>
        <w:fldChar w:fldCharType="begin"/>
      </w:r>
      <w:r w:rsidR="00685377" w:rsidRPr="00207A17">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685377" w:rsidRPr="00207A17">
        <w:rPr>
          <w:rFonts w:ascii="Times New Roman" w:hAnsi="Times New Roman" w:cs="Times New Roman"/>
        </w:rPr>
        <w:fldChar w:fldCharType="separate"/>
      </w:r>
      <w:r w:rsidR="00713374" w:rsidRPr="00207A17">
        <w:rPr>
          <w:rFonts w:ascii="Times New Roman" w:hAnsi="Times New Roman" w:cs="Times New Roman"/>
        </w:rPr>
        <w:fldChar w:fldCharType="begin"/>
      </w:r>
      <w:r w:rsidR="00713374" w:rsidRPr="00207A17">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713374" w:rsidRPr="00207A17">
        <w:rPr>
          <w:rFonts w:ascii="Times New Roman" w:hAnsi="Times New Roman" w:cs="Times New Roman"/>
        </w:rPr>
        <w:fldChar w:fldCharType="separate"/>
      </w:r>
      <w:r w:rsidR="00BD06F1" w:rsidRPr="00207A17">
        <w:rPr>
          <w:rFonts w:ascii="Times New Roman" w:hAnsi="Times New Roman" w:cs="Times New Roman"/>
        </w:rPr>
        <w:fldChar w:fldCharType="begin"/>
      </w:r>
      <w:r w:rsidR="00BD06F1" w:rsidRPr="00207A17">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BD06F1" w:rsidRPr="00207A17">
        <w:rPr>
          <w:rFonts w:ascii="Times New Roman" w:hAnsi="Times New Roman" w:cs="Times New Roman"/>
        </w:rPr>
        <w:fldChar w:fldCharType="separate"/>
      </w:r>
      <w:r w:rsidR="00873D8C">
        <w:rPr>
          <w:rFonts w:ascii="Times New Roman" w:hAnsi="Times New Roman" w:cs="Times New Roman"/>
        </w:rPr>
        <w:fldChar w:fldCharType="begin"/>
      </w:r>
      <w:r w:rsidR="00873D8C">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873D8C">
        <w:rPr>
          <w:rFonts w:ascii="Times New Roman" w:hAnsi="Times New Roman" w:cs="Times New Roman"/>
        </w:rPr>
        <w:fldChar w:fldCharType="separate"/>
      </w:r>
      <w:r w:rsidR="004E1C7C">
        <w:rPr>
          <w:rFonts w:ascii="Times New Roman" w:hAnsi="Times New Roman" w:cs="Times New Roman"/>
        </w:rPr>
        <w:fldChar w:fldCharType="begin"/>
      </w:r>
      <w:r w:rsidR="004E1C7C">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4E1C7C">
        <w:rPr>
          <w:rFonts w:ascii="Times New Roman" w:hAnsi="Times New Roman" w:cs="Times New Roman"/>
        </w:rPr>
        <w:fldChar w:fldCharType="separate"/>
      </w:r>
      <w:r w:rsidR="001F373B">
        <w:rPr>
          <w:rFonts w:ascii="Times New Roman" w:hAnsi="Times New Roman" w:cs="Times New Roman"/>
        </w:rPr>
        <w:fldChar w:fldCharType="begin"/>
      </w:r>
      <w:r w:rsidR="001F373B">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1F373B">
        <w:rPr>
          <w:rFonts w:ascii="Times New Roman" w:hAnsi="Times New Roman" w:cs="Times New Roman"/>
        </w:rPr>
        <w:fldChar w:fldCharType="separate"/>
      </w:r>
      <w:r w:rsidR="003F1941">
        <w:rPr>
          <w:rFonts w:ascii="Times New Roman" w:hAnsi="Times New Roman" w:cs="Times New Roman"/>
        </w:rPr>
        <w:fldChar w:fldCharType="begin"/>
      </w:r>
      <w:r w:rsidR="003F1941">
        <w:rPr>
          <w:rFonts w:ascii="Times New Roman" w:hAnsi="Times New Roman" w:cs="Times New Roman"/>
        </w:rPr>
        <w:instrText xml:space="preserve"> INCLUDEPICTURE  "G:\\Грузоведение\\пособия по грузоведению БелГУТ\\media\\image1.png" \* MERGEFORMATINET </w:instrText>
      </w:r>
      <w:r w:rsidR="003F1941">
        <w:rPr>
          <w:rFonts w:ascii="Times New Roman" w:hAnsi="Times New Roman" w:cs="Times New Roman"/>
        </w:rPr>
        <w:fldChar w:fldCharType="separate"/>
      </w:r>
      <w:r w:rsidR="00BD6540">
        <w:rPr>
          <w:rFonts w:ascii="Times New Roman" w:hAnsi="Times New Roman" w:cs="Times New Roman"/>
        </w:rPr>
        <w:fldChar w:fldCharType="begin"/>
      </w:r>
      <w:r w:rsidR="00BD6540">
        <w:rPr>
          <w:rFonts w:ascii="Times New Roman" w:hAnsi="Times New Roman" w:cs="Times New Roman"/>
        </w:rPr>
        <w:instrText xml:space="preserve"> INCLUDEPICTURE  "G:\\Грузоведение\\пособия по грузоведению БелГУТ\\media\\image1.png" \* MERGEFORMATINET </w:instrText>
      </w:r>
      <w:r w:rsidR="00BD6540">
        <w:rPr>
          <w:rFonts w:ascii="Times New Roman" w:hAnsi="Times New Roman" w:cs="Times New Roman"/>
        </w:rPr>
        <w:fldChar w:fldCharType="separate"/>
      </w:r>
      <w:r w:rsidR="0015583B">
        <w:rPr>
          <w:rFonts w:ascii="Times New Roman" w:hAnsi="Times New Roman" w:cs="Times New Roman"/>
        </w:rPr>
        <w:fldChar w:fldCharType="begin"/>
      </w:r>
      <w:r w:rsidR="0015583B">
        <w:rPr>
          <w:rFonts w:ascii="Times New Roman" w:hAnsi="Times New Roman" w:cs="Times New Roman"/>
        </w:rPr>
        <w:instrText xml:space="preserve"> INCLUDEPICTURE  "G:\\Грузоведение\\пособия по грузоведению БелГУТ\\media\\image1.png" \* MERGEFORMATINET </w:instrText>
      </w:r>
      <w:r w:rsidR="0015583B">
        <w:rPr>
          <w:rFonts w:ascii="Times New Roman" w:hAnsi="Times New Roman" w:cs="Times New Roman"/>
        </w:rPr>
        <w:fldChar w:fldCharType="separate"/>
      </w:r>
      <w:r w:rsidR="00E639B4">
        <w:rPr>
          <w:rFonts w:ascii="Times New Roman" w:hAnsi="Times New Roman" w:cs="Times New Roman"/>
        </w:rPr>
        <w:fldChar w:fldCharType="begin"/>
      </w:r>
      <w:r w:rsidR="00E639B4">
        <w:rPr>
          <w:rFonts w:ascii="Times New Roman" w:hAnsi="Times New Roman" w:cs="Times New Roman"/>
        </w:rPr>
        <w:instrText xml:space="preserve"> INCLUDEPICTURE  "H:\\Грузоведение\\пособия по грузоведению БелГУТ\\media\\image1.png" \* MERGEFORMATINET </w:instrText>
      </w:r>
      <w:r w:rsidR="00E639B4">
        <w:rPr>
          <w:rFonts w:ascii="Times New Roman" w:hAnsi="Times New Roman" w:cs="Times New Roman"/>
        </w:rPr>
        <w:fldChar w:fldCharType="separate"/>
      </w:r>
      <w:r w:rsidR="00415A60">
        <w:rPr>
          <w:rFonts w:ascii="Times New Roman" w:hAnsi="Times New Roman" w:cs="Times New Roman"/>
        </w:rPr>
        <w:fldChar w:fldCharType="begin"/>
      </w:r>
      <w:r w:rsidR="00415A60">
        <w:rPr>
          <w:rFonts w:ascii="Times New Roman" w:hAnsi="Times New Roman" w:cs="Times New Roman"/>
        </w:rPr>
        <w:instrText xml:space="preserve"> INCLUDEPICTURE  "H:\\Грузоведение\\пособия по грузоведению БелГУТ\\media\\image1.png" \* MERGEFORMATINET </w:instrText>
      </w:r>
      <w:r w:rsidR="00415A60">
        <w:rPr>
          <w:rFonts w:ascii="Times New Roman" w:hAnsi="Times New Roman" w:cs="Times New Roman"/>
        </w:rPr>
        <w:fldChar w:fldCharType="separate"/>
      </w:r>
      <w:r w:rsidR="00CC176A">
        <w:rPr>
          <w:rFonts w:ascii="Times New Roman" w:hAnsi="Times New Roman" w:cs="Times New Roman"/>
        </w:rPr>
        <w:fldChar w:fldCharType="begin"/>
      </w:r>
      <w:r w:rsidR="00CC176A">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CC176A">
        <w:rPr>
          <w:rFonts w:ascii="Times New Roman" w:hAnsi="Times New Roman" w:cs="Times New Roman"/>
        </w:rPr>
        <w:fldChar w:fldCharType="separate"/>
      </w:r>
      <w:r w:rsidR="004A04BB">
        <w:rPr>
          <w:rFonts w:ascii="Times New Roman" w:hAnsi="Times New Roman" w:cs="Times New Roman"/>
        </w:rPr>
        <w:fldChar w:fldCharType="begin"/>
      </w:r>
      <w:r w:rsidR="004A04BB">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4A04BB">
        <w:rPr>
          <w:rFonts w:ascii="Times New Roman" w:hAnsi="Times New Roman" w:cs="Times New Roman"/>
        </w:rPr>
        <w:fldChar w:fldCharType="separate"/>
      </w:r>
      <w:r w:rsidR="001274F5">
        <w:rPr>
          <w:rFonts w:ascii="Times New Roman" w:hAnsi="Times New Roman" w:cs="Times New Roman"/>
        </w:rPr>
        <w:fldChar w:fldCharType="begin"/>
      </w:r>
      <w:r w:rsidR="001274F5">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1274F5">
        <w:rPr>
          <w:rFonts w:ascii="Times New Roman" w:hAnsi="Times New Roman" w:cs="Times New Roman"/>
        </w:rPr>
        <w:fldChar w:fldCharType="separate"/>
      </w:r>
      <w:r w:rsidR="007838BC">
        <w:rPr>
          <w:rFonts w:ascii="Times New Roman" w:hAnsi="Times New Roman" w:cs="Times New Roman"/>
        </w:rPr>
        <w:fldChar w:fldCharType="begin"/>
      </w:r>
      <w:r w:rsidR="007838BC">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7838BC">
        <w:rPr>
          <w:rFonts w:ascii="Times New Roman" w:hAnsi="Times New Roman" w:cs="Times New Roman"/>
        </w:rPr>
        <w:fldChar w:fldCharType="separate"/>
      </w:r>
      <w:r w:rsidR="00374C56">
        <w:rPr>
          <w:rFonts w:ascii="Times New Roman" w:hAnsi="Times New Roman" w:cs="Times New Roman"/>
        </w:rPr>
        <w:fldChar w:fldCharType="begin"/>
      </w:r>
      <w:r w:rsidR="00374C56">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374C56">
        <w:rPr>
          <w:rFonts w:ascii="Times New Roman" w:hAnsi="Times New Roman" w:cs="Times New Roman"/>
        </w:rPr>
        <w:fldChar w:fldCharType="separate"/>
      </w:r>
      <w:r w:rsidR="000B4CFE">
        <w:rPr>
          <w:rFonts w:ascii="Times New Roman" w:hAnsi="Times New Roman" w:cs="Times New Roman"/>
        </w:rPr>
        <w:fldChar w:fldCharType="begin"/>
      </w:r>
      <w:r w:rsidR="000B4CFE">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0B4CFE">
        <w:rPr>
          <w:rFonts w:ascii="Times New Roman" w:hAnsi="Times New Roman" w:cs="Times New Roman"/>
        </w:rPr>
        <w:fldChar w:fldCharType="separate"/>
      </w:r>
      <w:r w:rsidR="00EF3EC9">
        <w:rPr>
          <w:rFonts w:ascii="Times New Roman" w:hAnsi="Times New Roman" w:cs="Times New Roman"/>
        </w:rPr>
        <w:fldChar w:fldCharType="begin"/>
      </w:r>
      <w:r w:rsidR="00EF3EC9">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EF3EC9">
        <w:rPr>
          <w:rFonts w:ascii="Times New Roman" w:hAnsi="Times New Roman" w:cs="Times New Roman"/>
        </w:rPr>
        <w:fldChar w:fldCharType="separate"/>
      </w:r>
      <w:r w:rsidR="005F59FB">
        <w:rPr>
          <w:rFonts w:ascii="Times New Roman" w:hAnsi="Times New Roman" w:cs="Times New Roman"/>
        </w:rPr>
        <w:fldChar w:fldCharType="begin"/>
      </w:r>
      <w:r w:rsidR="005F59FB">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5F59FB">
        <w:rPr>
          <w:rFonts w:ascii="Times New Roman" w:hAnsi="Times New Roman" w:cs="Times New Roman"/>
        </w:rPr>
        <w:fldChar w:fldCharType="separate"/>
      </w:r>
      <w:r w:rsidR="00106FB2">
        <w:rPr>
          <w:rFonts w:ascii="Times New Roman" w:hAnsi="Times New Roman" w:cs="Times New Roman"/>
        </w:rPr>
        <w:fldChar w:fldCharType="begin"/>
      </w:r>
      <w:r w:rsidR="00106FB2">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106FB2">
        <w:rPr>
          <w:rFonts w:ascii="Times New Roman" w:hAnsi="Times New Roman" w:cs="Times New Roman"/>
        </w:rPr>
        <w:fldChar w:fldCharType="separate"/>
      </w:r>
      <w:r w:rsidR="00063AA9">
        <w:rPr>
          <w:rFonts w:ascii="Times New Roman" w:hAnsi="Times New Roman" w:cs="Times New Roman"/>
        </w:rPr>
        <w:fldChar w:fldCharType="begin"/>
      </w:r>
      <w:r w:rsidR="00063AA9">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063AA9">
        <w:rPr>
          <w:rFonts w:ascii="Times New Roman" w:hAnsi="Times New Roman" w:cs="Times New Roman"/>
        </w:rPr>
        <w:fldChar w:fldCharType="separate"/>
      </w:r>
      <w:r w:rsidR="007C3F93">
        <w:rPr>
          <w:rFonts w:ascii="Times New Roman" w:hAnsi="Times New Roman" w:cs="Times New Roman"/>
        </w:rPr>
        <w:fldChar w:fldCharType="begin"/>
      </w:r>
      <w:r w:rsidR="007C3F93">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7C3F93">
        <w:rPr>
          <w:rFonts w:ascii="Times New Roman" w:hAnsi="Times New Roman" w:cs="Times New Roman"/>
        </w:rPr>
        <w:fldChar w:fldCharType="separate"/>
      </w:r>
      <w:r w:rsidR="00E0200A">
        <w:rPr>
          <w:rFonts w:ascii="Times New Roman" w:hAnsi="Times New Roman" w:cs="Times New Roman"/>
        </w:rPr>
        <w:fldChar w:fldCharType="begin"/>
      </w:r>
      <w:r w:rsidR="00E0200A">
        <w:rPr>
          <w:rFonts w:ascii="Times New Roman" w:hAnsi="Times New Roman" w:cs="Times New Roman"/>
        </w:rPr>
        <w:instrText xml:space="preserve"> INCLUDEPICTURE  "D:\\Мои документы\\Институт\\Грузоведение\\пособия по грузоведению БелГУТ\\media\\image1.png" \* MERGEFORMATINET </w:instrText>
      </w:r>
      <w:r w:rsidR="00E0200A">
        <w:rPr>
          <w:rFonts w:ascii="Times New Roman" w:hAnsi="Times New Roman" w:cs="Times New Roman"/>
        </w:rPr>
        <w:fldChar w:fldCharType="separate"/>
      </w:r>
      <w:r w:rsidR="0065198F">
        <w:rPr>
          <w:rFonts w:ascii="Times New Roman" w:hAnsi="Times New Roman" w:cs="Times New Roman"/>
        </w:rPr>
        <w:fldChar w:fldCharType="begin"/>
      </w:r>
      <w:r w:rsidR="0065198F">
        <w:rPr>
          <w:rFonts w:ascii="Times New Roman" w:hAnsi="Times New Roman" w:cs="Times New Roman"/>
        </w:rPr>
        <w:instrText xml:space="preserve"> INCLUDEPICTURE  "D:\\Мои документы\\Институт\\Грузоведение\\ЭУМК\\УМК_ГРУЗОВЕДЕНИЕ\\UMK_GRUZOVEDENIE\\materialy\\пособия по грузоведению БелГУТ\\media\\image1.png" \* MERGEFORMATINET </w:instrText>
      </w:r>
      <w:r w:rsidR="0065198F">
        <w:rPr>
          <w:rFonts w:ascii="Times New Roman" w:hAnsi="Times New Roman" w:cs="Times New Roman"/>
        </w:rPr>
        <w:fldChar w:fldCharType="separate"/>
      </w:r>
      <w:r w:rsidR="002B1A18">
        <w:rPr>
          <w:rFonts w:ascii="Times New Roman" w:hAnsi="Times New Roman" w:cs="Times New Roman"/>
        </w:rPr>
        <w:fldChar w:fldCharType="begin"/>
      </w:r>
      <w:r w:rsidR="002B1A18">
        <w:rPr>
          <w:rFonts w:ascii="Times New Roman" w:hAnsi="Times New Roman" w:cs="Times New Roman"/>
        </w:rPr>
        <w:instrText xml:space="preserve"> INCLUDEPICTURE  "D:\\Мои документы\\Институт\\Грузоведение\\ЭУМК\\УМК_ГРУЗОВЕДЕНИЕ\\UMK_GRUZOVEDENIE\\materialy\\пособия по грузоведению БелГУТ\\media\\image1.png" \* MERGEFORMATINET </w:instrText>
      </w:r>
      <w:r w:rsidR="002B1A18">
        <w:rPr>
          <w:rFonts w:ascii="Times New Roman" w:hAnsi="Times New Roman" w:cs="Times New Roman"/>
        </w:rPr>
        <w:fldChar w:fldCharType="separate"/>
      </w:r>
      <w:r w:rsidR="003A58CB">
        <w:rPr>
          <w:rFonts w:ascii="Times New Roman" w:hAnsi="Times New Roman" w:cs="Times New Roman"/>
        </w:rPr>
        <w:fldChar w:fldCharType="begin"/>
      </w:r>
      <w:r w:rsidR="003A58CB">
        <w:rPr>
          <w:rFonts w:ascii="Times New Roman" w:hAnsi="Times New Roman" w:cs="Times New Roman"/>
        </w:rPr>
        <w:instrText xml:space="preserve"> </w:instrText>
      </w:r>
      <w:r w:rsidR="003A58CB">
        <w:rPr>
          <w:rFonts w:ascii="Times New Roman" w:hAnsi="Times New Roman" w:cs="Times New Roman"/>
        </w:rPr>
        <w:instrText>INCLUDEPICTURE  "D:\\Мои документы\\Институт\\Грузоведение\\ЭУМК\\УМК_ГРУЗОВЕДЕНИЕ\\UMK_GRUZOVEDENIE\\materialy\\пособи</w:instrText>
      </w:r>
      <w:r w:rsidR="003A58CB">
        <w:rPr>
          <w:rFonts w:ascii="Times New Roman" w:hAnsi="Times New Roman" w:cs="Times New Roman"/>
        </w:rPr>
        <w:instrText>я по грузоведению БелГУТ\\media\\image1.png" \* MERGEFORMATINET</w:instrText>
      </w:r>
      <w:r w:rsidR="003A58CB">
        <w:rPr>
          <w:rFonts w:ascii="Times New Roman" w:hAnsi="Times New Roman" w:cs="Times New Roman"/>
        </w:rPr>
        <w:instrText xml:space="preserve"> </w:instrText>
      </w:r>
      <w:r w:rsidR="003A58CB">
        <w:rPr>
          <w:rFonts w:ascii="Times New Roman" w:hAnsi="Times New Roman" w:cs="Times New Roman"/>
        </w:rPr>
        <w:fldChar w:fldCharType="separate"/>
      </w:r>
      <w:r w:rsidR="00CF5F2A">
        <w:rPr>
          <w:rFonts w:ascii="Times New Roman" w:hAnsi="Times New Roman" w:cs="Times New Roman"/>
        </w:rPr>
        <w:pict w14:anchorId="03CB50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6pt;height:150pt">
            <v:imagedata r:id="rId25" r:href="rId26"/>
          </v:shape>
        </w:pict>
      </w:r>
      <w:r w:rsidR="003A58CB">
        <w:rPr>
          <w:rFonts w:ascii="Times New Roman" w:hAnsi="Times New Roman" w:cs="Times New Roman"/>
        </w:rPr>
        <w:fldChar w:fldCharType="end"/>
      </w:r>
      <w:r w:rsidR="002B1A18">
        <w:rPr>
          <w:rFonts w:ascii="Times New Roman" w:hAnsi="Times New Roman" w:cs="Times New Roman"/>
        </w:rPr>
        <w:fldChar w:fldCharType="end"/>
      </w:r>
      <w:r w:rsidR="0065198F">
        <w:rPr>
          <w:rFonts w:ascii="Times New Roman" w:hAnsi="Times New Roman" w:cs="Times New Roman"/>
        </w:rPr>
        <w:fldChar w:fldCharType="end"/>
      </w:r>
      <w:r w:rsidR="00E0200A">
        <w:rPr>
          <w:rFonts w:ascii="Times New Roman" w:hAnsi="Times New Roman" w:cs="Times New Roman"/>
        </w:rPr>
        <w:fldChar w:fldCharType="end"/>
      </w:r>
      <w:r w:rsidR="007C3F93">
        <w:rPr>
          <w:rFonts w:ascii="Times New Roman" w:hAnsi="Times New Roman" w:cs="Times New Roman"/>
        </w:rPr>
        <w:fldChar w:fldCharType="end"/>
      </w:r>
      <w:r w:rsidR="00063AA9">
        <w:rPr>
          <w:rFonts w:ascii="Times New Roman" w:hAnsi="Times New Roman" w:cs="Times New Roman"/>
        </w:rPr>
        <w:fldChar w:fldCharType="end"/>
      </w:r>
      <w:r w:rsidR="00106FB2">
        <w:rPr>
          <w:rFonts w:ascii="Times New Roman" w:hAnsi="Times New Roman" w:cs="Times New Roman"/>
        </w:rPr>
        <w:fldChar w:fldCharType="end"/>
      </w:r>
      <w:r w:rsidR="005F59FB">
        <w:rPr>
          <w:rFonts w:ascii="Times New Roman" w:hAnsi="Times New Roman" w:cs="Times New Roman"/>
        </w:rPr>
        <w:fldChar w:fldCharType="end"/>
      </w:r>
      <w:r w:rsidR="00EF3EC9">
        <w:rPr>
          <w:rFonts w:ascii="Times New Roman" w:hAnsi="Times New Roman" w:cs="Times New Roman"/>
        </w:rPr>
        <w:fldChar w:fldCharType="end"/>
      </w:r>
      <w:r w:rsidR="000B4CFE">
        <w:rPr>
          <w:rFonts w:ascii="Times New Roman" w:hAnsi="Times New Roman" w:cs="Times New Roman"/>
        </w:rPr>
        <w:fldChar w:fldCharType="end"/>
      </w:r>
      <w:r w:rsidR="00374C56">
        <w:rPr>
          <w:rFonts w:ascii="Times New Roman" w:hAnsi="Times New Roman" w:cs="Times New Roman"/>
        </w:rPr>
        <w:fldChar w:fldCharType="end"/>
      </w:r>
      <w:r w:rsidR="007838BC">
        <w:rPr>
          <w:rFonts w:ascii="Times New Roman" w:hAnsi="Times New Roman" w:cs="Times New Roman"/>
        </w:rPr>
        <w:fldChar w:fldCharType="end"/>
      </w:r>
      <w:r w:rsidR="001274F5">
        <w:rPr>
          <w:rFonts w:ascii="Times New Roman" w:hAnsi="Times New Roman" w:cs="Times New Roman"/>
        </w:rPr>
        <w:fldChar w:fldCharType="end"/>
      </w:r>
      <w:r w:rsidR="004A04BB">
        <w:rPr>
          <w:rFonts w:ascii="Times New Roman" w:hAnsi="Times New Roman" w:cs="Times New Roman"/>
        </w:rPr>
        <w:fldChar w:fldCharType="end"/>
      </w:r>
      <w:r w:rsidR="00CC176A">
        <w:rPr>
          <w:rFonts w:ascii="Times New Roman" w:hAnsi="Times New Roman" w:cs="Times New Roman"/>
        </w:rPr>
        <w:fldChar w:fldCharType="end"/>
      </w:r>
      <w:r w:rsidR="00415A60">
        <w:rPr>
          <w:rFonts w:ascii="Times New Roman" w:hAnsi="Times New Roman" w:cs="Times New Roman"/>
        </w:rPr>
        <w:fldChar w:fldCharType="end"/>
      </w:r>
      <w:r w:rsidR="00E639B4">
        <w:rPr>
          <w:rFonts w:ascii="Times New Roman" w:hAnsi="Times New Roman" w:cs="Times New Roman"/>
        </w:rPr>
        <w:fldChar w:fldCharType="end"/>
      </w:r>
      <w:r w:rsidR="0015583B">
        <w:rPr>
          <w:rFonts w:ascii="Times New Roman" w:hAnsi="Times New Roman" w:cs="Times New Roman"/>
        </w:rPr>
        <w:fldChar w:fldCharType="end"/>
      </w:r>
      <w:r w:rsidR="00BD6540">
        <w:rPr>
          <w:rFonts w:ascii="Times New Roman" w:hAnsi="Times New Roman" w:cs="Times New Roman"/>
        </w:rPr>
        <w:fldChar w:fldCharType="end"/>
      </w:r>
      <w:r w:rsidR="003F1941">
        <w:rPr>
          <w:rFonts w:ascii="Times New Roman" w:hAnsi="Times New Roman" w:cs="Times New Roman"/>
        </w:rPr>
        <w:fldChar w:fldCharType="end"/>
      </w:r>
      <w:r w:rsidR="001F373B">
        <w:rPr>
          <w:rFonts w:ascii="Times New Roman" w:hAnsi="Times New Roman" w:cs="Times New Roman"/>
        </w:rPr>
        <w:fldChar w:fldCharType="end"/>
      </w:r>
      <w:r w:rsidR="004E1C7C">
        <w:rPr>
          <w:rFonts w:ascii="Times New Roman" w:hAnsi="Times New Roman" w:cs="Times New Roman"/>
        </w:rPr>
        <w:fldChar w:fldCharType="end"/>
      </w:r>
      <w:r w:rsidR="00873D8C">
        <w:rPr>
          <w:rFonts w:ascii="Times New Roman" w:hAnsi="Times New Roman" w:cs="Times New Roman"/>
        </w:rPr>
        <w:fldChar w:fldCharType="end"/>
      </w:r>
      <w:r w:rsidR="00BD06F1" w:rsidRPr="00207A17">
        <w:rPr>
          <w:rFonts w:ascii="Times New Roman" w:hAnsi="Times New Roman" w:cs="Times New Roman"/>
        </w:rPr>
        <w:fldChar w:fldCharType="end"/>
      </w:r>
      <w:r w:rsidR="00713374" w:rsidRPr="00207A17">
        <w:rPr>
          <w:rFonts w:ascii="Times New Roman" w:hAnsi="Times New Roman" w:cs="Times New Roman"/>
        </w:rPr>
        <w:fldChar w:fldCharType="end"/>
      </w:r>
      <w:r w:rsidR="00685377" w:rsidRPr="00207A17">
        <w:rPr>
          <w:rFonts w:ascii="Times New Roman" w:hAnsi="Times New Roman" w:cs="Times New Roman"/>
        </w:rPr>
        <w:fldChar w:fldCharType="end"/>
      </w:r>
      <w:r w:rsidR="00C10B76" w:rsidRPr="00207A17">
        <w:rPr>
          <w:rFonts w:ascii="Times New Roman" w:hAnsi="Times New Roman" w:cs="Times New Roman"/>
        </w:rPr>
        <w:fldChar w:fldCharType="end"/>
      </w:r>
      <w:r w:rsidR="00F0213D" w:rsidRPr="00207A17">
        <w:rPr>
          <w:rFonts w:ascii="Times New Roman" w:hAnsi="Times New Roman" w:cs="Times New Roman"/>
        </w:rPr>
        <w:fldChar w:fldCharType="end"/>
      </w:r>
      <w:r w:rsidR="00CB16CF" w:rsidRPr="00207A17">
        <w:rPr>
          <w:rFonts w:ascii="Times New Roman" w:hAnsi="Times New Roman" w:cs="Times New Roman"/>
        </w:rPr>
        <w:fldChar w:fldCharType="end"/>
      </w:r>
      <w:r w:rsidR="006B6403" w:rsidRPr="00207A17">
        <w:rPr>
          <w:rFonts w:ascii="Times New Roman" w:hAnsi="Times New Roman" w:cs="Times New Roman"/>
        </w:rPr>
        <w:fldChar w:fldCharType="end"/>
      </w:r>
      <w:r w:rsidR="009B0302" w:rsidRPr="00207A17">
        <w:rPr>
          <w:rFonts w:ascii="Times New Roman" w:hAnsi="Times New Roman" w:cs="Times New Roman"/>
        </w:rPr>
        <w:fldChar w:fldCharType="end"/>
      </w:r>
      <w:r w:rsidR="00D056A9" w:rsidRPr="00207A17">
        <w:rPr>
          <w:rFonts w:ascii="Times New Roman" w:hAnsi="Times New Roman" w:cs="Times New Roman"/>
        </w:rPr>
        <w:fldChar w:fldCharType="end"/>
      </w:r>
      <w:r w:rsidR="00BA1F90" w:rsidRPr="00207A17">
        <w:rPr>
          <w:rFonts w:ascii="Times New Roman" w:hAnsi="Times New Roman" w:cs="Times New Roman"/>
        </w:rPr>
        <w:fldChar w:fldCharType="end"/>
      </w:r>
      <w:r w:rsidR="004C7AFF" w:rsidRPr="00207A17">
        <w:rPr>
          <w:rFonts w:ascii="Times New Roman" w:hAnsi="Times New Roman" w:cs="Times New Roman"/>
        </w:rPr>
        <w:fldChar w:fldCharType="end"/>
      </w:r>
      <w:r w:rsidR="00773975" w:rsidRPr="00207A17">
        <w:rPr>
          <w:rFonts w:ascii="Times New Roman" w:hAnsi="Times New Roman" w:cs="Times New Roman"/>
        </w:rPr>
        <w:fldChar w:fldCharType="end"/>
      </w:r>
      <w:r w:rsidR="00D17228" w:rsidRPr="00207A17">
        <w:rPr>
          <w:rFonts w:ascii="Times New Roman" w:hAnsi="Times New Roman" w:cs="Times New Roman"/>
        </w:rPr>
        <w:fldChar w:fldCharType="end"/>
      </w:r>
      <w:r w:rsidR="00E90E4E" w:rsidRPr="00207A17">
        <w:rPr>
          <w:rFonts w:ascii="Times New Roman" w:hAnsi="Times New Roman" w:cs="Times New Roman"/>
        </w:rPr>
        <w:fldChar w:fldCharType="end"/>
      </w:r>
      <w:r w:rsidR="00C9561A" w:rsidRPr="00207A17">
        <w:rPr>
          <w:rFonts w:ascii="Times New Roman" w:hAnsi="Times New Roman" w:cs="Times New Roman"/>
        </w:rPr>
        <w:fldChar w:fldCharType="end"/>
      </w:r>
      <w:r w:rsidR="00A74383" w:rsidRPr="00207A17">
        <w:rPr>
          <w:rFonts w:ascii="Times New Roman" w:hAnsi="Times New Roman" w:cs="Times New Roman"/>
        </w:rPr>
        <w:fldChar w:fldCharType="end"/>
      </w:r>
      <w:r w:rsidRPr="00207A17">
        <w:rPr>
          <w:rFonts w:ascii="Times New Roman" w:hAnsi="Times New Roman" w:cs="Times New Roman"/>
        </w:rPr>
        <w:fldChar w:fldCharType="end"/>
      </w:r>
      <w:r w:rsidRPr="00207A17">
        <w:rPr>
          <w:rFonts w:ascii="Times New Roman" w:hAnsi="Times New Roman" w:cs="Times New Roman"/>
        </w:rPr>
        <w:fldChar w:fldCharType="end"/>
      </w:r>
      <w:r w:rsidRPr="00207A17">
        <w:rPr>
          <w:rFonts w:ascii="Times New Roman" w:hAnsi="Times New Roman" w:cs="Times New Roman"/>
        </w:rPr>
        <w:fldChar w:fldCharType="end"/>
      </w:r>
      <w:r w:rsidRPr="00207A17">
        <w:rPr>
          <w:rFonts w:ascii="Times New Roman" w:hAnsi="Times New Roman" w:cs="Times New Roman"/>
        </w:rPr>
        <w:fldChar w:fldCharType="end"/>
      </w:r>
      <w:r w:rsidRPr="00207A17">
        <w:rPr>
          <w:rFonts w:ascii="Times New Roman" w:hAnsi="Times New Roman" w:cs="Times New Roman"/>
        </w:rPr>
        <w:fldChar w:fldCharType="end"/>
      </w:r>
      <w:r w:rsidRPr="00207A17">
        <w:rPr>
          <w:rFonts w:ascii="Times New Roman" w:hAnsi="Times New Roman" w:cs="Times New Roman"/>
        </w:rPr>
        <w:fldChar w:fldCharType="end"/>
      </w:r>
      <w:r w:rsidRPr="00207A17">
        <w:rPr>
          <w:rFonts w:ascii="Times New Roman" w:hAnsi="Times New Roman" w:cs="Times New Roman"/>
        </w:rPr>
        <w:fldChar w:fldCharType="end"/>
      </w:r>
    </w:p>
    <w:p w14:paraId="25D4D4A3" w14:textId="77777777" w:rsidR="00AC0382" w:rsidRDefault="00AC0382" w:rsidP="00AC0382">
      <w:pPr>
        <w:pStyle w:val="24"/>
        <w:shd w:val="clear" w:color="auto" w:fill="auto"/>
        <w:tabs>
          <w:tab w:val="right" w:pos="9631"/>
        </w:tabs>
        <w:spacing w:line="240" w:lineRule="auto"/>
        <w:ind w:firstLine="284"/>
      </w:pPr>
      <w:r w:rsidRPr="00207A17">
        <w:t>Рисунок 4.1</w:t>
      </w:r>
      <w:r>
        <w:t xml:space="preserve">– </w:t>
      </w:r>
      <w:r w:rsidRPr="00207A17">
        <w:t>Расположение надписей на маркировке</w:t>
      </w:r>
      <w:r>
        <w:t>:</w:t>
      </w:r>
      <w:r w:rsidRPr="00207A17">
        <w:t xml:space="preserve"> 1,2– </w:t>
      </w:r>
      <w:r>
        <w:t xml:space="preserve"> </w:t>
      </w:r>
    </w:p>
    <w:p w14:paraId="70EE3E2A" w14:textId="77777777" w:rsidR="00AC0382" w:rsidRDefault="00AC0382" w:rsidP="00AC0382">
      <w:pPr>
        <w:pStyle w:val="24"/>
        <w:shd w:val="clear" w:color="auto" w:fill="auto"/>
        <w:tabs>
          <w:tab w:val="right" w:pos="9631"/>
        </w:tabs>
        <w:spacing w:line="240" w:lineRule="auto"/>
        <w:ind w:firstLine="284"/>
      </w:pPr>
      <w:r w:rsidRPr="00207A17">
        <w:t xml:space="preserve">манипуляционные знаки и предупредительные надписи; </w:t>
      </w:r>
      <w:r>
        <w:t xml:space="preserve"> </w:t>
      </w:r>
    </w:p>
    <w:p w14:paraId="7ED3C000" w14:textId="77777777" w:rsidR="00BF5520" w:rsidRDefault="00AC0382" w:rsidP="00AC0382">
      <w:pPr>
        <w:pStyle w:val="24"/>
        <w:shd w:val="clear" w:color="auto" w:fill="auto"/>
        <w:tabs>
          <w:tab w:val="right" w:pos="9631"/>
        </w:tabs>
        <w:spacing w:line="240" w:lineRule="auto"/>
        <w:ind w:firstLine="284"/>
      </w:pPr>
      <w:r w:rsidRPr="00207A17">
        <w:t>3- порядковый номер в партии и общее число мест в</w:t>
      </w:r>
      <w:r w:rsidR="00BF5520">
        <w:t xml:space="preserve"> </w:t>
      </w:r>
      <w:r w:rsidRPr="00207A17">
        <w:t xml:space="preserve">партии </w:t>
      </w:r>
      <w:r w:rsidR="00BF5520">
        <w:tab/>
      </w:r>
      <w:r w:rsidRPr="00207A17">
        <w:t xml:space="preserve">груза; </w:t>
      </w:r>
    </w:p>
    <w:p w14:paraId="1C79ABD3" w14:textId="77777777" w:rsidR="00BF5520" w:rsidRDefault="00AC0382" w:rsidP="00AC0382">
      <w:pPr>
        <w:pStyle w:val="24"/>
        <w:shd w:val="clear" w:color="auto" w:fill="auto"/>
        <w:tabs>
          <w:tab w:val="right" w:pos="9631"/>
        </w:tabs>
        <w:spacing w:line="240" w:lineRule="auto"/>
        <w:ind w:firstLine="284"/>
      </w:pPr>
      <w:r w:rsidRPr="00207A17">
        <w:t>4 – наименование грузополучателя и пункта</w:t>
      </w:r>
      <w:r w:rsidR="00BF5520">
        <w:t xml:space="preserve"> </w:t>
      </w:r>
      <w:r>
        <w:t>н</w:t>
      </w:r>
      <w:r w:rsidRPr="00207A17">
        <w:t xml:space="preserve">азначения; </w:t>
      </w:r>
    </w:p>
    <w:p w14:paraId="02C17FD1" w14:textId="77777777" w:rsidR="00BF5520" w:rsidRDefault="00AC0382" w:rsidP="00AC0382">
      <w:pPr>
        <w:pStyle w:val="24"/>
        <w:shd w:val="clear" w:color="auto" w:fill="auto"/>
        <w:tabs>
          <w:tab w:val="right" w:pos="9631"/>
        </w:tabs>
        <w:spacing w:line="240" w:lineRule="auto"/>
        <w:ind w:firstLine="284"/>
      </w:pPr>
      <w:r w:rsidRPr="00207A17">
        <w:t xml:space="preserve">5 – наименование пункта перегрузки; 6 – </w:t>
      </w:r>
      <w:r>
        <w:t>н</w:t>
      </w:r>
      <w:r w:rsidRPr="00207A17">
        <w:t xml:space="preserve">адписи транспортных </w:t>
      </w:r>
      <w:r w:rsidR="00BF5520">
        <w:tab/>
      </w:r>
    </w:p>
    <w:p w14:paraId="54513750" w14:textId="77777777" w:rsidR="00BF5520" w:rsidRDefault="00AC0382" w:rsidP="00AC0382">
      <w:pPr>
        <w:pStyle w:val="24"/>
        <w:shd w:val="clear" w:color="auto" w:fill="auto"/>
        <w:tabs>
          <w:tab w:val="right" w:pos="9631"/>
        </w:tabs>
        <w:spacing w:line="240" w:lineRule="auto"/>
        <w:ind w:firstLine="284"/>
      </w:pPr>
      <w:r w:rsidRPr="00207A17">
        <w:t>организаций; 7– объем грузового</w:t>
      </w:r>
      <w:r w:rsidR="00BF5520">
        <w:t xml:space="preserve"> </w:t>
      </w:r>
      <w:r w:rsidRPr="00207A17">
        <w:t>места(для экспортных грузов);</w:t>
      </w:r>
    </w:p>
    <w:p w14:paraId="4AC3CF5B" w14:textId="77777777" w:rsidR="00BF5520" w:rsidRDefault="00AC0382" w:rsidP="00AC0382">
      <w:pPr>
        <w:pStyle w:val="24"/>
        <w:shd w:val="clear" w:color="auto" w:fill="auto"/>
        <w:tabs>
          <w:tab w:val="right" w:pos="9631"/>
        </w:tabs>
        <w:spacing w:line="240" w:lineRule="auto"/>
        <w:ind w:firstLine="284"/>
      </w:pPr>
      <w:r w:rsidRPr="00207A17">
        <w:t>8 – габаритные размеры; 9</w:t>
      </w:r>
      <w:r>
        <w:t xml:space="preserve"> </w:t>
      </w:r>
      <w:r w:rsidRPr="00207A17">
        <w:t xml:space="preserve">–  масса брутто; 10 – масса нетто; </w:t>
      </w:r>
    </w:p>
    <w:p w14:paraId="54F6B7FD" w14:textId="77777777" w:rsidR="00640B4F" w:rsidRDefault="00AC0382" w:rsidP="00AC0382">
      <w:pPr>
        <w:pStyle w:val="24"/>
        <w:shd w:val="clear" w:color="auto" w:fill="auto"/>
        <w:tabs>
          <w:tab w:val="right" w:pos="9631"/>
        </w:tabs>
        <w:spacing w:line="240" w:lineRule="auto"/>
        <w:ind w:firstLine="284"/>
      </w:pPr>
      <w:r w:rsidRPr="00207A17">
        <w:t xml:space="preserve">11-страна </w:t>
      </w:r>
      <w:r>
        <w:t>–</w:t>
      </w:r>
      <w:r w:rsidRPr="00207A17">
        <w:t xml:space="preserve"> </w:t>
      </w:r>
      <w:r w:rsidR="00BF5520">
        <w:t>и</w:t>
      </w:r>
      <w:r w:rsidRPr="00207A17">
        <w:t xml:space="preserve">зготовитель; 12 - наименование пункта отправления; </w:t>
      </w:r>
    </w:p>
    <w:p w14:paraId="17FD4E43" w14:textId="77777777" w:rsidR="00B25C03" w:rsidRDefault="00AC0382" w:rsidP="00AC0382">
      <w:pPr>
        <w:pStyle w:val="24"/>
        <w:shd w:val="clear" w:color="auto" w:fill="auto"/>
        <w:tabs>
          <w:tab w:val="right" w:pos="9631"/>
        </w:tabs>
        <w:spacing w:line="240" w:lineRule="auto"/>
        <w:ind w:firstLine="284"/>
      </w:pPr>
      <w:r w:rsidRPr="00207A17">
        <w:t xml:space="preserve">13 </w:t>
      </w:r>
      <w:r w:rsidR="00640B4F">
        <w:t>–</w:t>
      </w:r>
      <w:r>
        <w:t xml:space="preserve"> </w:t>
      </w:r>
      <w:r w:rsidRPr="00207A17">
        <w:t>наименование грузоотправителя.</w:t>
      </w:r>
    </w:p>
    <w:p w14:paraId="6BB022A6" w14:textId="77777777" w:rsidR="00AC0382" w:rsidRPr="00207A17" w:rsidRDefault="00AC0382" w:rsidP="00AC0382">
      <w:pPr>
        <w:pStyle w:val="24"/>
        <w:shd w:val="clear" w:color="auto" w:fill="auto"/>
        <w:tabs>
          <w:tab w:val="right" w:pos="9631"/>
        </w:tabs>
        <w:spacing w:line="240" w:lineRule="auto"/>
        <w:ind w:firstLine="284"/>
      </w:pPr>
      <w:r w:rsidRPr="00B25C03">
        <w:rPr>
          <w:i/>
          <w:sz w:val="20"/>
          <w:szCs w:val="20"/>
        </w:rPr>
        <w:t>(Пунктир</w:t>
      </w:r>
      <w:r w:rsidR="00640B4F" w:rsidRPr="00B25C03">
        <w:rPr>
          <w:i/>
          <w:sz w:val="20"/>
          <w:szCs w:val="20"/>
        </w:rPr>
        <w:t>ом</w:t>
      </w:r>
      <w:r w:rsidRPr="00B25C03">
        <w:rPr>
          <w:i/>
          <w:sz w:val="20"/>
          <w:szCs w:val="20"/>
        </w:rPr>
        <w:t xml:space="preserve">           обозначают необязательные надписи).</w:t>
      </w:r>
    </w:p>
    <w:p w14:paraId="5F2E30FD" w14:textId="77777777" w:rsidR="00AC0382" w:rsidRDefault="00AC0382" w:rsidP="00207A17">
      <w:pPr>
        <w:pStyle w:val="24"/>
        <w:shd w:val="clear" w:color="auto" w:fill="auto"/>
        <w:tabs>
          <w:tab w:val="right" w:pos="9631"/>
        </w:tabs>
        <w:spacing w:line="240" w:lineRule="auto"/>
        <w:ind w:firstLine="284"/>
      </w:pPr>
    </w:p>
    <w:p w14:paraId="1D6D2311" w14:textId="77777777" w:rsidR="005209C8" w:rsidRPr="00207A17" w:rsidRDefault="005209C8" w:rsidP="005209C8">
      <w:pPr>
        <w:spacing w:after="0" w:line="240" w:lineRule="auto"/>
        <w:ind w:firstLine="284"/>
        <w:jc w:val="both"/>
        <w:rPr>
          <w:rFonts w:ascii="Times New Roman" w:hAnsi="Times New Roman" w:cs="Times New Roman"/>
        </w:rPr>
      </w:pPr>
      <w:r w:rsidRPr="00207A17">
        <w:rPr>
          <w:rFonts w:ascii="Times New Roman" w:hAnsi="Times New Roman" w:cs="Times New Roman"/>
        </w:rPr>
        <w:t>В верхнем правом углу наносится  характеристика тары (обозначение нормативного документа и номер тары по нормативному документу, должен быть товарный знак или наименование изготовителя тары).</w:t>
      </w:r>
    </w:p>
    <w:p w14:paraId="7EE70376" w14:textId="77777777" w:rsidR="005209C8" w:rsidRPr="00207A17" w:rsidRDefault="005209C8" w:rsidP="005209C8">
      <w:pPr>
        <w:spacing w:after="0" w:line="240" w:lineRule="auto"/>
        <w:ind w:firstLine="284"/>
        <w:jc w:val="both"/>
        <w:rPr>
          <w:rFonts w:ascii="Times New Roman" w:hAnsi="Times New Roman" w:cs="Times New Roman"/>
        </w:rPr>
      </w:pPr>
      <w:r w:rsidRPr="00207A17">
        <w:rPr>
          <w:rStyle w:val="25"/>
          <w:rFonts w:eastAsiaTheme="minorHAnsi"/>
          <w:sz w:val="22"/>
          <w:szCs w:val="22"/>
        </w:rPr>
        <w:t>Манипуляционные знаки -</w:t>
      </w:r>
      <w:r w:rsidRPr="00207A17">
        <w:rPr>
          <w:rFonts w:ascii="Times New Roman" w:hAnsi="Times New Roman" w:cs="Times New Roman"/>
        </w:rPr>
        <w:t xml:space="preserve"> это изображения, указывающие на способы обращения с грузом. Манипуляционные знаки должны соответствовать ГОСТУ. Манипуляционные знаки наносят непосредственно на тару или упаковку, ярлыки или этикетки на </w:t>
      </w:r>
      <w:r w:rsidRPr="00207A17">
        <w:rPr>
          <w:rFonts w:ascii="Times New Roman" w:hAnsi="Times New Roman" w:cs="Times New Roman"/>
        </w:rPr>
        <w:lastRenderedPageBreak/>
        <w:t>каждое ГМ в левом верхнем углу на двух соседних стенках тары и упаковки (рис</w:t>
      </w:r>
      <w:r>
        <w:rPr>
          <w:rFonts w:ascii="Times New Roman" w:hAnsi="Times New Roman" w:cs="Times New Roman"/>
        </w:rPr>
        <w:t>унок</w:t>
      </w:r>
      <w:r w:rsidRPr="00207A17">
        <w:rPr>
          <w:rFonts w:ascii="Times New Roman" w:hAnsi="Times New Roman" w:cs="Times New Roman"/>
        </w:rPr>
        <w:t xml:space="preserve"> 4.2). Знаки должны быть темного цвета на поверхностях светлого цвета или наоборот. Например, знак № 6 «Скоропортящийся груз» выполняют голубым цветом на светлом фоне, знак № 13 «Тропическая упаковка» – красным цветом. </w:t>
      </w:r>
    </w:p>
    <w:p w14:paraId="7E142662" w14:textId="77777777" w:rsidR="00B25C03" w:rsidRDefault="00B25C03" w:rsidP="00207A17">
      <w:pPr>
        <w:pStyle w:val="24"/>
        <w:shd w:val="clear" w:color="auto" w:fill="auto"/>
        <w:tabs>
          <w:tab w:val="right" w:pos="9631"/>
        </w:tabs>
        <w:spacing w:line="240" w:lineRule="auto"/>
        <w:ind w:firstLine="284"/>
      </w:pPr>
    </w:p>
    <w:p w14:paraId="661188F7" w14:textId="77777777" w:rsidR="00AA3B13" w:rsidRPr="00207A17" w:rsidRDefault="00AA3B13" w:rsidP="00207A17">
      <w:pPr>
        <w:spacing w:after="0" w:line="240" w:lineRule="auto"/>
        <w:ind w:firstLine="284"/>
        <w:jc w:val="both"/>
        <w:rPr>
          <w:rFonts w:ascii="Times New Roman" w:hAnsi="Times New Roman" w:cs="Times New Roman"/>
          <w:noProof/>
        </w:rPr>
      </w:pPr>
      <w:r w:rsidRPr="00207A17">
        <w:rPr>
          <w:rFonts w:ascii="Times New Roman" w:hAnsi="Times New Roman" w:cs="Times New Roman"/>
          <w:noProof/>
          <w:lang w:eastAsia="ru-RU"/>
        </w:rPr>
        <w:drawing>
          <wp:inline distT="0" distB="0" distL="0" distR="0" wp14:anchorId="29CF95D5" wp14:editId="2D3B09F8">
            <wp:extent cx="2276149" cy="1537589"/>
            <wp:effectExtent l="0" t="0" r="0"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86090" cy="1544304"/>
                    </a:xfrm>
                    <a:prstGeom prst="rect">
                      <a:avLst/>
                    </a:prstGeom>
                    <a:noFill/>
                    <a:ln>
                      <a:noFill/>
                    </a:ln>
                  </pic:spPr>
                </pic:pic>
              </a:graphicData>
            </a:graphic>
          </wp:inline>
        </w:drawing>
      </w:r>
      <w:r w:rsidR="00E602D9" w:rsidRPr="00207A17">
        <w:rPr>
          <w:rFonts w:ascii="Times New Roman" w:hAnsi="Times New Roman" w:cs="Times New Roman"/>
          <w:noProof/>
        </w:rPr>
        <w:t xml:space="preserve"> </w:t>
      </w:r>
      <w:r w:rsidR="00E602D9" w:rsidRPr="00207A17">
        <w:rPr>
          <w:rFonts w:ascii="Times New Roman" w:hAnsi="Times New Roman" w:cs="Times New Roman"/>
          <w:noProof/>
          <w:lang w:eastAsia="ru-RU"/>
        </w:rPr>
        <w:drawing>
          <wp:inline distT="0" distB="0" distL="0" distR="0" wp14:anchorId="5B77B359" wp14:editId="630FD923">
            <wp:extent cx="2861062" cy="143478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5906" cy="1467301"/>
                    </a:xfrm>
                    <a:prstGeom prst="rect">
                      <a:avLst/>
                    </a:prstGeom>
                    <a:noFill/>
                    <a:ln>
                      <a:noFill/>
                    </a:ln>
                  </pic:spPr>
                </pic:pic>
              </a:graphicData>
            </a:graphic>
          </wp:inline>
        </w:drawing>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6"/>
        <w:gridCol w:w="3371"/>
      </w:tblGrid>
      <w:tr w:rsidR="00E602D9" w:rsidRPr="00207A17" w14:paraId="43024ED6" w14:textId="77777777" w:rsidTr="00E602D9">
        <w:tc>
          <w:tcPr>
            <w:tcW w:w="4955" w:type="dxa"/>
          </w:tcPr>
          <w:p w14:paraId="49C0663D" w14:textId="77777777" w:rsidR="00E602D9" w:rsidRPr="00207A17" w:rsidRDefault="00E602D9" w:rsidP="00207A17">
            <w:pPr>
              <w:ind w:firstLine="284"/>
              <w:jc w:val="both"/>
              <w:rPr>
                <w:rFonts w:ascii="Times New Roman" w:hAnsi="Times New Roman" w:cs="Times New Roman"/>
              </w:rPr>
            </w:pPr>
            <w:r w:rsidRPr="00207A17">
              <w:rPr>
                <w:rFonts w:ascii="Times New Roman" w:hAnsi="Times New Roman" w:cs="Times New Roman"/>
              </w:rPr>
              <w:t>а)</w:t>
            </w:r>
          </w:p>
        </w:tc>
        <w:tc>
          <w:tcPr>
            <w:tcW w:w="4956" w:type="dxa"/>
          </w:tcPr>
          <w:p w14:paraId="751F0B52" w14:textId="77777777" w:rsidR="00E602D9" w:rsidRPr="00207A17" w:rsidRDefault="00E602D9" w:rsidP="00207A17">
            <w:pPr>
              <w:ind w:firstLine="284"/>
              <w:jc w:val="both"/>
              <w:rPr>
                <w:rFonts w:ascii="Times New Roman" w:hAnsi="Times New Roman" w:cs="Times New Roman"/>
              </w:rPr>
            </w:pPr>
            <w:r w:rsidRPr="00207A17">
              <w:rPr>
                <w:rFonts w:ascii="Times New Roman" w:hAnsi="Times New Roman" w:cs="Times New Roman"/>
              </w:rPr>
              <w:t>б)</w:t>
            </w:r>
          </w:p>
        </w:tc>
      </w:tr>
    </w:tbl>
    <w:p w14:paraId="4A973FEF" w14:textId="77777777" w:rsidR="00E602D9" w:rsidRPr="00207A17" w:rsidRDefault="00E602D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Рисунок 4.2. Расположение транспортной маркировки: а) на таре; </w:t>
      </w:r>
    </w:p>
    <w:p w14:paraId="277C85A6" w14:textId="77777777" w:rsidR="00E602D9" w:rsidRPr="00207A17" w:rsidRDefault="00E602D9" w:rsidP="007D2AC3">
      <w:pPr>
        <w:spacing w:after="0" w:line="240" w:lineRule="auto"/>
        <w:ind w:left="1409"/>
        <w:jc w:val="both"/>
        <w:rPr>
          <w:rFonts w:ascii="Times New Roman" w:hAnsi="Times New Roman" w:cs="Times New Roman"/>
        </w:rPr>
      </w:pPr>
      <w:r w:rsidRPr="00207A17">
        <w:rPr>
          <w:rFonts w:ascii="Times New Roman" w:hAnsi="Times New Roman" w:cs="Times New Roman"/>
        </w:rPr>
        <w:t>б) на транспортном пакете (1- маркировочные ярлыки)</w:t>
      </w:r>
    </w:p>
    <w:p w14:paraId="6F1FF244" w14:textId="77777777" w:rsidR="009E1F5D" w:rsidRPr="00207A17" w:rsidRDefault="009E1F5D" w:rsidP="00207A17">
      <w:pPr>
        <w:spacing w:after="0" w:line="240" w:lineRule="auto"/>
        <w:ind w:firstLine="284"/>
        <w:jc w:val="both"/>
        <w:rPr>
          <w:rFonts w:ascii="Times New Roman" w:hAnsi="Times New Roman" w:cs="Times New Roman"/>
        </w:rPr>
      </w:pPr>
    </w:p>
    <w:p w14:paraId="50B73C93" w14:textId="77777777" w:rsidR="005209C8" w:rsidRPr="00207A17" w:rsidRDefault="005209C8" w:rsidP="005209C8">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Существуют различные </w:t>
      </w:r>
      <w:r w:rsidRPr="00207A17">
        <w:rPr>
          <w:rFonts w:ascii="Times New Roman" w:hAnsi="Times New Roman" w:cs="Times New Roman"/>
          <w:i/>
        </w:rPr>
        <w:t>способы нанесения</w:t>
      </w:r>
      <w:r w:rsidRPr="00207A17">
        <w:rPr>
          <w:rFonts w:ascii="Times New Roman" w:hAnsi="Times New Roman" w:cs="Times New Roman"/>
        </w:rPr>
        <w:t xml:space="preserve"> манипуляционных знаков: по трафарету, типографским, литографским способом, штемпелеванием, продавливанием, маркировочными машинами, выжиганием. Краска, применяемая для нанесения знаков, не должна ныть липкой и стираемой; при необходимости краска должна быть водо-, свето-, солестойкой, стойкой к воздействию тропического климата, высокой и низкой температуры. </w:t>
      </w:r>
    </w:p>
    <w:p w14:paraId="209BBA6E" w14:textId="77777777" w:rsidR="005209C8" w:rsidRPr="00207A17" w:rsidRDefault="005209C8" w:rsidP="005209C8">
      <w:pPr>
        <w:pStyle w:val="24"/>
        <w:shd w:val="clear" w:color="auto" w:fill="auto"/>
        <w:spacing w:line="240" w:lineRule="auto"/>
        <w:ind w:firstLine="284"/>
      </w:pPr>
      <w:r w:rsidRPr="00207A17">
        <w:lastRenderedPageBreak/>
        <w:t>Знаки наносят непосредственно на тару или упаковку, ярлыки и этикетки на каждое грузовое место в левом верхнем углу на двух соседних стенках тары и упаковки. В зависимости от размера и формы тары габаритные размеры манипуляционного знака должны составлять 100, 150 или 200 мм.</w:t>
      </w:r>
    </w:p>
    <w:p w14:paraId="379E070D" w14:textId="1503F77C" w:rsidR="009E1F5D" w:rsidRPr="00207A17" w:rsidRDefault="009E1F5D"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Необходимость нанесения знаков устанавливают в стандартах и</w:t>
      </w:r>
      <w:r w:rsidR="00CC5F99" w:rsidRPr="00207A17">
        <w:rPr>
          <w:rFonts w:ascii="Times New Roman" w:hAnsi="Times New Roman" w:cs="Times New Roman"/>
        </w:rPr>
        <w:t>л</w:t>
      </w:r>
      <w:r w:rsidRPr="00207A17">
        <w:rPr>
          <w:rFonts w:ascii="Times New Roman" w:hAnsi="Times New Roman" w:cs="Times New Roman"/>
        </w:rPr>
        <w:t>и других нормативных документах на продукцию.</w:t>
      </w:r>
    </w:p>
    <w:p w14:paraId="44814A60" w14:textId="77777777" w:rsidR="009E1F5D" w:rsidRPr="00207A17" w:rsidRDefault="009E1F5D"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В зависимости от вида тары принято располагать знаки в следующих местах: </w:t>
      </w:r>
    </w:p>
    <w:p w14:paraId="2F0F17BF" w14:textId="77777777" w:rsidR="009E1F5D" w:rsidRPr="00207A17" w:rsidRDefault="009E1F5D"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на ящиках – на одну из боковых сторон. Для решетчатых ящиков и ящиков, имеющих наружные планки, должна быть предусмотрена возможность нанесения маркировки (прикрепление пластинок, закрытие просветов между дощечками и т.п.). </w:t>
      </w:r>
    </w:p>
    <w:p w14:paraId="710ED02D" w14:textId="77777777" w:rsidR="009E1F5D" w:rsidRPr="00207A17" w:rsidRDefault="00CC5F9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w:t>
      </w:r>
      <w:r w:rsidR="009E1F5D" w:rsidRPr="00207A17">
        <w:rPr>
          <w:rFonts w:ascii="Times New Roman" w:hAnsi="Times New Roman" w:cs="Times New Roman"/>
        </w:rPr>
        <w:t xml:space="preserve">ри транспортировании в открытом ПС мелкими отправками грузов, на которые нанесен знак, имеющий значение «Верх», транспортная маркировка (кроме наименования грузоотправителя и пункта отправления) должна быть нанесена дополнительно на верхней стороне (крышке) упаковки; </w:t>
      </w:r>
    </w:p>
    <w:p w14:paraId="60554DB9" w14:textId="77777777" w:rsidR="009E1F5D" w:rsidRPr="00207A17" w:rsidRDefault="009E1F5D"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бочках и барабанах </w:t>
      </w:r>
      <w:r w:rsidR="00AC514B" w:rsidRPr="00207A17">
        <w:rPr>
          <w:rFonts w:ascii="Times New Roman" w:hAnsi="Times New Roman" w:cs="Times New Roman"/>
        </w:rPr>
        <w:t>–</w:t>
      </w:r>
      <w:r w:rsidRPr="00207A17">
        <w:rPr>
          <w:rFonts w:ascii="Times New Roman" w:hAnsi="Times New Roman" w:cs="Times New Roman"/>
        </w:rPr>
        <w:t xml:space="preserve"> на одном из днищ или на корпусе; </w:t>
      </w:r>
    </w:p>
    <w:p w14:paraId="4393AA51" w14:textId="77777777" w:rsidR="009E1F5D" w:rsidRPr="00207A17" w:rsidRDefault="009E1F5D"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мешках </w:t>
      </w:r>
      <w:r w:rsidR="00AC514B" w:rsidRPr="00207A17">
        <w:rPr>
          <w:rFonts w:ascii="Times New Roman" w:hAnsi="Times New Roman" w:cs="Times New Roman"/>
        </w:rPr>
        <w:t>–</w:t>
      </w:r>
      <w:r w:rsidRPr="00207A17">
        <w:rPr>
          <w:rFonts w:ascii="Times New Roman" w:hAnsi="Times New Roman" w:cs="Times New Roman"/>
        </w:rPr>
        <w:t xml:space="preserve"> на одной из сторон в верхней части у шва; </w:t>
      </w:r>
    </w:p>
    <w:p w14:paraId="12F9C5C9" w14:textId="77777777" w:rsidR="009E1F5D" w:rsidRPr="00207A17" w:rsidRDefault="00CC5F9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т</w:t>
      </w:r>
      <w:r w:rsidR="009E1F5D" w:rsidRPr="00207A17">
        <w:rPr>
          <w:rFonts w:ascii="Times New Roman" w:hAnsi="Times New Roman" w:cs="Times New Roman"/>
        </w:rPr>
        <w:t xml:space="preserve">юках </w:t>
      </w:r>
      <w:r w:rsidR="00AC514B" w:rsidRPr="00207A17">
        <w:rPr>
          <w:rFonts w:ascii="Times New Roman" w:hAnsi="Times New Roman" w:cs="Times New Roman"/>
        </w:rPr>
        <w:t>–</w:t>
      </w:r>
      <w:r w:rsidR="009E1F5D" w:rsidRPr="00207A17">
        <w:rPr>
          <w:rFonts w:ascii="Times New Roman" w:hAnsi="Times New Roman" w:cs="Times New Roman"/>
        </w:rPr>
        <w:t xml:space="preserve"> на одной из боковых поверхностей; </w:t>
      </w:r>
    </w:p>
    <w:p w14:paraId="13257A20" w14:textId="77777777" w:rsidR="009E1F5D" w:rsidRPr="00207A17" w:rsidRDefault="009E1F5D"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кипах </w:t>
      </w:r>
      <w:r w:rsidR="00AC514B" w:rsidRPr="00207A17">
        <w:rPr>
          <w:rFonts w:ascii="Times New Roman" w:hAnsi="Times New Roman" w:cs="Times New Roman"/>
        </w:rPr>
        <w:t>–</w:t>
      </w:r>
      <w:r w:rsidRPr="00207A17">
        <w:rPr>
          <w:rFonts w:ascii="Times New Roman" w:hAnsi="Times New Roman" w:cs="Times New Roman"/>
        </w:rPr>
        <w:t xml:space="preserve"> на торцевой поверхности (допускается расположение таков на боковой поверхности);</w:t>
      </w:r>
    </w:p>
    <w:p w14:paraId="1FCAE9C1" w14:textId="77777777" w:rsidR="009E1F5D" w:rsidRPr="00207A17" w:rsidRDefault="009E1F5D"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других видах тары, на грузах, не упакованных в транспортную тру, </w:t>
      </w:r>
      <w:r w:rsidR="00AC514B" w:rsidRPr="00207A17">
        <w:rPr>
          <w:rFonts w:ascii="Times New Roman" w:hAnsi="Times New Roman" w:cs="Times New Roman"/>
        </w:rPr>
        <w:t>–</w:t>
      </w:r>
      <w:r w:rsidRPr="00207A17">
        <w:rPr>
          <w:rFonts w:ascii="Times New Roman" w:hAnsi="Times New Roman" w:cs="Times New Roman"/>
        </w:rPr>
        <w:t xml:space="preserve"> на наиболее удобные и хорошо просматриваемые места.</w:t>
      </w:r>
    </w:p>
    <w:p w14:paraId="46765992" w14:textId="77777777" w:rsidR="009E1F5D" w:rsidRPr="00207A17" w:rsidRDefault="009E1F5D"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На неупакованные грузы допускается нанесение этого знака на ярлыки или непосредственно на груз. Знак № 9 «Место строповки» наносят непосредственно на тару с двух противоположных сторон. </w:t>
      </w:r>
    </w:p>
    <w:p w14:paraId="45570251" w14:textId="77777777" w:rsidR="009E1F5D" w:rsidRPr="00207A17" w:rsidRDefault="009E1F5D"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Знак № 12 «Центр тяжести» наносят на соседние боковую и торцевую поверхности упаковки на месте проекции фактического центра тяжести груза на эти поверхности.</w:t>
      </w:r>
    </w:p>
    <w:p w14:paraId="3600B3D2" w14:textId="77777777" w:rsidR="00BA5B81" w:rsidRPr="00207A17" w:rsidRDefault="00BA5B81"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При транспортировании грузов на открытом ПС, а также мелкими отправками, при хранении груза более одного года маркировку следует нанести непосредственно на тару или ярлыки, которые должны быть прочно прикреплены и защищены или изготовлены из материалов, обеспечивающих сохранность маркировки. </w:t>
      </w:r>
    </w:p>
    <w:p w14:paraId="53FF4353" w14:textId="77777777" w:rsidR="00BA5B81" w:rsidRPr="00207A17" w:rsidRDefault="00BA5B81"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lastRenderedPageBreak/>
        <w:t xml:space="preserve">При перевозке грузов АТ навалом, насыпью или наливом и в универсальных контейнерах (кроме автомобилей и контейнеров, загружаемых мелкими отправками) основные, дополнительные и информационные надписи (кроме массы брутто и нетто) можно не наносить. </w:t>
      </w:r>
    </w:p>
    <w:p w14:paraId="02C69E4C" w14:textId="77777777" w:rsidR="00BA5B81" w:rsidRPr="00207A17" w:rsidRDefault="00BA5B81"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На пакеты, сформированные без поддонов или на </w:t>
      </w:r>
      <w:proofErr w:type="spellStart"/>
      <w:r w:rsidRPr="00207A17">
        <w:rPr>
          <w:rFonts w:ascii="Times New Roman" w:hAnsi="Times New Roman" w:cs="Times New Roman"/>
        </w:rPr>
        <w:t>четырехзаходных</w:t>
      </w:r>
      <w:proofErr w:type="spellEnd"/>
      <w:r w:rsidRPr="00207A17">
        <w:rPr>
          <w:rFonts w:ascii="Times New Roman" w:hAnsi="Times New Roman" w:cs="Times New Roman"/>
        </w:rPr>
        <w:t xml:space="preserve"> поддонах, маркировку наносят на соседние боковую и торцевую поверхности.</w:t>
      </w:r>
    </w:p>
    <w:p w14:paraId="18B3869B" w14:textId="77777777" w:rsidR="00BA5B81" w:rsidRPr="00207A17" w:rsidRDefault="00BA5B81"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На пакеты, сформированные на </w:t>
      </w:r>
      <w:proofErr w:type="spellStart"/>
      <w:r w:rsidRPr="00207A17">
        <w:rPr>
          <w:rFonts w:ascii="Times New Roman" w:hAnsi="Times New Roman" w:cs="Times New Roman"/>
        </w:rPr>
        <w:t>двухзаходных</w:t>
      </w:r>
      <w:proofErr w:type="spellEnd"/>
      <w:r w:rsidRPr="00207A17">
        <w:rPr>
          <w:rFonts w:ascii="Times New Roman" w:hAnsi="Times New Roman" w:cs="Times New Roman"/>
        </w:rPr>
        <w:t xml:space="preserve"> поддонах, маркировку наносят на двух захватных сторонах. </w:t>
      </w:r>
    </w:p>
    <w:p w14:paraId="3A3F963E" w14:textId="77777777" w:rsidR="00BA5B81" w:rsidRPr="00207A17" w:rsidRDefault="00BA5B81"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При автомобильной перевозке однородных грузов на одном ТС в адрес одного получателя допускается нанесение маркировки не на все грузовые места, а не менее чем на четыре. Замаркированные ГМ укладываются маркировкой наружу: у фургона – у двери, в открытом кузове грузового транспортного средства-в верхнем ярусе погрузке по два места у каждого продольного борта. </w:t>
      </w:r>
    </w:p>
    <w:p w14:paraId="3473A044" w14:textId="77777777" w:rsidR="00BA5B81" w:rsidRPr="00207A17" w:rsidRDefault="00BA5B81" w:rsidP="00207A17">
      <w:pPr>
        <w:spacing w:after="0" w:line="240" w:lineRule="auto"/>
        <w:ind w:firstLine="284"/>
        <w:jc w:val="both"/>
        <w:rPr>
          <w:rFonts w:ascii="Times New Roman" w:hAnsi="Times New Roman" w:cs="Times New Roman"/>
        </w:rPr>
      </w:pPr>
      <w:r w:rsidRPr="007D2AC3">
        <w:rPr>
          <w:rFonts w:ascii="Times New Roman" w:hAnsi="Times New Roman" w:cs="Times New Roman"/>
        </w:rPr>
        <w:t>Маркировка экспортных и импортных</w:t>
      </w:r>
      <w:r w:rsidRPr="00207A17">
        <w:rPr>
          <w:rFonts w:ascii="Times New Roman" w:hAnsi="Times New Roman" w:cs="Times New Roman"/>
        </w:rPr>
        <w:t xml:space="preserve"> грузов имеет свои особенности. На экспортных и импортных грузах надписи делают латинским шрифтом на языке, указанном в заказе-наряде.</w:t>
      </w:r>
    </w:p>
    <w:p w14:paraId="52D81F14" w14:textId="77777777" w:rsidR="00BA5B81" w:rsidRPr="00207A17" w:rsidRDefault="00BA5B81"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Маркировка содержит условное (сокращенное) наименование экспортера и получателя, номер заказа-наряда, номер ГМ и количество ГМ в партии, массу нетто и брутто, размеры (длину, ширину, высоту или диаметр и высоту в метрах) ГМ. Если размеры не превышают 1 м, их можно не указывать.</w:t>
      </w:r>
    </w:p>
    <w:p w14:paraId="482D1BF4" w14:textId="77777777" w:rsidR="00CC5F99" w:rsidRPr="00207A17" w:rsidRDefault="00CC5F99" w:rsidP="00207A17">
      <w:pPr>
        <w:pStyle w:val="24"/>
        <w:shd w:val="clear" w:color="auto" w:fill="auto"/>
        <w:spacing w:line="240" w:lineRule="auto"/>
        <w:ind w:firstLine="284"/>
      </w:pPr>
      <w:r w:rsidRPr="00207A17">
        <w:t xml:space="preserve">Если способ обращения с грузом невозможно выразить манипуляционными знаками, допускается применять </w:t>
      </w:r>
      <w:r w:rsidRPr="00207A17">
        <w:rPr>
          <w:i/>
        </w:rPr>
        <w:t>предупредительные надписи</w:t>
      </w:r>
      <w:r w:rsidRPr="00207A17">
        <w:t>. Например, «За обвязку не поднимать».</w:t>
      </w:r>
    </w:p>
    <w:p w14:paraId="059649BE" w14:textId="77777777" w:rsidR="00B918A2" w:rsidRPr="00207A17" w:rsidRDefault="00180DAA" w:rsidP="00207A17">
      <w:pPr>
        <w:spacing w:after="0" w:line="240" w:lineRule="auto"/>
        <w:ind w:firstLine="284"/>
        <w:jc w:val="both"/>
        <w:rPr>
          <w:rFonts w:ascii="Times New Roman" w:hAnsi="Times New Roman" w:cs="Times New Roman"/>
          <w:u w:val="single"/>
        </w:rPr>
      </w:pPr>
      <w:r w:rsidRPr="00207A17">
        <w:rPr>
          <w:rFonts w:ascii="Times New Roman" w:hAnsi="Times New Roman" w:cs="Times New Roman"/>
          <w:u w:val="single"/>
        </w:rPr>
        <w:t>Потребительская маркировка</w:t>
      </w:r>
    </w:p>
    <w:p w14:paraId="7197B94A"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В соответствии с действующим законодательством продавец обязан предоставить покупателю достоверную информацию о товаре, необходимую для его эффективного использования по назначению. Если для безопасного использования товара, его хранения, транспортирования и утилизации необходимо соблюдать специальные правила, изготовитель обязан довести их до потребителей. </w:t>
      </w:r>
    </w:p>
    <w:p w14:paraId="64AC3FB8"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Данная информация доводится до сведения потребителей с помощью </w:t>
      </w:r>
      <w:r w:rsidR="004167B1" w:rsidRPr="00207A17">
        <w:rPr>
          <w:rFonts w:ascii="Times New Roman" w:hAnsi="Times New Roman" w:cs="Times New Roman"/>
        </w:rPr>
        <w:t xml:space="preserve">потребительской </w:t>
      </w:r>
      <w:r w:rsidRPr="00207A17">
        <w:rPr>
          <w:rFonts w:ascii="Times New Roman" w:hAnsi="Times New Roman" w:cs="Times New Roman"/>
        </w:rPr>
        <w:t xml:space="preserve">маркировки, технической документации, </w:t>
      </w:r>
      <w:r w:rsidRPr="00207A17">
        <w:rPr>
          <w:rFonts w:ascii="Times New Roman" w:hAnsi="Times New Roman" w:cs="Times New Roman"/>
        </w:rPr>
        <w:lastRenderedPageBreak/>
        <w:t>прилагаемой к товарам, или иным способом, принятым для отдельных видов товаров.</w:t>
      </w:r>
    </w:p>
    <w:p w14:paraId="3F156F27"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Основополагающие требования к потребительской маркировке </w:t>
      </w:r>
      <w:r w:rsidR="004167B1" w:rsidRPr="00207A17">
        <w:rPr>
          <w:rFonts w:ascii="Times New Roman" w:hAnsi="Times New Roman" w:cs="Times New Roman"/>
        </w:rPr>
        <w:t xml:space="preserve">предусмотрены </w:t>
      </w:r>
      <w:r w:rsidRPr="00207A17">
        <w:rPr>
          <w:rFonts w:ascii="Times New Roman" w:hAnsi="Times New Roman" w:cs="Times New Roman"/>
        </w:rPr>
        <w:t xml:space="preserve">  стандарта</w:t>
      </w:r>
      <w:r w:rsidR="004167B1" w:rsidRPr="00207A17">
        <w:rPr>
          <w:rFonts w:ascii="Times New Roman" w:hAnsi="Times New Roman" w:cs="Times New Roman"/>
        </w:rPr>
        <w:t>ми</w:t>
      </w:r>
      <w:r w:rsidRPr="00207A17">
        <w:rPr>
          <w:rFonts w:ascii="Times New Roman" w:hAnsi="Times New Roman" w:cs="Times New Roman"/>
        </w:rPr>
        <w:t>:</w:t>
      </w:r>
    </w:p>
    <w:p w14:paraId="345607EE"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СТБ 1400-2009 «Товары непродовольственные. Информация для потребителя. Общие требования».</w:t>
      </w:r>
    </w:p>
    <w:p w14:paraId="637B0A5A"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СТБ 1100-2007 «Продукты пищевые. Информация для потребителя. Общие требования».</w:t>
      </w:r>
    </w:p>
    <w:p w14:paraId="0249172F"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СТБ 1555-2005 «Продукция парфюмерно-косметическая. Информация для потребителя. Общие требования»</w:t>
      </w:r>
    </w:p>
    <w:p w14:paraId="490B1C8C"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Основными реквизитами потребительской маркировки </w:t>
      </w:r>
      <w:r w:rsidRPr="00207A17">
        <w:rPr>
          <w:rFonts w:ascii="Times New Roman" w:hAnsi="Times New Roman" w:cs="Times New Roman"/>
          <w:u w:val="single"/>
        </w:rPr>
        <w:t>непродовольственных</w:t>
      </w:r>
      <w:r w:rsidRPr="00207A17">
        <w:rPr>
          <w:rFonts w:ascii="Times New Roman" w:hAnsi="Times New Roman" w:cs="Times New Roman"/>
        </w:rPr>
        <w:t xml:space="preserve"> товаров являются:</w:t>
      </w:r>
    </w:p>
    <w:p w14:paraId="4A5302B9"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наименование товара;</w:t>
      </w:r>
    </w:p>
    <w:p w14:paraId="6D9C5835"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наименование (фирменное наименование) изготовителя и его местонахождение (юридический адрес, включая наименование страны - изготовителя);</w:t>
      </w:r>
    </w:p>
    <w:p w14:paraId="21F0E3C4"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обозначение ТНПА, в соответствии с которыми изготовляется и поставляется то</w:t>
      </w:r>
      <w:r w:rsidRPr="00207A17">
        <w:rPr>
          <w:rFonts w:ascii="Times New Roman" w:hAnsi="Times New Roman" w:cs="Times New Roman"/>
          <w:bCs/>
        </w:rPr>
        <w:t>вар;</w:t>
      </w:r>
    </w:p>
    <w:p w14:paraId="315E8915"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bCs/>
        </w:rPr>
        <w:t>основное (функциональное) назначение и область применения товаров, сведения об основные потребительских</w:t>
      </w:r>
      <w:r w:rsidRPr="00207A17">
        <w:rPr>
          <w:rFonts w:ascii="Times New Roman" w:hAnsi="Times New Roman" w:cs="Times New Roman"/>
          <w:b/>
          <w:bCs/>
        </w:rPr>
        <w:t> </w:t>
      </w:r>
      <w:r w:rsidRPr="00207A17">
        <w:rPr>
          <w:rFonts w:ascii="Times New Roman" w:hAnsi="Times New Roman" w:cs="Times New Roman"/>
        </w:rPr>
        <w:t>свойствах товаров (характеристиках, параметрах, эксплуатационных показателях и т.п.);</w:t>
      </w:r>
    </w:p>
    <w:p w14:paraId="12BDAAEC"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сведения о правилах и условиях эффективного и безопасного использования товаров,</w:t>
      </w:r>
      <w:r w:rsidR="004167B1" w:rsidRPr="00207A17">
        <w:rPr>
          <w:rFonts w:ascii="Times New Roman" w:hAnsi="Times New Roman" w:cs="Times New Roman"/>
        </w:rPr>
        <w:t xml:space="preserve"> </w:t>
      </w:r>
      <w:r w:rsidRPr="00207A17">
        <w:rPr>
          <w:rFonts w:ascii="Times New Roman" w:hAnsi="Times New Roman" w:cs="Times New Roman"/>
        </w:rPr>
        <w:t>и ряд других реквизитов.</w:t>
      </w:r>
    </w:p>
    <w:p w14:paraId="1152CD5E"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Указанная информация должна быть размещена на упаковке или этикетке товара, изложена в технической (эксплуатационной) документации, прилагаемой к товару, листках-вкладышах к каждой единице товара или иным способом, принятым для отдельных видов товаров, в соответствии с </w:t>
      </w:r>
      <w:r w:rsidRPr="00B15FC1">
        <w:rPr>
          <w:rFonts w:ascii="Times New Roman" w:hAnsi="Times New Roman" w:cs="Times New Roman"/>
        </w:rPr>
        <w:t>ГОСТ Р 51121</w:t>
      </w:r>
      <w:r w:rsidR="00AC514B" w:rsidRPr="00B15FC1">
        <w:rPr>
          <w:rFonts w:ascii="Times New Roman" w:hAnsi="Times New Roman" w:cs="Times New Roman"/>
        </w:rPr>
        <w:t>–</w:t>
      </w:r>
      <w:r w:rsidRPr="00B15FC1">
        <w:rPr>
          <w:rFonts w:ascii="Times New Roman" w:hAnsi="Times New Roman" w:cs="Times New Roman"/>
        </w:rPr>
        <w:t xml:space="preserve">97 </w:t>
      </w:r>
      <w:r w:rsidRPr="00207A17">
        <w:rPr>
          <w:rFonts w:ascii="Times New Roman" w:hAnsi="Times New Roman" w:cs="Times New Roman"/>
        </w:rPr>
        <w:t>(непродовольственные товары в целом) и другими нормативными документами на конкретные виды продукции.</w:t>
      </w:r>
    </w:p>
    <w:p w14:paraId="309D5A61"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В соответствии с СТБ 1100-2007 </w:t>
      </w:r>
      <w:r w:rsidRPr="007D2AC3">
        <w:rPr>
          <w:rFonts w:ascii="Times New Roman" w:hAnsi="Times New Roman" w:cs="Times New Roman"/>
          <w:u w:val="single"/>
        </w:rPr>
        <w:t>для </w:t>
      </w:r>
      <w:r w:rsidRPr="007D2AC3">
        <w:rPr>
          <w:rFonts w:ascii="Times New Roman" w:hAnsi="Times New Roman" w:cs="Times New Roman"/>
          <w:iCs/>
          <w:u w:val="single"/>
        </w:rPr>
        <w:t>продовольственных товаров</w:t>
      </w:r>
      <w:r w:rsidRPr="00207A17">
        <w:rPr>
          <w:rFonts w:ascii="Times New Roman" w:hAnsi="Times New Roman" w:cs="Times New Roman"/>
          <w:i/>
          <w:iCs/>
        </w:rPr>
        <w:t xml:space="preserve"> </w:t>
      </w:r>
      <w:r w:rsidRPr="00207A17">
        <w:rPr>
          <w:rFonts w:ascii="Times New Roman" w:hAnsi="Times New Roman" w:cs="Times New Roman"/>
        </w:rPr>
        <w:t>приводимая информация должна быть однозначно понимаемой, полной и достоверной, что</w:t>
      </w:r>
      <w:r w:rsidRPr="00207A17">
        <w:rPr>
          <w:rFonts w:ascii="Times New Roman" w:hAnsi="Times New Roman" w:cs="Times New Roman"/>
        </w:rPr>
        <w:softHyphen/>
        <w:t>бы потребитель не мог быть обманут или введен в заблуждение относительно состава, свойств, пи</w:t>
      </w:r>
      <w:r w:rsidRPr="00207A17">
        <w:rPr>
          <w:rFonts w:ascii="Times New Roman" w:hAnsi="Times New Roman" w:cs="Times New Roman"/>
        </w:rPr>
        <w:softHyphen/>
        <w:t xml:space="preserve">щевой ценности, природы происхождения, способа изготовления и употребления, а также других сведений, характеризующих прямо </w:t>
      </w:r>
      <w:r w:rsidRPr="00207A17">
        <w:rPr>
          <w:rFonts w:ascii="Times New Roman" w:hAnsi="Times New Roman" w:cs="Times New Roman"/>
        </w:rPr>
        <w:lastRenderedPageBreak/>
        <w:t>или косвенно качество и безопасность пищевого продукта, и не мог ошибочно принять данный продукт за другой, близкий к нему по внешнему виду или органолептическим показателям.</w:t>
      </w:r>
    </w:p>
    <w:p w14:paraId="1FA0FCCE"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При этом</w:t>
      </w:r>
      <w:r w:rsidR="004167B1" w:rsidRPr="00207A17">
        <w:rPr>
          <w:rFonts w:ascii="Times New Roman" w:hAnsi="Times New Roman" w:cs="Times New Roman"/>
        </w:rPr>
        <w:t xml:space="preserve"> </w:t>
      </w:r>
      <w:r w:rsidRPr="00207A17">
        <w:rPr>
          <w:rFonts w:ascii="Times New Roman" w:hAnsi="Times New Roman" w:cs="Times New Roman"/>
        </w:rPr>
        <w:t>основными реквизитами потребительской</w:t>
      </w:r>
      <w:r w:rsidR="004167B1" w:rsidRPr="00207A17">
        <w:rPr>
          <w:rFonts w:ascii="Times New Roman" w:hAnsi="Times New Roman" w:cs="Times New Roman"/>
        </w:rPr>
        <w:t xml:space="preserve"> м</w:t>
      </w:r>
      <w:r w:rsidRPr="00207A17">
        <w:rPr>
          <w:rFonts w:ascii="Times New Roman" w:hAnsi="Times New Roman" w:cs="Times New Roman"/>
        </w:rPr>
        <w:t>аркировки</w:t>
      </w:r>
      <w:r w:rsidR="004167B1" w:rsidRPr="00207A17">
        <w:rPr>
          <w:rFonts w:ascii="Times New Roman" w:hAnsi="Times New Roman" w:cs="Times New Roman"/>
        </w:rPr>
        <w:t xml:space="preserve">  п</w:t>
      </w:r>
      <w:r w:rsidRPr="00207A17">
        <w:rPr>
          <w:rFonts w:ascii="Times New Roman" w:hAnsi="Times New Roman" w:cs="Times New Roman"/>
          <w:iCs/>
        </w:rPr>
        <w:t>родовольственных товаров</w:t>
      </w:r>
      <w:r w:rsidR="004167B1" w:rsidRPr="00207A17">
        <w:rPr>
          <w:rFonts w:ascii="Times New Roman" w:hAnsi="Times New Roman" w:cs="Times New Roman"/>
        </w:rPr>
        <w:t xml:space="preserve"> </w:t>
      </w:r>
      <w:r w:rsidRPr="00207A17">
        <w:rPr>
          <w:rFonts w:ascii="Times New Roman" w:hAnsi="Times New Roman" w:cs="Times New Roman"/>
        </w:rPr>
        <w:t>являются:</w:t>
      </w:r>
    </w:p>
    <w:p w14:paraId="7E0F1BD6" w14:textId="77777777" w:rsidR="00180DAA" w:rsidRPr="00207A17" w:rsidRDefault="004167B1"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н</w:t>
      </w:r>
      <w:r w:rsidR="00180DAA" w:rsidRPr="00207A17">
        <w:rPr>
          <w:rFonts w:ascii="Times New Roman" w:hAnsi="Times New Roman" w:cs="Times New Roman"/>
        </w:rPr>
        <w:t>аименование продукта;</w:t>
      </w:r>
    </w:p>
    <w:p w14:paraId="24ABD901" w14:textId="77777777" w:rsidR="00180DAA" w:rsidRPr="00207A17" w:rsidRDefault="004167B1"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н</w:t>
      </w:r>
      <w:r w:rsidR="00180DAA" w:rsidRPr="00207A17">
        <w:rPr>
          <w:rFonts w:ascii="Times New Roman" w:hAnsi="Times New Roman" w:cs="Times New Roman"/>
        </w:rPr>
        <w:t>аименование и местонахождение (юридический адрес, включая страну) изготовителя, упаковщика, экспортера и импортера продукта;</w:t>
      </w:r>
    </w:p>
    <w:p w14:paraId="6FB0C35E" w14:textId="77777777" w:rsidR="00B15FC1" w:rsidRDefault="004167B1"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т</w:t>
      </w:r>
      <w:r w:rsidR="00180DAA" w:rsidRPr="00207A17">
        <w:rPr>
          <w:rFonts w:ascii="Times New Roman" w:hAnsi="Times New Roman" w:cs="Times New Roman"/>
        </w:rPr>
        <w:t>оварный знак изготовителя (при наличии);</w:t>
      </w:r>
    </w:p>
    <w:p w14:paraId="6B43DC57" w14:textId="77777777" w:rsidR="00180DAA" w:rsidRPr="00207A17" w:rsidRDefault="004167B1"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к</w:t>
      </w:r>
      <w:r w:rsidR="00180DAA" w:rsidRPr="00207A17">
        <w:rPr>
          <w:rFonts w:ascii="Times New Roman" w:hAnsi="Times New Roman" w:cs="Times New Roman"/>
        </w:rPr>
        <w:t>оличество продукта;</w:t>
      </w:r>
    </w:p>
    <w:p w14:paraId="2568E4BA" w14:textId="77777777" w:rsidR="004167B1" w:rsidRPr="00207A17" w:rsidRDefault="004167B1"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с</w:t>
      </w:r>
      <w:r w:rsidR="00180DAA" w:rsidRPr="00207A17">
        <w:rPr>
          <w:rFonts w:ascii="Times New Roman" w:hAnsi="Times New Roman" w:cs="Times New Roman"/>
        </w:rPr>
        <w:t>остав продукта</w:t>
      </w:r>
      <w:r w:rsidRPr="00207A17">
        <w:rPr>
          <w:rFonts w:ascii="Times New Roman" w:hAnsi="Times New Roman" w:cs="Times New Roman"/>
        </w:rPr>
        <w:t xml:space="preserve"> и</w:t>
      </w:r>
      <w:r w:rsidR="00180DAA" w:rsidRPr="00207A17">
        <w:rPr>
          <w:rFonts w:ascii="Times New Roman" w:hAnsi="Times New Roman" w:cs="Times New Roman"/>
        </w:rPr>
        <w:t xml:space="preserve"> ряд других реквизитов</w:t>
      </w:r>
      <w:r w:rsidRPr="00207A17">
        <w:rPr>
          <w:rFonts w:ascii="Times New Roman" w:hAnsi="Times New Roman" w:cs="Times New Roman"/>
        </w:rPr>
        <w:t>.</w:t>
      </w:r>
    </w:p>
    <w:p w14:paraId="441B756F"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Допускается нанесение информации рекламного характера.</w:t>
      </w:r>
    </w:p>
    <w:p w14:paraId="6C74F033"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В целом, в маркировке товара возможны инструкционные и предупредительные указания о назначении товара, способах ухода за ним, способах хранения.</w:t>
      </w:r>
    </w:p>
    <w:p w14:paraId="5D2FBC4D"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Правительством утвержден перечень товаров, информация о которых должна содержать противопоказания для применения при отдельных видах заболеваний (доводится до сведения потребителей с помощью маркировки или листка-вкладыша).</w:t>
      </w:r>
    </w:p>
    <w:p w14:paraId="0B57C5D8"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В перечень включены следующие товары: биологически активные добавки к пище; пищевые добавки и содержащие их пищевые продукты;</w:t>
      </w:r>
      <w:r w:rsidR="004167B1" w:rsidRPr="00207A17">
        <w:rPr>
          <w:rFonts w:ascii="Times New Roman" w:hAnsi="Times New Roman" w:cs="Times New Roman"/>
        </w:rPr>
        <w:t xml:space="preserve"> </w:t>
      </w:r>
      <w:r w:rsidRPr="00207A17">
        <w:rPr>
          <w:rFonts w:ascii="Times New Roman" w:hAnsi="Times New Roman" w:cs="Times New Roman"/>
        </w:rPr>
        <w:t>пищевые продукты нетрадиционного состава с включением не свойственных им компонентов белковой природы.</w:t>
      </w:r>
    </w:p>
    <w:p w14:paraId="414DAA36"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Маркировка пищевой продукции и медицинских препаратов, полученных из генетически модифицированных источников (ГМИ), осуществляется посредством нанесения на потребительскую упаковку товара (этикетку, лист-вкладыш, ярлык) соответствующей информации. </w:t>
      </w:r>
    </w:p>
    <w:p w14:paraId="5B87C30A"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Основными носителями маркировки являются этикетки, </w:t>
      </w:r>
      <w:proofErr w:type="spellStart"/>
      <w:r w:rsidRPr="00207A17">
        <w:rPr>
          <w:rFonts w:ascii="Times New Roman" w:hAnsi="Times New Roman" w:cs="Times New Roman"/>
        </w:rPr>
        <w:t>кольеретки</w:t>
      </w:r>
      <w:proofErr w:type="spellEnd"/>
      <w:r w:rsidRPr="00207A17">
        <w:rPr>
          <w:rFonts w:ascii="Times New Roman" w:hAnsi="Times New Roman" w:cs="Times New Roman"/>
        </w:rPr>
        <w:t>, вкладыши, ярлыки, бирки, контрольные ленты, клейма, штампы и т.п.</w:t>
      </w:r>
    </w:p>
    <w:p w14:paraId="02524648"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i/>
          <w:iCs/>
        </w:rPr>
        <w:t>Этикетка</w:t>
      </w:r>
      <w:r w:rsidRPr="00207A17">
        <w:rPr>
          <w:rFonts w:ascii="Times New Roman" w:hAnsi="Times New Roman" w:cs="Times New Roman"/>
        </w:rPr>
        <w:t> – средство информации об упакованной продукции и ее изготовителе, располагаемое на самой продукции, на листе-вкладыше или на ярлыке, прикрепляемое или прилагаемое к упаковочной единице.</w:t>
      </w:r>
    </w:p>
    <w:p w14:paraId="295EDDFF"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lastRenderedPageBreak/>
        <w:t>Этикетка повышает эстетический вид упаковки и, как правило, прикрепляется к ней наклеиванием. Она может идентифицировать товар или марку, указывать сорт товара, опи</w:t>
      </w:r>
      <w:r w:rsidRPr="00207A17">
        <w:rPr>
          <w:rFonts w:ascii="Times New Roman" w:hAnsi="Times New Roman" w:cs="Times New Roman"/>
        </w:rPr>
        <w:softHyphen/>
        <w:t>сывать его, пропагандировать привлекательным графическим исполнением.</w:t>
      </w:r>
    </w:p>
    <w:p w14:paraId="37774F10"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i/>
          <w:iCs/>
        </w:rPr>
        <w:t>Ярлык</w:t>
      </w:r>
      <w:r w:rsidRPr="00207A17">
        <w:rPr>
          <w:rFonts w:ascii="Times New Roman" w:hAnsi="Times New Roman" w:cs="Times New Roman"/>
        </w:rPr>
        <w:t>- изделие заданных формы, размеров и материала, предназначенное для нанесения маркировки, прикрепляемое или прилагаемое к упаковке или продукции или вкладываемое в упаковку.</w:t>
      </w:r>
    </w:p>
    <w:p w14:paraId="7720F7F8"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Для ярлыка по сравнению с этикеткой характерна меньшая информационная емкость, ограниченный перечень сведений, отсутствие рисунков. Ярлыки обычно содержат наименование товара, фирмы-изготовителя, адрес, цену, дату выпуска, сорт, размер и пр. На ярлыках, которые подвешиваются к одежде, указываются артикул изделия, номер модели, размер, дата выпуска. Ярлык может содержать фирменный и товарный знаки и другие условные обозначения.</w:t>
      </w:r>
    </w:p>
    <w:p w14:paraId="46D5D928"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i/>
          <w:iCs/>
        </w:rPr>
        <w:t>Бирка </w:t>
      </w:r>
      <w:r w:rsidRPr="00207A17">
        <w:rPr>
          <w:rFonts w:ascii="Times New Roman" w:hAnsi="Times New Roman" w:cs="Times New Roman"/>
        </w:rPr>
        <w:t>отличается от ярлыков ещё меньшей информативностью. Она может указывать, например, только наименование товара или марочный товарный знак, название фирмы или фирменный знак.</w:t>
      </w:r>
    </w:p>
    <w:p w14:paraId="14F8BB4F"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i/>
          <w:iCs/>
        </w:rPr>
        <w:t>Экологическая маркировка </w:t>
      </w:r>
      <w:r w:rsidRPr="00207A17">
        <w:rPr>
          <w:rFonts w:ascii="Times New Roman" w:hAnsi="Times New Roman" w:cs="Times New Roman"/>
        </w:rPr>
        <w:t>информирует об упаковочных материалах и о возможности утилизации упаковки после извлечения продукции.</w:t>
      </w:r>
    </w:p>
    <w:p w14:paraId="25368F22"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В соответствии с </w:t>
      </w:r>
      <w:r w:rsidRPr="00B15FC1">
        <w:rPr>
          <w:rFonts w:ascii="Times New Roman" w:hAnsi="Times New Roman" w:cs="Times New Roman"/>
        </w:rPr>
        <w:t xml:space="preserve">СТБ 1458-2004 </w:t>
      </w:r>
      <w:r w:rsidRPr="00207A17">
        <w:rPr>
          <w:rFonts w:ascii="Times New Roman" w:hAnsi="Times New Roman" w:cs="Times New Roman"/>
        </w:rPr>
        <w:t>в нашей стране установлен эколог</w:t>
      </w:r>
      <w:r w:rsidR="00B15FC1">
        <w:rPr>
          <w:rFonts w:ascii="Times New Roman" w:hAnsi="Times New Roman" w:cs="Times New Roman"/>
        </w:rPr>
        <w:t>и</w:t>
      </w:r>
      <w:r w:rsidRPr="00207A17">
        <w:rPr>
          <w:rFonts w:ascii="Times New Roman" w:hAnsi="Times New Roman" w:cs="Times New Roman"/>
        </w:rPr>
        <w:t>ческий знак соответствия</w:t>
      </w:r>
      <w:r w:rsidR="0092071A">
        <w:rPr>
          <w:rFonts w:ascii="Times New Roman" w:hAnsi="Times New Roman" w:cs="Times New Roman"/>
        </w:rPr>
        <w:t xml:space="preserve"> (рисунок 4.3)</w:t>
      </w:r>
      <w:r w:rsidRPr="00207A17">
        <w:rPr>
          <w:rFonts w:ascii="Times New Roman" w:hAnsi="Times New Roman" w:cs="Times New Roman"/>
        </w:rPr>
        <w:t>.</w:t>
      </w:r>
    </w:p>
    <w:p w14:paraId="391DBF21" w14:textId="77777777" w:rsidR="004167B1" w:rsidRPr="00207A17" w:rsidRDefault="004167B1" w:rsidP="00207A17">
      <w:pPr>
        <w:spacing w:after="0" w:line="240" w:lineRule="auto"/>
        <w:ind w:firstLine="284"/>
        <w:jc w:val="both"/>
        <w:rPr>
          <w:rFonts w:ascii="Times New Roman" w:hAnsi="Times New Roman" w:cs="Times New Roman"/>
        </w:rPr>
      </w:pPr>
      <w:r w:rsidRPr="00207A17">
        <w:rPr>
          <w:rFonts w:ascii="Times New Roman" w:hAnsi="Times New Roman" w:cs="Times New Roman"/>
          <w:noProof/>
          <w:lang w:eastAsia="ru-RU"/>
        </w:rPr>
        <w:drawing>
          <wp:inline distT="0" distB="0" distL="0" distR="0" wp14:anchorId="1599D07C" wp14:editId="48DFE15D">
            <wp:extent cx="2805430" cy="1575158"/>
            <wp:effectExtent l="0" t="0" r="0" b="6350"/>
            <wp:docPr id="8195" name="Объект 4">
              <a:extLst xmlns:a="http://schemas.openxmlformats.org/drawingml/2006/main">
                <a:ext uri="{FF2B5EF4-FFF2-40B4-BE49-F238E27FC236}">
                  <a16:creationId xmlns:a16="http://schemas.microsoft.com/office/drawing/2014/main" id="{5BF66ABD-2AAC-4154-BC52-1974226FD97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195" name="Объект 4">
                      <a:extLst>
                        <a:ext uri="{FF2B5EF4-FFF2-40B4-BE49-F238E27FC236}">
                          <a16:creationId xmlns:a16="http://schemas.microsoft.com/office/drawing/2014/main" id="{5BF66ABD-2AAC-4154-BC52-1974226FD972}"/>
                        </a:ext>
                      </a:extLst>
                    </pic:cNvPr>
                    <pic:cNvPicPr>
                      <a:picLocks noGrp="1"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16698" cy="1581484"/>
                    </a:xfrm>
                    <a:prstGeom prst="rect">
                      <a:avLst/>
                    </a:prstGeom>
                    <a:noFill/>
                    <a:ln>
                      <a:noFill/>
                    </a:ln>
                    <a:effectLst/>
                    <a:extLst/>
                  </pic:spPr>
                </pic:pic>
              </a:graphicData>
            </a:graphic>
          </wp:inline>
        </w:drawing>
      </w:r>
    </w:p>
    <w:p w14:paraId="453A1C2C" w14:textId="77777777" w:rsidR="004167B1" w:rsidRPr="00207A17" w:rsidRDefault="00B15FC1" w:rsidP="00207A17">
      <w:pPr>
        <w:spacing w:after="0" w:line="240" w:lineRule="auto"/>
        <w:ind w:firstLine="284"/>
        <w:jc w:val="both"/>
        <w:rPr>
          <w:rFonts w:ascii="Times New Roman" w:hAnsi="Times New Roman" w:cs="Times New Roman"/>
        </w:rPr>
      </w:pPr>
      <w:r>
        <w:rPr>
          <w:rFonts w:ascii="Times New Roman" w:hAnsi="Times New Roman" w:cs="Times New Roman"/>
        </w:rPr>
        <w:t xml:space="preserve">Рисунок 4.3 – Экологический знак соответствия, используемый в </w:t>
      </w:r>
      <w:r>
        <w:rPr>
          <w:rFonts w:ascii="Times New Roman" w:hAnsi="Times New Roman" w:cs="Times New Roman"/>
        </w:rPr>
        <w:tab/>
      </w:r>
      <w:r>
        <w:rPr>
          <w:rFonts w:ascii="Times New Roman" w:hAnsi="Times New Roman" w:cs="Times New Roman"/>
        </w:rPr>
        <w:tab/>
        <w:t>Республике Беларусь</w:t>
      </w:r>
    </w:p>
    <w:p w14:paraId="61578CE3" w14:textId="77777777" w:rsidR="00B15FC1" w:rsidRDefault="00B15FC1" w:rsidP="00207A17">
      <w:pPr>
        <w:spacing w:after="0" w:line="240" w:lineRule="auto"/>
        <w:ind w:firstLine="284"/>
        <w:jc w:val="both"/>
        <w:rPr>
          <w:rFonts w:ascii="Times New Roman" w:hAnsi="Times New Roman" w:cs="Times New Roman"/>
        </w:rPr>
      </w:pPr>
    </w:p>
    <w:p w14:paraId="76C4D68C" w14:textId="77777777" w:rsidR="000D53D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lastRenderedPageBreak/>
        <w:t>В целом, экологическую маркировку, размещаемую на упаковке, можно условно разделить на следующие три основные группы (рис</w:t>
      </w:r>
      <w:r w:rsidR="00B15FC1">
        <w:rPr>
          <w:rFonts w:ascii="Times New Roman" w:hAnsi="Times New Roman" w:cs="Times New Roman"/>
        </w:rPr>
        <w:t>унок</w:t>
      </w:r>
      <w:r w:rsidRPr="00207A17">
        <w:rPr>
          <w:rFonts w:ascii="Times New Roman" w:hAnsi="Times New Roman" w:cs="Times New Roman"/>
        </w:rPr>
        <w:t xml:space="preserve"> 4</w:t>
      </w:r>
      <w:r w:rsidR="00B15FC1">
        <w:rPr>
          <w:rFonts w:ascii="Times New Roman" w:hAnsi="Times New Roman" w:cs="Times New Roman"/>
        </w:rPr>
        <w:t>.4)</w:t>
      </w:r>
      <w:r w:rsidRPr="00207A17">
        <w:rPr>
          <w:rFonts w:ascii="Times New Roman" w:hAnsi="Times New Roman" w:cs="Times New Roman"/>
        </w:rPr>
        <w:t>:</w:t>
      </w:r>
    </w:p>
    <w:p w14:paraId="7867C340" w14:textId="6C177FD4" w:rsidR="00180DAA" w:rsidRPr="00207A17" w:rsidRDefault="00B15FC1" w:rsidP="00207A17">
      <w:pPr>
        <w:spacing w:after="0" w:line="240" w:lineRule="auto"/>
        <w:ind w:firstLine="284"/>
        <w:jc w:val="both"/>
        <w:rPr>
          <w:rFonts w:ascii="Times New Roman" w:hAnsi="Times New Roman" w:cs="Times New Roman"/>
        </w:rPr>
      </w:pPr>
      <w:r>
        <w:rPr>
          <w:rFonts w:ascii="Times New Roman" w:hAnsi="Times New Roman" w:cs="Times New Roman"/>
          <w:iCs/>
        </w:rPr>
        <w:t xml:space="preserve">1. </w:t>
      </w:r>
      <w:r w:rsidR="00E0315B">
        <w:rPr>
          <w:rFonts w:ascii="Times New Roman" w:hAnsi="Times New Roman" w:cs="Times New Roman"/>
          <w:iCs/>
        </w:rPr>
        <w:t>З</w:t>
      </w:r>
      <w:r w:rsidR="00180DAA" w:rsidRPr="00207A17">
        <w:rPr>
          <w:rFonts w:ascii="Times New Roman" w:hAnsi="Times New Roman" w:cs="Times New Roman"/>
          <w:iCs/>
        </w:rPr>
        <w:t>наки, применяемые для обозначения экологичности товаров в целом или их отдельных свойств.</w:t>
      </w:r>
    </w:p>
    <w:p w14:paraId="3FBA5AF9" w14:textId="77777777" w:rsidR="00B15FC1"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Примерами подобных знаков, существующих в мире, могут служить: </w:t>
      </w:r>
    </w:p>
    <w:p w14:paraId="6B40CB83" w14:textId="77777777" w:rsidR="00B15FC1"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«Голубой ангел» (ФРГ, рис. </w:t>
      </w:r>
      <w:r w:rsidR="000D53DA" w:rsidRPr="00207A17">
        <w:rPr>
          <w:rFonts w:ascii="Times New Roman" w:hAnsi="Times New Roman" w:cs="Times New Roman"/>
        </w:rPr>
        <w:t>4.</w:t>
      </w:r>
      <w:r w:rsidRPr="00207A17">
        <w:rPr>
          <w:rFonts w:ascii="Times New Roman" w:hAnsi="Times New Roman" w:cs="Times New Roman"/>
        </w:rPr>
        <w:t xml:space="preserve">4, поз. 1); «Белый лебедь» (скандинавские страны, рис. </w:t>
      </w:r>
      <w:r w:rsidR="000D53DA" w:rsidRPr="00207A17">
        <w:rPr>
          <w:rFonts w:ascii="Times New Roman" w:hAnsi="Times New Roman" w:cs="Times New Roman"/>
        </w:rPr>
        <w:t>4.</w:t>
      </w:r>
      <w:r w:rsidRPr="00207A17">
        <w:rPr>
          <w:rFonts w:ascii="Times New Roman" w:hAnsi="Times New Roman" w:cs="Times New Roman"/>
        </w:rPr>
        <w:t xml:space="preserve">4, поз. 2); «Эко-знак» (Япония, рис. </w:t>
      </w:r>
      <w:r w:rsidR="000D53DA" w:rsidRPr="00207A17">
        <w:rPr>
          <w:rFonts w:ascii="Times New Roman" w:hAnsi="Times New Roman" w:cs="Times New Roman"/>
        </w:rPr>
        <w:t>4.</w:t>
      </w:r>
      <w:r w:rsidRPr="00207A17">
        <w:rPr>
          <w:rFonts w:ascii="Times New Roman" w:hAnsi="Times New Roman" w:cs="Times New Roman"/>
        </w:rPr>
        <w:t xml:space="preserve">4, поз.3); </w:t>
      </w:r>
    </w:p>
    <w:p w14:paraId="2FCC3E40" w14:textId="179300AE" w:rsidR="00B15FC1" w:rsidRDefault="00E0315B" w:rsidP="00207A17">
      <w:pPr>
        <w:spacing w:after="0" w:line="240" w:lineRule="auto"/>
        <w:ind w:firstLine="284"/>
        <w:jc w:val="both"/>
        <w:rPr>
          <w:rFonts w:ascii="Times New Roman" w:hAnsi="Times New Roman" w:cs="Times New Roman"/>
        </w:rPr>
      </w:pPr>
      <w:r>
        <w:rPr>
          <w:rFonts w:ascii="Times New Roman" w:hAnsi="Times New Roman" w:cs="Times New Roman"/>
        </w:rPr>
        <w:t>2. Э</w:t>
      </w:r>
      <w:r w:rsidR="00180DAA" w:rsidRPr="00207A17">
        <w:rPr>
          <w:rFonts w:ascii="Times New Roman" w:hAnsi="Times New Roman" w:cs="Times New Roman"/>
        </w:rPr>
        <w:t xml:space="preserve">ко-знаки других стран и различных фирм-товаропроизводителей, стремящихся внести свой вклад в сбережение окружающей среды и в то же время сделать за счет этого свою продукцию более привлекательной (рис. </w:t>
      </w:r>
      <w:r w:rsidR="000D53DA" w:rsidRPr="00207A17">
        <w:rPr>
          <w:rFonts w:ascii="Times New Roman" w:hAnsi="Times New Roman" w:cs="Times New Roman"/>
        </w:rPr>
        <w:t>4.</w:t>
      </w:r>
      <w:r w:rsidR="00180DAA" w:rsidRPr="00207A17">
        <w:rPr>
          <w:rFonts w:ascii="Times New Roman" w:hAnsi="Times New Roman" w:cs="Times New Roman"/>
        </w:rPr>
        <w:t xml:space="preserve">4, поз. 5-8); </w:t>
      </w:r>
    </w:p>
    <w:p w14:paraId="497CF930" w14:textId="00B3DF6D" w:rsidR="00180DAA" w:rsidRPr="00207A17" w:rsidRDefault="00E0315B" w:rsidP="00207A17">
      <w:pPr>
        <w:spacing w:after="0" w:line="240" w:lineRule="auto"/>
        <w:ind w:firstLine="284"/>
        <w:jc w:val="both"/>
        <w:rPr>
          <w:rFonts w:ascii="Times New Roman" w:eastAsia="Times New Roman" w:hAnsi="Times New Roman" w:cs="Times New Roman"/>
          <w:color w:val="000000"/>
          <w:lang w:eastAsia="ru-RU"/>
        </w:rPr>
      </w:pPr>
      <w:r>
        <w:rPr>
          <w:rFonts w:ascii="Times New Roman" w:hAnsi="Times New Roman" w:cs="Times New Roman"/>
        </w:rPr>
        <w:t>3. З</w:t>
      </w:r>
      <w:r w:rsidR="00180DAA" w:rsidRPr="00207A17">
        <w:rPr>
          <w:rFonts w:ascii="Times New Roman" w:hAnsi="Times New Roman" w:cs="Times New Roman"/>
        </w:rPr>
        <w:t>наки на аэрозолях, отражающие отсутствие веществ, приводящих к уменьшению озонового слоя вокруг Земли и т.д.</w:t>
      </w:r>
      <w:r w:rsidR="00180DAA" w:rsidRPr="00207A17">
        <w:rPr>
          <w:rFonts w:ascii="Times New Roman" w:eastAsia="Times New Roman" w:hAnsi="Times New Roman" w:cs="Times New Roman"/>
          <w:color w:val="000000"/>
          <w:lang w:eastAsia="ru-RU"/>
        </w:rPr>
        <w:t xml:space="preserve"> </w:t>
      </w:r>
    </w:p>
    <w:p w14:paraId="7E619FFA" w14:textId="42D1F908" w:rsidR="00E0315B" w:rsidRDefault="00E0315B" w:rsidP="00207A17">
      <w:pPr>
        <w:spacing w:after="0" w:line="240" w:lineRule="auto"/>
        <w:ind w:firstLine="284"/>
        <w:jc w:val="both"/>
        <w:rPr>
          <w:rFonts w:ascii="Times New Roman" w:hAnsi="Times New Roman" w:cs="Times New Roman"/>
        </w:rPr>
      </w:pPr>
      <w:r w:rsidRPr="00207A17">
        <w:rPr>
          <w:rFonts w:ascii="Times New Roman" w:hAnsi="Times New Roman" w:cs="Times New Roman"/>
          <w:noProof/>
          <w:lang w:eastAsia="ru-RU"/>
        </w:rPr>
        <w:drawing>
          <wp:inline distT="0" distB="0" distL="0" distR="0" wp14:anchorId="28F6B37A" wp14:editId="1B501455">
            <wp:extent cx="2621996" cy="2691161"/>
            <wp:effectExtent l="0" t="0" r="698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40145" cy="2709788"/>
                    </a:xfrm>
                    <a:prstGeom prst="rect">
                      <a:avLst/>
                    </a:prstGeom>
                    <a:noFill/>
                    <a:ln>
                      <a:noFill/>
                    </a:ln>
                  </pic:spPr>
                </pic:pic>
              </a:graphicData>
            </a:graphic>
          </wp:inline>
        </w:drawing>
      </w:r>
    </w:p>
    <w:p w14:paraId="0F8EB36B" w14:textId="77777777" w:rsidR="00E0315B" w:rsidRPr="00207A17" w:rsidRDefault="00E0315B" w:rsidP="00E0315B">
      <w:pPr>
        <w:spacing w:after="0" w:line="240" w:lineRule="auto"/>
        <w:ind w:firstLine="284"/>
        <w:jc w:val="both"/>
        <w:rPr>
          <w:rFonts w:ascii="Times New Roman" w:hAnsi="Times New Roman" w:cs="Times New Roman"/>
        </w:rPr>
      </w:pPr>
      <w:r>
        <w:rPr>
          <w:rFonts w:ascii="Times New Roman" w:hAnsi="Times New Roman" w:cs="Times New Roman"/>
        </w:rPr>
        <w:t>Рисунок 4.4 – Знаки экологической маркировки на упаковках.</w:t>
      </w:r>
    </w:p>
    <w:p w14:paraId="0C4B8798" w14:textId="77777777" w:rsidR="00E0315B" w:rsidRDefault="00E0315B" w:rsidP="00207A17">
      <w:pPr>
        <w:spacing w:after="0" w:line="240" w:lineRule="auto"/>
        <w:ind w:firstLine="284"/>
        <w:jc w:val="both"/>
        <w:rPr>
          <w:rFonts w:ascii="Times New Roman" w:hAnsi="Times New Roman" w:cs="Times New Roman"/>
        </w:rPr>
      </w:pPr>
    </w:p>
    <w:p w14:paraId="5A707B68" w14:textId="0F8F0FE6"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Основой единой эко-маркировки в соответствии с требованиями ЕС является знак, изображенный на рис</w:t>
      </w:r>
      <w:r w:rsidR="009A1179">
        <w:rPr>
          <w:rFonts w:ascii="Times New Roman" w:hAnsi="Times New Roman" w:cs="Times New Roman"/>
        </w:rPr>
        <w:t>.</w:t>
      </w:r>
      <w:r w:rsidRPr="00207A17">
        <w:rPr>
          <w:rFonts w:ascii="Times New Roman" w:hAnsi="Times New Roman" w:cs="Times New Roman"/>
        </w:rPr>
        <w:t xml:space="preserve"> </w:t>
      </w:r>
      <w:r w:rsidR="000D53DA" w:rsidRPr="00207A17">
        <w:rPr>
          <w:rFonts w:ascii="Times New Roman" w:hAnsi="Times New Roman" w:cs="Times New Roman"/>
        </w:rPr>
        <w:t>4.</w:t>
      </w:r>
      <w:r w:rsidRPr="00207A17">
        <w:rPr>
          <w:rFonts w:ascii="Times New Roman" w:hAnsi="Times New Roman" w:cs="Times New Roman"/>
        </w:rPr>
        <w:t xml:space="preserve">4, поз. 4, который может </w:t>
      </w:r>
      <w:r w:rsidRPr="00207A17">
        <w:rPr>
          <w:rFonts w:ascii="Times New Roman" w:hAnsi="Times New Roman" w:cs="Times New Roman"/>
        </w:rPr>
        <w:lastRenderedPageBreak/>
        <w:t>быть выполнен в двух цветах (зеленом и голубом), или черным цветом по белому, или белым цветом по черному.</w:t>
      </w:r>
    </w:p>
    <w:p w14:paraId="283B1DDF"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Данный знак, используется для изделий, в наименьшей степени загряз</w:t>
      </w:r>
      <w:r w:rsidRPr="00207A17">
        <w:rPr>
          <w:rFonts w:ascii="Times New Roman" w:hAnsi="Times New Roman" w:cs="Times New Roman"/>
        </w:rPr>
        <w:softHyphen/>
        <w:t>няющих окружающую среду на протяжении всего жизненного никла. Эко-знак ЕС не распространяется на пищевые продукты, напитки и лекарственные препараты.</w:t>
      </w:r>
    </w:p>
    <w:p w14:paraId="4FEDDF08" w14:textId="77777777" w:rsidR="009A1179" w:rsidRPr="00207A17" w:rsidRDefault="009A1179" w:rsidP="009A1179">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К этой же группе знаков можно отнести знаки, обозначающие предметы, поддающиеся вторичному использованию (рециклингу) и (или) полученные в результате вторичной переработки. Наиболее распространенными изображениями знаков этой группы являются знаки, олицетворяющие замкнутый цикл «создание – применение – утилизация – воссоздание и т.д.» с указанием материала, поддающегося переработке. Примеры таких эко-знаков можно увидеть на рис. 4.4, </w:t>
      </w:r>
      <w:r w:rsidRPr="0092071A">
        <w:rPr>
          <w:rFonts w:ascii="Times New Roman" w:hAnsi="Times New Roman" w:cs="Times New Roman"/>
        </w:rPr>
        <w:t>поз. 9-12</w:t>
      </w:r>
      <w:r w:rsidRPr="00207A17">
        <w:rPr>
          <w:rFonts w:ascii="Times New Roman" w:hAnsi="Times New Roman" w:cs="Times New Roman"/>
        </w:rPr>
        <w:t>.</w:t>
      </w:r>
    </w:p>
    <w:p w14:paraId="7392046E"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В рамках директивы Совета ЕС «Об упаковке и отходах от нее» среди многих вопросов содержатся требования к маркировке упаковочных средств с целью их идентификации. В соответствии с этими требованиями упаковка должна маркироваться следующими знаками:</w:t>
      </w:r>
    </w:p>
    <w:p w14:paraId="43C0D796"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упаковка повторного или многоразового использования (рис. 4, поз. 14);</w:t>
      </w:r>
    </w:p>
    <w:p w14:paraId="581B776C"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восстанавливаемая (поддающаяся вторичной переработке с извлечени</w:t>
      </w:r>
      <w:r w:rsidRPr="00207A17">
        <w:rPr>
          <w:rFonts w:ascii="Times New Roman" w:hAnsi="Times New Roman" w:cs="Times New Roman"/>
        </w:rPr>
        <w:softHyphen/>
        <w:t>ем пользы) упаковка (рис. 4, поз. 15);</w:t>
      </w:r>
    </w:p>
    <w:p w14:paraId="30C15396" w14:textId="77777777" w:rsidR="000D53D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упаковка частично или полностью произведенная из вторичных ресурсов (рис. </w:t>
      </w:r>
      <w:r w:rsidR="000D53DA" w:rsidRPr="00207A17">
        <w:rPr>
          <w:rFonts w:ascii="Times New Roman" w:hAnsi="Times New Roman" w:cs="Times New Roman"/>
        </w:rPr>
        <w:t>4.</w:t>
      </w:r>
      <w:r w:rsidRPr="00207A17">
        <w:rPr>
          <w:rFonts w:ascii="Times New Roman" w:hAnsi="Times New Roman" w:cs="Times New Roman"/>
        </w:rPr>
        <w:t>4, поз. 16), при этом указывается процентное соот</w:t>
      </w:r>
      <w:r w:rsidRPr="00207A17">
        <w:rPr>
          <w:rFonts w:ascii="Times New Roman" w:hAnsi="Times New Roman" w:cs="Times New Roman"/>
        </w:rPr>
        <w:softHyphen/>
        <w:t>ношение вторичных материалов</w:t>
      </w:r>
      <w:r w:rsidR="00B15FC1">
        <w:rPr>
          <w:rFonts w:ascii="Times New Roman" w:hAnsi="Times New Roman" w:cs="Times New Roman"/>
        </w:rPr>
        <w:t>;</w:t>
      </w:r>
    </w:p>
    <w:p w14:paraId="03B063CF" w14:textId="77777777" w:rsidR="00180DAA" w:rsidRPr="00207A17" w:rsidRDefault="000D53DA" w:rsidP="00207A17">
      <w:pPr>
        <w:spacing w:after="0" w:line="240" w:lineRule="auto"/>
        <w:ind w:firstLine="284"/>
        <w:jc w:val="both"/>
        <w:rPr>
          <w:rFonts w:ascii="Times New Roman" w:hAnsi="Times New Roman" w:cs="Times New Roman"/>
        </w:rPr>
      </w:pPr>
      <w:r w:rsidRPr="00207A17">
        <w:rPr>
          <w:rFonts w:ascii="Times New Roman" w:hAnsi="Times New Roman" w:cs="Times New Roman"/>
          <w:iCs/>
        </w:rPr>
        <w:t xml:space="preserve">2. </w:t>
      </w:r>
      <w:r w:rsidR="00180DAA" w:rsidRPr="00207A17">
        <w:rPr>
          <w:rFonts w:ascii="Times New Roman" w:hAnsi="Times New Roman" w:cs="Times New Roman"/>
          <w:iCs/>
        </w:rPr>
        <w:t>Знаки, призывающие к сбережению окружающей среды.</w:t>
      </w:r>
    </w:p>
    <w:p w14:paraId="20F1A629" w14:textId="77777777" w:rsidR="000D53D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Знаки этой группы, например, изображенный на рис. </w:t>
      </w:r>
      <w:r w:rsidR="000D53DA" w:rsidRPr="00207A17">
        <w:rPr>
          <w:rFonts w:ascii="Times New Roman" w:hAnsi="Times New Roman" w:cs="Times New Roman"/>
        </w:rPr>
        <w:t>4.</w:t>
      </w:r>
      <w:r w:rsidRPr="00207A17">
        <w:rPr>
          <w:rFonts w:ascii="Times New Roman" w:hAnsi="Times New Roman" w:cs="Times New Roman"/>
        </w:rPr>
        <w:t>4 поз. 18, чаще всего встречаются на упаковках потребительских товаров, и их смысл сводится к призывам не сорить, поддерживать чистоту и сдавать соответствующие предметы для вторичной переработки.</w:t>
      </w:r>
    </w:p>
    <w:p w14:paraId="718041F1" w14:textId="77777777" w:rsidR="00180DAA" w:rsidRPr="00207A17" w:rsidRDefault="000D53DA" w:rsidP="00207A17">
      <w:pPr>
        <w:spacing w:after="0" w:line="240" w:lineRule="auto"/>
        <w:ind w:firstLine="284"/>
        <w:jc w:val="both"/>
        <w:rPr>
          <w:rFonts w:ascii="Times New Roman" w:hAnsi="Times New Roman" w:cs="Times New Roman"/>
        </w:rPr>
      </w:pPr>
      <w:r w:rsidRPr="00207A17">
        <w:rPr>
          <w:rFonts w:ascii="Times New Roman" w:hAnsi="Times New Roman" w:cs="Times New Roman"/>
          <w:iCs/>
        </w:rPr>
        <w:t xml:space="preserve">3. </w:t>
      </w:r>
      <w:r w:rsidR="00180DAA" w:rsidRPr="00207A17">
        <w:rPr>
          <w:rFonts w:ascii="Times New Roman" w:hAnsi="Times New Roman" w:cs="Times New Roman"/>
          <w:iCs/>
        </w:rPr>
        <w:t>Знаки, отражающие опасность предмета для окружающей среды и находящиеся на пересечении областей применения экологической и предупредительной маркировки.</w:t>
      </w:r>
    </w:p>
    <w:p w14:paraId="606EAC97" w14:textId="77777777" w:rsidR="00180DAA" w:rsidRPr="00207A17" w:rsidRDefault="00180DAA"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К ним относят, например:</w:t>
      </w:r>
      <w:r w:rsidR="00B15FC1">
        <w:rPr>
          <w:rFonts w:ascii="Times New Roman" w:hAnsi="Times New Roman" w:cs="Times New Roman"/>
        </w:rPr>
        <w:t xml:space="preserve"> </w:t>
      </w:r>
      <w:r w:rsidRPr="00207A17">
        <w:rPr>
          <w:rFonts w:ascii="Times New Roman" w:hAnsi="Times New Roman" w:cs="Times New Roman"/>
        </w:rPr>
        <w:t>специальный знак для обозначения веществ, представляющих опас</w:t>
      </w:r>
      <w:r w:rsidRPr="00207A17">
        <w:rPr>
          <w:rFonts w:ascii="Times New Roman" w:hAnsi="Times New Roman" w:cs="Times New Roman"/>
        </w:rPr>
        <w:softHyphen/>
        <w:t>ность для морской флоры и фауны, при их перевозке по водным путям (рис.</w:t>
      </w:r>
      <w:r w:rsidR="002810CF" w:rsidRPr="00207A17">
        <w:rPr>
          <w:rFonts w:ascii="Times New Roman" w:hAnsi="Times New Roman" w:cs="Times New Roman"/>
        </w:rPr>
        <w:t>4.</w:t>
      </w:r>
      <w:r w:rsidRPr="00207A17">
        <w:rPr>
          <w:rFonts w:ascii="Times New Roman" w:hAnsi="Times New Roman" w:cs="Times New Roman"/>
        </w:rPr>
        <w:t>4, поз. 19);</w:t>
      </w:r>
      <w:r w:rsidR="00B15FC1">
        <w:rPr>
          <w:rFonts w:ascii="Times New Roman" w:hAnsi="Times New Roman" w:cs="Times New Roman"/>
        </w:rPr>
        <w:t xml:space="preserve"> </w:t>
      </w:r>
      <w:r w:rsidRPr="00207A17">
        <w:rPr>
          <w:rFonts w:ascii="Times New Roman" w:hAnsi="Times New Roman" w:cs="Times New Roman"/>
        </w:rPr>
        <w:t xml:space="preserve">знак «Опасно </w:t>
      </w:r>
      <w:r w:rsidRPr="00207A17">
        <w:rPr>
          <w:rFonts w:ascii="Times New Roman" w:hAnsi="Times New Roman" w:cs="Times New Roman"/>
        </w:rPr>
        <w:lastRenderedPageBreak/>
        <w:t>для окружающей среды», используемый в рамках законодательства ЕС о классификации, упаковке и маркировке опас</w:t>
      </w:r>
      <w:r w:rsidRPr="00207A17">
        <w:rPr>
          <w:rFonts w:ascii="Times New Roman" w:hAnsi="Times New Roman" w:cs="Times New Roman"/>
        </w:rPr>
        <w:softHyphen/>
        <w:t xml:space="preserve">ных веществ и препаратов (рис. </w:t>
      </w:r>
      <w:r w:rsidR="002810CF" w:rsidRPr="00207A17">
        <w:rPr>
          <w:rFonts w:ascii="Times New Roman" w:hAnsi="Times New Roman" w:cs="Times New Roman"/>
        </w:rPr>
        <w:t>4.</w:t>
      </w:r>
      <w:r w:rsidRPr="00207A17">
        <w:rPr>
          <w:rFonts w:ascii="Times New Roman" w:hAnsi="Times New Roman" w:cs="Times New Roman"/>
        </w:rPr>
        <w:t>4, поз. 20).</w:t>
      </w:r>
    </w:p>
    <w:p w14:paraId="10E00861" w14:textId="77777777" w:rsidR="00B15FC1" w:rsidRDefault="00B15FC1" w:rsidP="00207A17">
      <w:pPr>
        <w:pStyle w:val="22"/>
        <w:shd w:val="clear" w:color="auto" w:fill="auto"/>
        <w:tabs>
          <w:tab w:val="left" w:pos="946"/>
        </w:tabs>
        <w:spacing w:after="0" w:line="240" w:lineRule="auto"/>
        <w:ind w:firstLine="284"/>
        <w:jc w:val="both"/>
        <w:rPr>
          <w:b w:val="0"/>
          <w:color w:val="000000"/>
          <w:spacing w:val="-7"/>
          <w:u w:val="single"/>
        </w:rPr>
      </w:pPr>
      <w:bookmarkStart w:id="8" w:name="bookmark29"/>
    </w:p>
    <w:p w14:paraId="7DAE3DD0" w14:textId="77777777" w:rsidR="00180DAA" w:rsidRPr="00B15FC1" w:rsidRDefault="00B15FC1" w:rsidP="00207A17">
      <w:pPr>
        <w:pStyle w:val="22"/>
        <w:shd w:val="clear" w:color="auto" w:fill="auto"/>
        <w:tabs>
          <w:tab w:val="left" w:pos="946"/>
        </w:tabs>
        <w:spacing w:after="0" w:line="240" w:lineRule="auto"/>
        <w:ind w:firstLine="284"/>
        <w:jc w:val="both"/>
      </w:pPr>
      <w:r w:rsidRPr="00B15FC1">
        <w:rPr>
          <w:color w:val="000000"/>
          <w:spacing w:val="-7"/>
        </w:rPr>
        <w:t xml:space="preserve">Тема 4.2. </w:t>
      </w:r>
      <w:r w:rsidR="00E614B2" w:rsidRPr="00B15FC1">
        <w:rPr>
          <w:color w:val="000000"/>
          <w:spacing w:val="-7"/>
        </w:rPr>
        <w:t>Пломбирование, индикация и контроль доступа к грузу.</w:t>
      </w:r>
    </w:p>
    <w:bookmarkEnd w:id="8"/>
    <w:p w14:paraId="208646D5" w14:textId="223A3A15"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Правила пломбирования грузов</w:t>
      </w:r>
      <w:r w:rsidR="00A42D96">
        <w:rPr>
          <w:rFonts w:ascii="Times New Roman" w:hAnsi="Times New Roman" w:cs="Times New Roman"/>
        </w:rPr>
        <w:t>, перевозимых автомобильным транспортом,</w:t>
      </w:r>
      <w:r w:rsidRPr="00207A17">
        <w:rPr>
          <w:rFonts w:ascii="Times New Roman" w:hAnsi="Times New Roman" w:cs="Times New Roman"/>
        </w:rPr>
        <w:t xml:space="preserve"> изл</w:t>
      </w:r>
      <w:r w:rsidR="00EB3982" w:rsidRPr="00207A17">
        <w:rPr>
          <w:rFonts w:ascii="Times New Roman" w:hAnsi="Times New Roman" w:cs="Times New Roman"/>
        </w:rPr>
        <w:t>агаются</w:t>
      </w:r>
      <w:r w:rsidRPr="00207A17">
        <w:rPr>
          <w:rFonts w:ascii="Times New Roman" w:hAnsi="Times New Roman" w:cs="Times New Roman"/>
        </w:rPr>
        <w:t xml:space="preserve"> в </w:t>
      </w:r>
      <w:r w:rsidR="00673194" w:rsidRPr="00207A17">
        <w:rPr>
          <w:rFonts w:ascii="Times New Roman" w:hAnsi="Times New Roman" w:cs="Times New Roman"/>
        </w:rPr>
        <w:t>глав</w:t>
      </w:r>
      <w:r w:rsidR="00673194">
        <w:rPr>
          <w:rFonts w:ascii="Times New Roman" w:hAnsi="Times New Roman" w:cs="Times New Roman"/>
        </w:rPr>
        <w:t>е</w:t>
      </w:r>
      <w:r w:rsidR="00673194" w:rsidRPr="00207A17">
        <w:rPr>
          <w:rFonts w:ascii="Times New Roman" w:hAnsi="Times New Roman" w:cs="Times New Roman"/>
        </w:rPr>
        <w:t xml:space="preserve"> 5</w:t>
      </w:r>
      <w:r w:rsidR="00673194">
        <w:rPr>
          <w:rFonts w:ascii="Times New Roman" w:hAnsi="Times New Roman" w:cs="Times New Roman"/>
        </w:rPr>
        <w:t xml:space="preserve"> </w:t>
      </w:r>
      <w:r w:rsidRPr="00207A17">
        <w:rPr>
          <w:rFonts w:ascii="Times New Roman" w:hAnsi="Times New Roman" w:cs="Times New Roman"/>
        </w:rPr>
        <w:t>постановлени</w:t>
      </w:r>
      <w:r w:rsidR="00673194">
        <w:rPr>
          <w:rFonts w:ascii="Times New Roman" w:hAnsi="Times New Roman" w:cs="Times New Roman"/>
        </w:rPr>
        <w:t>я</w:t>
      </w:r>
      <w:r w:rsidRPr="00207A17">
        <w:rPr>
          <w:rFonts w:ascii="Times New Roman" w:hAnsi="Times New Roman" w:cs="Times New Roman"/>
        </w:rPr>
        <w:t xml:space="preserve"> СМ РБ от 30.06.2008 №</w:t>
      </w:r>
      <w:r w:rsidR="00673194">
        <w:rPr>
          <w:rFonts w:ascii="Times New Roman" w:hAnsi="Times New Roman" w:cs="Times New Roman"/>
        </w:rPr>
        <w:t xml:space="preserve"> </w:t>
      </w:r>
      <w:r w:rsidRPr="00207A17">
        <w:rPr>
          <w:rFonts w:ascii="Times New Roman" w:hAnsi="Times New Roman" w:cs="Times New Roman"/>
        </w:rPr>
        <w:t>970 «Правила автомобильных перевозок грузов».</w:t>
      </w:r>
    </w:p>
    <w:p w14:paraId="5A580D01"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Пломбы - контрольные знаки (устройства), навешиваемые на различные хранилища таким образом, чтобы снять его после наложения оттисков пломбировочных тисков без нарушения целостности было невозможно.</w:t>
      </w:r>
    </w:p>
    <w:p w14:paraId="7EF7BEF8"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Пломбирование груза это своего рода защита товара при его транспортировке. На сегодня, пожалуй, чуть ли не каждая перевозка товара из стран Европы или Азии, а также Америки должна каким-то образом подтверждать неприкосновенность к грузу. Именно поэтому использование пломб в мире грузоперевозок стало таким популярным и востребованным, ведь пломбы являются своеобразным гарантом безопасности при перемещении товара на любые расстояния.</w:t>
      </w:r>
    </w:p>
    <w:p w14:paraId="0166279C"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Обычно пломбированию грузов подвергаются контейнеры, автомобильные фургоны и вагоны поездов, а также цистерны. Иногда пломбы используют для того, чтобы ограничить доступ к конкретному отсеку с тем или иным грузом в транспортном средстве.</w:t>
      </w:r>
    </w:p>
    <w:p w14:paraId="470A345C"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Общепризнанным во всем мире является тот факт, что при транспортировке международных грузов за счет пломбирования ускоряется процесс обработки грузов, что в целом позитивно сказывается как на финансовых затратах, так и на сроках доставки.</w:t>
      </w:r>
    </w:p>
    <w:p w14:paraId="6D877919"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Если пломбирование выполняет АТ, пломбы должны иметь наименование организации и номер тисков. Пломбы навешиваются:</w:t>
      </w:r>
    </w:p>
    <w:p w14:paraId="013DAAEC" w14:textId="77777777" w:rsidR="00A078A9" w:rsidRPr="00207A17" w:rsidRDefault="00EB3982"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 </w:t>
      </w:r>
      <w:r w:rsidR="00A078A9" w:rsidRPr="00207A17">
        <w:rPr>
          <w:rFonts w:ascii="Times New Roman" w:hAnsi="Times New Roman" w:cs="Times New Roman"/>
        </w:rPr>
        <w:t xml:space="preserve"> фургонах – на все двери по одной пломбе;</w:t>
      </w:r>
    </w:p>
    <w:p w14:paraId="35D2D682" w14:textId="77777777" w:rsidR="00A078A9" w:rsidRPr="00207A17" w:rsidRDefault="00EB3982"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в</w:t>
      </w:r>
      <w:r w:rsidR="00A078A9" w:rsidRPr="00207A17">
        <w:rPr>
          <w:rFonts w:ascii="Times New Roman" w:hAnsi="Times New Roman" w:cs="Times New Roman"/>
        </w:rPr>
        <w:t xml:space="preserve"> контейнерах – на двери по одной пломбе;</w:t>
      </w:r>
    </w:p>
    <w:p w14:paraId="747C0A99" w14:textId="77777777" w:rsidR="00A078A9" w:rsidRPr="00207A17" w:rsidRDefault="00EB3982"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 </w:t>
      </w:r>
      <w:r w:rsidR="00E30093" w:rsidRPr="00207A17">
        <w:rPr>
          <w:rFonts w:ascii="Times New Roman" w:hAnsi="Times New Roman" w:cs="Times New Roman"/>
        </w:rPr>
        <w:t>в</w:t>
      </w:r>
      <w:r w:rsidR="00A078A9" w:rsidRPr="00207A17">
        <w:rPr>
          <w:rFonts w:ascii="Times New Roman" w:hAnsi="Times New Roman" w:cs="Times New Roman"/>
        </w:rPr>
        <w:t xml:space="preserve"> цистернах – на крышке сливного отверстия и люка по одной пломбе. Исключение составляют случаи, когда правилами перевозок определенных видов наливных грузов предусмотрен другой порядок пломбирования;</w:t>
      </w:r>
    </w:p>
    <w:p w14:paraId="55AF7EED" w14:textId="77777777" w:rsidR="00A078A9" w:rsidRPr="00207A17" w:rsidRDefault="00E3009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lastRenderedPageBreak/>
        <w:t>– в</w:t>
      </w:r>
      <w:r w:rsidR="00A078A9" w:rsidRPr="00207A17">
        <w:rPr>
          <w:rFonts w:ascii="Times New Roman" w:hAnsi="Times New Roman" w:cs="Times New Roman"/>
        </w:rPr>
        <w:t xml:space="preserve"> грузовых местах – 1-4 пломбы в местах стыковки </w:t>
      </w:r>
      <w:proofErr w:type="spellStart"/>
      <w:r w:rsidR="00A078A9" w:rsidRPr="00207A17">
        <w:rPr>
          <w:rFonts w:ascii="Times New Roman" w:hAnsi="Times New Roman" w:cs="Times New Roman"/>
        </w:rPr>
        <w:t>обкантованных</w:t>
      </w:r>
      <w:proofErr w:type="spellEnd"/>
      <w:r w:rsidR="00A078A9" w:rsidRPr="00207A17">
        <w:rPr>
          <w:rFonts w:ascii="Times New Roman" w:hAnsi="Times New Roman" w:cs="Times New Roman"/>
        </w:rPr>
        <w:t xml:space="preserve"> полос или других упаковочных материалов.</w:t>
      </w:r>
    </w:p>
    <w:p w14:paraId="48A520F0" w14:textId="77777777" w:rsidR="00A078A9" w:rsidRPr="00207A17" w:rsidRDefault="00E3009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w:t>
      </w:r>
      <w:r w:rsidR="00A078A9" w:rsidRPr="00207A17">
        <w:rPr>
          <w:rFonts w:ascii="Times New Roman" w:hAnsi="Times New Roman" w:cs="Times New Roman"/>
        </w:rPr>
        <w:t>ломбирования покрытого брезентом груза можно выполнять лишь в тех случаях, когда его соединение с кузовом обеспечивает невозможность добраться до груза без повреждения брезента. Пломбы навешивают на концах соединительного троса в местах его стыковки с кузовом транспортного средства.</w:t>
      </w:r>
    </w:p>
    <w:p w14:paraId="01ED8509"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Пломбы необходимо навешивать таким образом, чтобы исключить возможность доступа к грузу без нарушения их целостности или же снятия.</w:t>
      </w:r>
    </w:p>
    <w:p w14:paraId="101568B0"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Грузоперевозки контейнером чаще всего осуществляемые на дальние расстояния обязательно подлежат опломбированию. </w:t>
      </w:r>
    </w:p>
    <w:p w14:paraId="205DE72E"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За пломбировку груза отвечает грузоотправитель, который также </w:t>
      </w:r>
      <w:r w:rsidR="00E30093" w:rsidRPr="00207A17">
        <w:rPr>
          <w:rFonts w:ascii="Times New Roman" w:hAnsi="Times New Roman" w:cs="Times New Roman"/>
        </w:rPr>
        <w:t>выполняет</w:t>
      </w:r>
      <w:r w:rsidRPr="00207A17">
        <w:rPr>
          <w:rFonts w:ascii="Times New Roman" w:hAnsi="Times New Roman" w:cs="Times New Roman"/>
        </w:rPr>
        <w:t xml:space="preserve"> и погрузку самого товара.</w:t>
      </w:r>
      <w:r w:rsidR="00E30093" w:rsidRPr="00207A17">
        <w:rPr>
          <w:rFonts w:ascii="Times New Roman" w:hAnsi="Times New Roman" w:cs="Times New Roman"/>
        </w:rPr>
        <w:t xml:space="preserve"> </w:t>
      </w:r>
      <w:r w:rsidRPr="00207A17">
        <w:rPr>
          <w:rFonts w:ascii="Times New Roman" w:hAnsi="Times New Roman" w:cs="Times New Roman"/>
        </w:rPr>
        <w:t>В товарно-транспортной накладной обязательно должна ставиться отметка о факте пломбирования груза с указанием содержания оттиска пломбы.</w:t>
      </w:r>
    </w:p>
    <w:p w14:paraId="4D7AA5E1"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Если груз доставляется по нескольким адресам, то для обеспечения его сохранности, перевозчик может в кузове типа "фургон" установить разделяющие кузов на секции перегородки, которые должны пломбироваться отдельно.</w:t>
      </w:r>
    </w:p>
    <w:p w14:paraId="753A7E3B"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Пломбы должны иметь контрольные знаки </w:t>
      </w:r>
      <w:r w:rsidR="00E30093" w:rsidRPr="00207A17">
        <w:rPr>
          <w:rFonts w:ascii="Times New Roman" w:hAnsi="Times New Roman" w:cs="Times New Roman"/>
        </w:rPr>
        <w:t>з</w:t>
      </w:r>
      <w:r w:rsidRPr="00207A17">
        <w:rPr>
          <w:rFonts w:ascii="Times New Roman" w:hAnsi="Times New Roman" w:cs="Times New Roman"/>
        </w:rPr>
        <w:t>аказчика.</w:t>
      </w:r>
    </w:p>
    <w:p w14:paraId="600980F0"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На пломбах для грузов фиксируется следующая информация</w:t>
      </w:r>
      <w:r w:rsidR="00E30093" w:rsidRPr="00207A17">
        <w:rPr>
          <w:rFonts w:ascii="Times New Roman" w:hAnsi="Times New Roman" w:cs="Times New Roman"/>
        </w:rPr>
        <w:t xml:space="preserve">: </w:t>
      </w:r>
      <w:r w:rsidRPr="00207A17">
        <w:rPr>
          <w:rFonts w:ascii="Times New Roman" w:hAnsi="Times New Roman" w:cs="Times New Roman"/>
        </w:rPr>
        <w:t xml:space="preserve"> </w:t>
      </w:r>
    </w:p>
    <w:p w14:paraId="67A4596B"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сокращенное название компании-поставщика груза и контрольные символы, которые выглядят либо как номер тисков запечатываемой пломбы, либо как торговый знак.</w:t>
      </w:r>
    </w:p>
    <w:p w14:paraId="27073CBB"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Водитель, выполняющий обязанности экспедитора, при приеме груза в опломбированном автомобиле, полуприцепе или в контейнере, должен лично проверить правильность навешивания пломбы, отсутствие на ней повреждений и свободное передвижение ее вдоль пломбировочной проволоки. Также водитель-экспедитор обязан проверить четкость буквенных и контрольных знаков на пломбе.</w:t>
      </w:r>
    </w:p>
    <w:p w14:paraId="5BB1AA1F"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При возникновении сомнений, связанных с неправильностью пломбирования, передвижением пломбы на пломбировочной проволоке или невыразительностью оттисков знаков на пломбе, не стоит принимать груз для перевозки.</w:t>
      </w:r>
    </w:p>
    <w:p w14:paraId="49D85F72"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u w:val="single"/>
        </w:rPr>
        <w:t>Современные средства пломбирования</w:t>
      </w:r>
      <w:r w:rsidRPr="00207A17">
        <w:rPr>
          <w:rFonts w:ascii="Times New Roman" w:hAnsi="Times New Roman" w:cs="Times New Roman"/>
        </w:rPr>
        <w:t>.</w:t>
      </w:r>
    </w:p>
    <w:p w14:paraId="0CD27FBE"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lastRenderedPageBreak/>
        <w:t xml:space="preserve">Современные пломбы делят на две группы: </w:t>
      </w:r>
    </w:p>
    <w:p w14:paraId="027B6203"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Индикаторные, которые несут функцию индикации доступа к опломбированному объекту, и силовые, которые помимо этого выполняют и функции замка. Индикаторные пломбы легко снимаются вручную или с помощью ножниц, для снятия силовых пломб требуется специальный </w:t>
      </w:r>
      <w:proofErr w:type="spellStart"/>
      <w:r w:rsidRPr="00207A17">
        <w:rPr>
          <w:rFonts w:ascii="Times New Roman" w:hAnsi="Times New Roman" w:cs="Times New Roman"/>
        </w:rPr>
        <w:t>тросорез</w:t>
      </w:r>
      <w:proofErr w:type="spellEnd"/>
      <w:r w:rsidRPr="00207A17">
        <w:rPr>
          <w:rFonts w:ascii="Times New Roman" w:hAnsi="Times New Roman" w:cs="Times New Roman"/>
        </w:rPr>
        <w:t xml:space="preserve"> или </w:t>
      </w:r>
      <w:proofErr w:type="spellStart"/>
      <w:r w:rsidRPr="00207A17">
        <w:rPr>
          <w:rFonts w:ascii="Times New Roman" w:hAnsi="Times New Roman" w:cs="Times New Roman"/>
        </w:rPr>
        <w:t>болторез</w:t>
      </w:r>
      <w:proofErr w:type="spellEnd"/>
      <w:r w:rsidRPr="00207A17">
        <w:rPr>
          <w:rFonts w:ascii="Times New Roman" w:hAnsi="Times New Roman" w:cs="Times New Roman"/>
        </w:rPr>
        <w:t>.</w:t>
      </w:r>
    </w:p>
    <w:p w14:paraId="526BB33A"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Основные виды современных устройств пломбирования и индикации делят на следующие виды:</w:t>
      </w:r>
    </w:p>
    <w:p w14:paraId="08C7A360" w14:textId="77777777" w:rsidR="00A078A9" w:rsidRPr="00207A17" w:rsidRDefault="00E3009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 </w:t>
      </w:r>
      <w:r w:rsidR="00A078A9" w:rsidRPr="00207A17">
        <w:rPr>
          <w:rFonts w:ascii="Times New Roman" w:hAnsi="Times New Roman" w:cs="Times New Roman"/>
        </w:rPr>
        <w:t xml:space="preserve">силовые номерные пломбы (болтового и тросового типа), выполняющие функцию контрольной пломбы и замка одновременно; </w:t>
      </w:r>
    </w:p>
    <w:p w14:paraId="6DD3422F" w14:textId="77777777" w:rsidR="00A078A9" w:rsidRPr="00207A17" w:rsidRDefault="00E3009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 </w:t>
      </w:r>
      <w:r w:rsidR="00A078A9" w:rsidRPr="00207A17">
        <w:rPr>
          <w:rFonts w:ascii="Times New Roman" w:hAnsi="Times New Roman" w:cs="Times New Roman"/>
        </w:rPr>
        <w:t>пластиковые и металлические номерные индикаторные пломбы, выполняющие функцию контроля доступа;</w:t>
      </w:r>
    </w:p>
    <w:p w14:paraId="5C9EFAA3" w14:textId="77777777" w:rsidR="00E30093" w:rsidRPr="00207A17" w:rsidRDefault="00E3009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 </w:t>
      </w:r>
      <w:r w:rsidR="00A078A9" w:rsidRPr="00207A17">
        <w:rPr>
          <w:rFonts w:ascii="Times New Roman" w:hAnsi="Times New Roman" w:cs="Times New Roman"/>
        </w:rPr>
        <w:t xml:space="preserve">номерные самоклеящиеся пломбы </w:t>
      </w:r>
      <w:r w:rsidRPr="00207A17">
        <w:rPr>
          <w:rFonts w:ascii="Times New Roman" w:hAnsi="Times New Roman" w:cs="Times New Roman"/>
        </w:rPr>
        <w:t>–</w:t>
      </w:r>
      <w:r w:rsidR="00A078A9" w:rsidRPr="00207A17">
        <w:rPr>
          <w:rFonts w:ascii="Times New Roman" w:hAnsi="Times New Roman" w:cs="Times New Roman"/>
        </w:rPr>
        <w:t xml:space="preserve"> защитный скотч и наклейки для упаковки тары, паллет и др., выполняющие функцию контроля доступа; </w:t>
      </w:r>
    </w:p>
    <w:p w14:paraId="5A0218E7" w14:textId="77777777" w:rsidR="00A078A9" w:rsidRPr="00207A17" w:rsidRDefault="00E3009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 </w:t>
      </w:r>
      <w:r w:rsidR="00A078A9" w:rsidRPr="00207A17">
        <w:rPr>
          <w:rFonts w:ascii="Times New Roman" w:hAnsi="Times New Roman" w:cs="Times New Roman"/>
        </w:rPr>
        <w:t xml:space="preserve">индикаторы бережного обращения с продукцией, фиксирующие факт переворота, удара или падения груза; </w:t>
      </w:r>
    </w:p>
    <w:p w14:paraId="1D824005" w14:textId="77777777" w:rsidR="00A078A9" w:rsidRPr="00207A17" w:rsidRDefault="00E3009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 </w:t>
      </w:r>
      <w:r w:rsidR="00A078A9" w:rsidRPr="00207A17">
        <w:rPr>
          <w:rFonts w:ascii="Times New Roman" w:hAnsi="Times New Roman" w:cs="Times New Roman"/>
        </w:rPr>
        <w:t>индикаторы соблюдения температурного режима во время транспортирования и хранения.</w:t>
      </w:r>
    </w:p>
    <w:p w14:paraId="28DEBB16" w14:textId="77777777" w:rsidR="00A078A9" w:rsidRPr="00207A17" w:rsidRDefault="00A078A9" w:rsidP="00207A17">
      <w:pPr>
        <w:spacing w:after="0" w:line="240" w:lineRule="auto"/>
        <w:ind w:firstLine="284"/>
        <w:jc w:val="both"/>
        <w:rPr>
          <w:rFonts w:ascii="Times New Roman" w:hAnsi="Times New Roman" w:cs="Times New Roman"/>
          <w:i/>
        </w:rPr>
      </w:pPr>
      <w:r w:rsidRPr="00207A17">
        <w:rPr>
          <w:rFonts w:ascii="Times New Roman" w:hAnsi="Times New Roman" w:cs="Times New Roman"/>
          <w:i/>
        </w:rPr>
        <w:t>Силовые номерные пломбы болтового типа.</w:t>
      </w:r>
    </w:p>
    <w:p w14:paraId="03BC0879"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 К этой группе самозапирающихся пломб относятся металлические пломбы одноразового использования, так называемые силовые пломбы, для разрушения которых требуется приложение определенных физических усилий на разрыв (разрушение). Они имеют жесткий блокирующий элемент в виде стержня, предназначены для запирания и одновременного пломбирования складских помещений, авиационных, железнодорожных и морских контейнеров, имеющих диаметр пломбировочных отверстий не менее 8 и не более 18 мм.</w:t>
      </w:r>
    </w:p>
    <w:p w14:paraId="5F9DB663"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i/>
        </w:rPr>
        <w:t>Силовые номерные пломбы, тросового типа</w:t>
      </w:r>
      <w:r w:rsidRPr="00207A17">
        <w:rPr>
          <w:rFonts w:ascii="Times New Roman" w:hAnsi="Times New Roman" w:cs="Times New Roman"/>
        </w:rPr>
        <w:t>. Пломбировочные устройства тросового типа имеют гибкий блокирующий элемент в виде троса и позволяют производить запирание и одновременное пломбирование объектов с несовпадающими пломбировочными отверстиями, расположенными на расстоянии друг от друга</w:t>
      </w:r>
    </w:p>
    <w:p w14:paraId="406AE927"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i/>
        </w:rPr>
        <w:t>Индикаторные универсальные пластиковые пломбы</w:t>
      </w:r>
      <w:r w:rsidRPr="00207A17">
        <w:rPr>
          <w:rFonts w:ascii="Times New Roman" w:hAnsi="Times New Roman" w:cs="Times New Roman"/>
        </w:rPr>
        <w:t xml:space="preserve">. К этой группе самозапирающихся пломб относятся пломбировочные </w:t>
      </w:r>
      <w:r w:rsidRPr="00207A17">
        <w:rPr>
          <w:rFonts w:ascii="Times New Roman" w:hAnsi="Times New Roman" w:cs="Times New Roman"/>
        </w:rPr>
        <w:lastRenderedPageBreak/>
        <w:t xml:space="preserve">устройства индикаторного типа, которые изготовлены из полимерных материалов, устанавливаются вручную, без приложения больших физических усилий. </w:t>
      </w:r>
    </w:p>
    <w:p w14:paraId="607F5A4D"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Индикаторная универсальная пластиковая пломба является самозапирающимся одноразовым устройством и предназначена для пломбирования складских и служебных помещений, сейфов, передвижных контейнеров бортового питания, инкассаторских сумок, почтовых посылок и других объектов, имеющих несовпадающие отверстия, расположенные на расстоянии друг от друга. </w:t>
      </w:r>
    </w:p>
    <w:p w14:paraId="10B833B6"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Используют их в различных климатических условиях. Пломбы этой группы обладают высокой химической стойкостью при их применении и агрессивных средах.</w:t>
      </w:r>
    </w:p>
    <w:p w14:paraId="05A48AA3"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i/>
        </w:rPr>
        <w:t>Индикаторные пластиковые пломбы для мешков</w:t>
      </w:r>
      <w:r w:rsidRPr="00207A17">
        <w:rPr>
          <w:rFonts w:ascii="Times New Roman" w:hAnsi="Times New Roman" w:cs="Times New Roman"/>
        </w:rPr>
        <w:t>. К этой группе самозапирающихся пломб относятся пломбировочные устройства неточного типа, которые изготовлены из полимерных материалов и не требуют дополнительных приспособлений при пломбировании и снятии, устанавливаются вручную, без приложения больших физических усилий. Особенностью таких пломб является наличие специальных шипов, предотвращающих вращение пломбы на мешке.</w:t>
      </w:r>
    </w:p>
    <w:p w14:paraId="14674790"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i/>
        </w:rPr>
        <w:t>Индикаторные металлические пломбы</w:t>
      </w:r>
      <w:r w:rsidRPr="00207A17">
        <w:rPr>
          <w:rFonts w:ascii="Times New Roman" w:hAnsi="Times New Roman" w:cs="Times New Roman"/>
        </w:rPr>
        <w:t>. Пломба данного типа является удобной, надежной альтернативой свинцовой пломбе и представляет собой простое пломбировочное устройство, эффективное при оперативном пломбировании транспортных средств, недорогих товаров, почтовых отправлений, счетчиков, весов.</w:t>
      </w:r>
    </w:p>
    <w:p w14:paraId="59312991"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i/>
        </w:rPr>
        <w:t>Индикаторные ленточные металлические пломбы</w:t>
      </w:r>
      <w:r w:rsidRPr="00207A17">
        <w:rPr>
          <w:rFonts w:ascii="Times New Roman" w:hAnsi="Times New Roman" w:cs="Times New Roman"/>
        </w:rPr>
        <w:t>. Металлические индикаторные пломбы ленточного типа являются высоконадежными самозапирающимися устройствами с высокой степенью защиты и предназначены для пломбирования АТС, авиационных, железнодорожных и морских контейнеров, торговых павильонов, складских помещений и других объектов, имеющих диаметр пломбировочных отверстий более 9 мм.</w:t>
      </w:r>
    </w:p>
    <w:p w14:paraId="4E1479BD"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i/>
        </w:rPr>
        <w:t>Самоклеящиеся пломбы.</w:t>
      </w:r>
      <w:r w:rsidRPr="00207A17">
        <w:rPr>
          <w:rFonts w:ascii="Times New Roman" w:hAnsi="Times New Roman" w:cs="Times New Roman"/>
        </w:rPr>
        <w:t xml:space="preserve"> Такие пломбы предназначены для опечатывания объектов, которые невозможно опломбировать стандартными средствами (картонные коробки, ящики, мешки, </w:t>
      </w:r>
      <w:r w:rsidRPr="00207A17">
        <w:rPr>
          <w:rFonts w:ascii="Times New Roman" w:hAnsi="Times New Roman" w:cs="Times New Roman"/>
        </w:rPr>
        <w:lastRenderedPageBreak/>
        <w:t xml:space="preserve">различные пластиковые и металлические поверхности). Существуют два типа номерных самоклеящихся пломб </w:t>
      </w:r>
      <w:r w:rsidR="00AC514B" w:rsidRPr="00207A17">
        <w:rPr>
          <w:rFonts w:ascii="Times New Roman" w:hAnsi="Times New Roman" w:cs="Times New Roman"/>
        </w:rPr>
        <w:t>–</w:t>
      </w:r>
      <w:r w:rsidRPr="00207A17">
        <w:rPr>
          <w:rFonts w:ascii="Times New Roman" w:hAnsi="Times New Roman" w:cs="Times New Roman"/>
        </w:rPr>
        <w:t xml:space="preserve"> в виде пломбировочной ленты-скотча и единичной наклейки.</w:t>
      </w:r>
    </w:p>
    <w:p w14:paraId="028F2E3E"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На ж</w:t>
      </w:r>
      <w:r w:rsidR="00E30093" w:rsidRPr="00207A17">
        <w:rPr>
          <w:rFonts w:ascii="Times New Roman" w:hAnsi="Times New Roman" w:cs="Times New Roman"/>
        </w:rPr>
        <w:t>елезнодорожном транспорте</w:t>
      </w:r>
      <w:r w:rsidRPr="00207A17">
        <w:rPr>
          <w:rFonts w:ascii="Times New Roman" w:hAnsi="Times New Roman" w:cs="Times New Roman"/>
        </w:rPr>
        <w:t xml:space="preserve"> применяются для пломбирования запорно-пломбировочные устройства (ЗПУ) следующих типов: «Блок-Гарант», «Блок-Гарант М», «</w:t>
      </w:r>
      <w:proofErr w:type="spellStart"/>
      <w:r w:rsidRPr="00207A17">
        <w:rPr>
          <w:rFonts w:ascii="Times New Roman" w:hAnsi="Times New Roman" w:cs="Times New Roman"/>
        </w:rPr>
        <w:t>Ахова</w:t>
      </w:r>
      <w:proofErr w:type="spellEnd"/>
      <w:r w:rsidRPr="00207A17">
        <w:rPr>
          <w:rFonts w:ascii="Times New Roman" w:hAnsi="Times New Roman" w:cs="Times New Roman"/>
        </w:rPr>
        <w:t>». ЗПУ «Блок-Гарант»</w:t>
      </w:r>
      <w:r w:rsidR="00E30093" w:rsidRPr="00207A17">
        <w:rPr>
          <w:rFonts w:ascii="Times New Roman" w:hAnsi="Times New Roman" w:cs="Times New Roman"/>
        </w:rPr>
        <w:t>, которые</w:t>
      </w:r>
      <w:r w:rsidRPr="00207A17">
        <w:rPr>
          <w:rFonts w:ascii="Times New Roman" w:hAnsi="Times New Roman" w:cs="Times New Roman"/>
        </w:rPr>
        <w:t xml:space="preserve"> представляет собой моноблочную конструкцию, состоящую из корпуса с блокирующим устройством и троса (гибкого элемента), имеющего длину 350 мм или 450 мм. Один конец троса закреплен в корпусе ЗПУ. Пломбирование вагона (контейнера) должно осуществляться таким образом, чтобы сохранялась возможность беспрепятственного визуального считывания нанесенной на ЗПУ информации.</w:t>
      </w:r>
    </w:p>
    <w:p w14:paraId="49EDA730" w14:textId="77777777" w:rsidR="00A078A9" w:rsidRPr="00207A17" w:rsidRDefault="00E3009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Существует </w:t>
      </w:r>
      <w:r w:rsidR="00A078A9" w:rsidRPr="00207A17">
        <w:rPr>
          <w:rFonts w:ascii="Times New Roman" w:hAnsi="Times New Roman" w:cs="Times New Roman"/>
        </w:rPr>
        <w:t>порядок, с помощью которого происходит навешивание пломб. Например, охранные средства с двумя параллельными отверстиями размещаются следующим образом. Заранее подготовленная проволока продевается одним концом в каждую пломбу, затем незадействованная часть проволоки продевается через дверную накладку дважды, после чего выводится сразу через два отверстия пломбы. Финалом служит зажатие пломбировки в тиски. Причем даже оно происходит особым образом, оттиски должны быть четкими и узнаваемыми, ну а проволока соответственно не подвержена никакой возможности поломки и устранения.</w:t>
      </w:r>
    </w:p>
    <w:p w14:paraId="3D33ABCA"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Пломба крепится как к средствам перевозки товаров, так и к самим товарам, и обязательно имеет на себе оттиск и определительные знаки.</w:t>
      </w:r>
    </w:p>
    <w:p w14:paraId="02523C94"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Правила навешивания пломб. </w:t>
      </w:r>
    </w:p>
    <w:p w14:paraId="27EAA53A"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пломба с камерой:</w:t>
      </w:r>
    </w:p>
    <w:p w14:paraId="6FD16308"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проволока (бечева) продевается в два оборота через ушки дверной стойки и накладки двери, ее свободные концы пропускаются через входные каналы и камеру пломбы и выводятся наружу; свободные концы проволоки скручиваются между собой в 2-3 витка, а свободные концы бечевы связываются узлом; витки или узел втягиваются полностью в камеру до упора в перемычку между входными каналами и затем заготовка пломбы зажимается пломбировочными тисками;</w:t>
      </w:r>
    </w:p>
    <w:p w14:paraId="4ED12D41" w14:textId="77777777" w:rsidR="00A078A9" w:rsidRPr="00207A17" w:rsidRDefault="00E3009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lastRenderedPageBreak/>
        <w:t>–</w:t>
      </w:r>
      <w:r w:rsidR="00A078A9" w:rsidRPr="00207A17">
        <w:rPr>
          <w:rFonts w:ascii="Times New Roman" w:hAnsi="Times New Roman" w:cs="Times New Roman"/>
        </w:rPr>
        <w:t xml:space="preserve"> свинцовые пломбы с двумя сквозными камерами:</w:t>
      </w:r>
    </w:p>
    <w:p w14:paraId="49C2007D"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проволоку последовательно продевают через один и другой каналы, выведенный свободный конец пропускают в два оборота через ушки дверной стойки и накладки двери, а затем последовательно продевают через параллельные каналы, начиная с другой стороны пломбы; после этого тело заготовки пломбы плотно обжимается пломбировочными тисками. Пломба располагается в горизонтальном положении, вид нормально обжатой пломбы правильный цилиндр с размерами: толщина 5-6 мм, диаметр - около 17 мм.</w:t>
      </w:r>
    </w:p>
    <w:p w14:paraId="32998823"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Сотрудник таможенного органа отправления после завершения операций таможенного оформления и таможенного контроля товаров и транспортных средств накладывает пломбировочные устройства на запирающиеся узлы грузовых отделений, указывая число и номера пломбировочных устройств в </w:t>
      </w:r>
      <w:r w:rsidR="00E30093" w:rsidRPr="00207A17">
        <w:rPr>
          <w:rFonts w:ascii="Times New Roman" w:hAnsi="Times New Roman" w:cs="Times New Roman"/>
        </w:rPr>
        <w:t xml:space="preserve">следующих </w:t>
      </w:r>
      <w:r w:rsidRPr="00207A17">
        <w:rPr>
          <w:rFonts w:ascii="Times New Roman" w:hAnsi="Times New Roman" w:cs="Times New Roman"/>
        </w:rPr>
        <w:t xml:space="preserve">документах: </w:t>
      </w:r>
    </w:p>
    <w:p w14:paraId="4708808E" w14:textId="77777777" w:rsidR="00B918A2"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в накладной или товарно-транспортной накладной ниже направляющего штампа либо штампа «Выпуск разрешен»; </w:t>
      </w:r>
    </w:p>
    <w:p w14:paraId="2C389942" w14:textId="77777777" w:rsidR="00A078A9" w:rsidRPr="00207A17" w:rsidRDefault="00B918A2"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в </w:t>
      </w:r>
      <w:r w:rsidR="00A078A9" w:rsidRPr="00207A17">
        <w:rPr>
          <w:rFonts w:ascii="Times New Roman" w:hAnsi="Times New Roman" w:cs="Times New Roman"/>
        </w:rPr>
        <w:t xml:space="preserve">графе «Наложены таможенные обеспечения» акта таможенного досмотра </w:t>
      </w:r>
      <w:r w:rsidRPr="00207A17">
        <w:rPr>
          <w:rFonts w:ascii="Times New Roman" w:hAnsi="Times New Roman" w:cs="Times New Roman"/>
        </w:rPr>
        <w:t>–</w:t>
      </w:r>
      <w:r w:rsidR="00A078A9" w:rsidRPr="00207A17">
        <w:rPr>
          <w:rFonts w:ascii="Times New Roman" w:hAnsi="Times New Roman" w:cs="Times New Roman"/>
        </w:rPr>
        <w:t xml:space="preserve"> в случаях проведения таможенного досмотра; </w:t>
      </w:r>
    </w:p>
    <w:p w14:paraId="125C525E" w14:textId="77777777" w:rsidR="00A078A9" w:rsidRPr="00207A17" w:rsidRDefault="00B918A2"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в </w:t>
      </w:r>
      <w:r w:rsidR="00A078A9" w:rsidRPr="00207A17">
        <w:rPr>
          <w:rFonts w:ascii="Times New Roman" w:hAnsi="Times New Roman" w:cs="Times New Roman"/>
        </w:rPr>
        <w:t xml:space="preserve">графе «С» документа контроля доставки, грузовой таможенной декларации; </w:t>
      </w:r>
    </w:p>
    <w:p w14:paraId="7AD0AE5F" w14:textId="77777777" w:rsidR="00A078A9" w:rsidRPr="00207A17" w:rsidRDefault="00E425A5" w:rsidP="00207A17">
      <w:pPr>
        <w:spacing w:after="0" w:line="240" w:lineRule="auto"/>
        <w:ind w:firstLine="284"/>
        <w:jc w:val="both"/>
        <w:rPr>
          <w:rFonts w:ascii="Times New Roman" w:hAnsi="Times New Roman" w:cs="Times New Roman"/>
        </w:rPr>
      </w:pPr>
      <w:r>
        <w:rPr>
          <w:rFonts w:ascii="Times New Roman" w:hAnsi="Times New Roman" w:cs="Times New Roman"/>
        </w:rPr>
        <w:t>в</w:t>
      </w:r>
      <w:r w:rsidR="00B918A2" w:rsidRPr="00207A17">
        <w:rPr>
          <w:rFonts w:ascii="Times New Roman" w:hAnsi="Times New Roman" w:cs="Times New Roman"/>
        </w:rPr>
        <w:t xml:space="preserve"> </w:t>
      </w:r>
      <w:r w:rsidR="00A078A9" w:rsidRPr="00207A17">
        <w:rPr>
          <w:rFonts w:ascii="Times New Roman" w:hAnsi="Times New Roman" w:cs="Times New Roman"/>
        </w:rPr>
        <w:t>графе 16 книжки МДП.</w:t>
      </w:r>
    </w:p>
    <w:p w14:paraId="32BE64A1" w14:textId="77777777" w:rsidR="00A078A9" w:rsidRPr="00207A17" w:rsidRDefault="00A078A9"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При вскрытии грузовых отделений на стационарных пунктах таможенного контроля оформляется акт досмотра, который подписывает перевозчик и сотрудники таможенного органа. После завершения операций таможенного контроля сотрудник таможенного органа накладывает новые пломбировочные устройства. Наложение новых пломбировочных устройств производится в присутствии перевозчика. Сотрудник таможенного органа назначения, проводящий таможенный досмотр, проверяет наличие, целость и подлинность пломбировочных устройств. В случае отсутствия пломбировочных устройств, повреждения, подмены или сомнения в их подлинности товары и транспортные средства помещают на склад временного хранения или размещают в зоне таможенного контроля, при этом проводят полный таможенный досмотр доставляемых товаров и транспортных средств. </w:t>
      </w:r>
    </w:p>
    <w:p w14:paraId="4D27408A" w14:textId="77777777" w:rsidR="00A51703" w:rsidRPr="00207A17" w:rsidRDefault="00A51703" w:rsidP="00207A17">
      <w:pPr>
        <w:pStyle w:val="24"/>
        <w:shd w:val="clear" w:color="auto" w:fill="auto"/>
        <w:spacing w:line="240" w:lineRule="auto"/>
        <w:ind w:firstLine="284"/>
        <w:rPr>
          <w:u w:val="single"/>
        </w:rPr>
      </w:pPr>
      <w:r w:rsidRPr="00207A17">
        <w:rPr>
          <w:u w:val="single"/>
        </w:rPr>
        <w:lastRenderedPageBreak/>
        <w:t>Индикаторы(пломбы) контроля груза в пути</w:t>
      </w:r>
      <w:r w:rsidR="00640B4F">
        <w:rPr>
          <w:u w:val="single"/>
        </w:rPr>
        <w:t>.</w:t>
      </w:r>
    </w:p>
    <w:p w14:paraId="75E3D5FB"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i/>
        </w:rPr>
        <w:t>Контроль падений и переворота грузов</w:t>
      </w:r>
      <w:r w:rsidRPr="00207A17">
        <w:rPr>
          <w:rFonts w:ascii="Times New Roman" w:hAnsi="Times New Roman" w:cs="Times New Roman"/>
        </w:rPr>
        <w:t>.</w:t>
      </w:r>
    </w:p>
    <w:p w14:paraId="4094F4F2"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Для контроля за бережным обращением с грузом служат специальные индикаторы. Одноразовый ударный индикатор предназначен для определения факта удара или падения упаковки, коробки, ящика или контейнера с грузом во время транспортирования. </w:t>
      </w:r>
    </w:p>
    <w:p w14:paraId="2D85BE02"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Прикрепляется непосредственно на упаковку груза. Если сила удара вследствие падения или не правильного обращения упаковки с грузом превышает допустимые значения, индикатор окрашивается в красный цвет. </w:t>
      </w:r>
    </w:p>
    <w:p w14:paraId="7ED7213F"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Обычные толчки во время транспортирования не приводят к срабатыванию индикатора. Срабатывание индикатора служит сигналом для проверки сохранности перевозимого груза. При срабатывании ударного индикатора его нельзя вернуть в прежнее положение, в котором он был до удара.</w:t>
      </w:r>
    </w:p>
    <w:p w14:paraId="1E237BE1"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Существуют различные виды ударных индикаторов, различающихся по уровню чувствительности и рассчитанных на ударную нагрузку от 25g до 150g.</w:t>
      </w:r>
    </w:p>
    <w:p w14:paraId="5254224E"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Тип пломб определяется исходя из массы, объема груза, а также допустимой высоты падения (от 0,15 м и более). Пломбы прикрепляют непосредственно на сам продукт (изделие), чтобы обеспечить возможность индикации удара на любом этапе жизнедеятельности продукта: во время производства, перевозки, при использовании его конечным клиентом. </w:t>
      </w:r>
    </w:p>
    <w:p w14:paraId="00B4F3B0"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Применение таких индикаторов гарантирует высокую точность отслеживания и контролирования груза в пути. Белый цвет индикатора переворота свидетельствует о том, что груз не отклонялся на угол более 80° от вертикального положения. Если цвет индикатора красный, значит требуемые условия не соблюдались и владелец груза может предъявить претензии к перевозчику. </w:t>
      </w:r>
    </w:p>
    <w:p w14:paraId="38F56940"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i/>
        </w:rPr>
        <w:t>Индикаторы контроля температурных режимов</w:t>
      </w:r>
      <w:r w:rsidRPr="00207A17">
        <w:rPr>
          <w:rFonts w:ascii="Times New Roman" w:hAnsi="Times New Roman" w:cs="Times New Roman"/>
        </w:rPr>
        <w:t>.</w:t>
      </w:r>
    </w:p>
    <w:p w14:paraId="39D38C93"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Температурные индикаторы предназначены для контроля за соблюдением температурного режима. </w:t>
      </w:r>
    </w:p>
    <w:p w14:paraId="03C4BDEB"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lastRenderedPageBreak/>
        <w:t xml:space="preserve">Существуют два типа индикаторов, срабатывающих на отклонение температуры выше и ниже нормы, которые в свою очередь имеют несколько разновидностей. </w:t>
      </w:r>
    </w:p>
    <w:p w14:paraId="2DB6A408"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Одноразовое индикаторное устройство, предназначенное для обнаружения факта понижения температуры во время транспортирования или при хранении продукта ниже допустимого значения, может производить контроль как всего помещения в целом, так и каждой упаковки в отдельности.</w:t>
      </w:r>
    </w:p>
    <w:p w14:paraId="52BFA192"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 Его устанавливают непосредственно внутри упаковки с грузом. Индикаторы различаются по температуре активизации и рассчитаны на контроль понижения температуры ниже -3, 0, +4°С. При устойчивом понижении температуры ниже нормы (более 30 мин) индикатор постепенно окрашивается в лиловый цвет. Изменение цвета индикатора необратимо. </w:t>
      </w:r>
    </w:p>
    <w:p w14:paraId="1CA62FA3"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При дальнейшем выравнивании температуры на уровне нормы индикатор не возвращается в первоначальное состояние и сигнализирует о нарушении условий транспортирования и хранения, что позволяет при приеме груза тщательно подойти к проверке его качества. </w:t>
      </w:r>
    </w:p>
    <w:p w14:paraId="2E7E52A3"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Для облегчения контроля за процессом транспортирования и хранения продукции, а также для удобства использования совместно с индикатором применяют сопроводительные карточки, выполняющие товаросопроводительную функцию.</w:t>
      </w:r>
    </w:p>
    <w:p w14:paraId="3F350990"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Если температура превысила допустимый уровень за определенный промежуток времени, индикатор окрашивается в красный цвет. С помощью индикатора можно определить общую продолжительность воздействия недопустимой температуры и оставшийся срок хранения продукта. Индикатор позволяет определить момент, когда неправильный температурный режим становится опасным для качества продукции. Показания индикатора необратимы. </w:t>
      </w:r>
    </w:p>
    <w:p w14:paraId="70BCA4B0"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Существуют различные виды индикаторов, различающихся температурой активизации (</w:t>
      </w:r>
      <w:proofErr w:type="spellStart"/>
      <w:r w:rsidRPr="00207A17">
        <w:rPr>
          <w:rFonts w:ascii="Times New Roman" w:hAnsi="Times New Roman" w:cs="Times New Roman"/>
        </w:rPr>
        <w:t>oт</w:t>
      </w:r>
      <w:proofErr w:type="spellEnd"/>
      <w:r w:rsidRPr="00207A17">
        <w:rPr>
          <w:rFonts w:ascii="Times New Roman" w:hAnsi="Times New Roman" w:cs="Times New Roman"/>
        </w:rPr>
        <w:t xml:space="preserve"> -18 до +37 °С) и продолжительностью работы (не более 14 дней). </w:t>
      </w:r>
    </w:p>
    <w:p w14:paraId="1006E9CE" w14:textId="77777777" w:rsidR="00A51703" w:rsidRPr="00207A17" w:rsidRDefault="00A51703" w:rsidP="00207A17">
      <w:pPr>
        <w:spacing w:after="0" w:line="240" w:lineRule="auto"/>
        <w:ind w:firstLine="284"/>
        <w:jc w:val="both"/>
        <w:rPr>
          <w:rFonts w:ascii="Times New Roman" w:hAnsi="Times New Roman" w:cs="Times New Roman"/>
        </w:rPr>
      </w:pPr>
      <w:r w:rsidRPr="00207A17">
        <w:rPr>
          <w:rFonts w:ascii="Times New Roman" w:hAnsi="Times New Roman" w:cs="Times New Roman"/>
        </w:rPr>
        <w:t xml:space="preserve">Температурные индикаторы размещаются: внутри или снаружи контейнера; на каждом ящике или в каждом АТС, вагоне; при скоропортящемся товаре (например, рыба или молочные продукты) </w:t>
      </w:r>
      <w:r w:rsidRPr="00207A17">
        <w:rPr>
          <w:rFonts w:ascii="Times New Roman" w:hAnsi="Times New Roman" w:cs="Times New Roman"/>
        </w:rPr>
        <w:lastRenderedPageBreak/>
        <w:t>индикатор может размещаться на самом продукте или в каждом АТС, при этом обычно размещаются не менее двух индикаторов спереди и сзади внутри кузова АТС.</w:t>
      </w:r>
    </w:p>
    <w:p w14:paraId="25DB4E37" w14:textId="70ED8A4D" w:rsidR="009A1179" w:rsidRDefault="00E425A5" w:rsidP="00A42D96">
      <w:pPr>
        <w:spacing w:after="0" w:line="240" w:lineRule="auto"/>
        <w:ind w:firstLine="284"/>
        <w:jc w:val="both"/>
        <w:rPr>
          <w:rFonts w:ascii="Times New Roman" w:eastAsia="Times New Roman" w:hAnsi="Times New Roman" w:cs="Times New Roman"/>
          <w:b/>
          <w:lang w:eastAsia="ru-RU"/>
        </w:rPr>
      </w:pPr>
      <w:r>
        <w:rPr>
          <w:rFonts w:ascii="Times New Roman" w:eastAsia="Times New Roman" w:hAnsi="Times New Roman" w:cs="Times New Roman"/>
          <w:b/>
          <w:lang w:eastAsia="ru-RU"/>
        </w:rPr>
        <w:tab/>
      </w:r>
    </w:p>
    <w:p w14:paraId="69545371" w14:textId="77777777" w:rsidR="00A51703" w:rsidRPr="00E425A5" w:rsidRDefault="00E425A5" w:rsidP="0092071A">
      <w:pPr>
        <w:spacing w:after="0" w:line="240" w:lineRule="auto"/>
        <w:ind w:firstLine="284"/>
        <w:rPr>
          <w:rFonts w:ascii="Times New Roman" w:eastAsia="Times New Roman" w:hAnsi="Times New Roman" w:cs="Times New Roman"/>
          <w:b/>
          <w:lang w:eastAsia="ru-RU"/>
        </w:rPr>
      </w:pPr>
      <w:r w:rsidRPr="00E425A5">
        <w:rPr>
          <w:rFonts w:ascii="Times New Roman" w:eastAsia="Times New Roman" w:hAnsi="Times New Roman" w:cs="Times New Roman"/>
          <w:b/>
          <w:lang w:eastAsia="ru-RU"/>
        </w:rPr>
        <w:t>Тема</w:t>
      </w:r>
      <w:r>
        <w:rPr>
          <w:rFonts w:ascii="Times New Roman" w:eastAsia="Times New Roman" w:hAnsi="Times New Roman" w:cs="Times New Roman"/>
          <w:b/>
          <w:lang w:eastAsia="ru-RU"/>
        </w:rPr>
        <w:t xml:space="preserve"> </w:t>
      </w:r>
      <w:r w:rsidRPr="00E425A5">
        <w:rPr>
          <w:rFonts w:ascii="Times New Roman" w:eastAsia="Times New Roman" w:hAnsi="Times New Roman" w:cs="Times New Roman"/>
          <w:b/>
          <w:lang w:eastAsia="ru-RU"/>
        </w:rPr>
        <w:t xml:space="preserve">4.3. </w:t>
      </w:r>
      <w:r w:rsidR="00A51703" w:rsidRPr="00E425A5">
        <w:rPr>
          <w:rFonts w:ascii="Times New Roman" w:eastAsia="Times New Roman" w:hAnsi="Times New Roman" w:cs="Times New Roman"/>
          <w:b/>
          <w:lang w:eastAsia="ru-RU"/>
        </w:rPr>
        <w:t>Автоматизация идентификации грузов</w:t>
      </w:r>
    </w:p>
    <w:p w14:paraId="6312107B"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При обработке груза на складах и в процессе его транспортирования важную роль играет четкая и быстрая идентификация груза. </w:t>
      </w:r>
    </w:p>
    <w:p w14:paraId="470F373E"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Склад должен получать продукцию, эффективно вести учет и отгружать ее. </w:t>
      </w:r>
    </w:p>
    <w:p w14:paraId="2DC72954"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При неправильной сортировке товара возникают ошибки в учете товара и его отгрузке, что вызывает конфликты с клиентами, повышает стоимость отгрузки и накладные расходы. </w:t>
      </w:r>
    </w:p>
    <w:p w14:paraId="4C895342"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Если произойдет даже одна ошибка, она неизбежно повлечет за собой другие. Исследования показали, что опытный оператор ручного ввода данных делает одну ошибку на 300 знаков. Таким образом, даже просто избежав ручного ввода данных о поступающих на склад грузах, можно существенно повысить эффективность работы транспортной системы.</w:t>
      </w:r>
    </w:p>
    <w:p w14:paraId="4B4BD95A"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 Автоматическое определение основных параметров груза является основой всех систем автоматизации складских работ. В соответствии с ГОСТ 30721-2000 «Автоматическая идентификация. Кодирование штриховое. Термины и определения»</w:t>
      </w:r>
      <w:r w:rsidR="0092071A">
        <w:rPr>
          <w:rFonts w:ascii="Times New Roman" w:hAnsi="Times New Roman" w:cs="Times New Roman"/>
        </w:rPr>
        <w:t xml:space="preserve"> </w:t>
      </w:r>
      <w:r w:rsidRPr="00E425A5">
        <w:rPr>
          <w:rFonts w:ascii="Times New Roman" w:hAnsi="Times New Roman" w:cs="Times New Roman"/>
          <w:i/>
        </w:rPr>
        <w:t>автоматическая идентификация</w:t>
      </w:r>
      <w:r w:rsidRPr="00E425A5">
        <w:rPr>
          <w:rFonts w:ascii="Times New Roman" w:hAnsi="Times New Roman" w:cs="Times New Roman"/>
        </w:rPr>
        <w:t xml:space="preserve"> </w:t>
      </w:r>
      <w:r w:rsidR="00AC514B" w:rsidRPr="00E425A5">
        <w:rPr>
          <w:rFonts w:ascii="Times New Roman" w:hAnsi="Times New Roman" w:cs="Times New Roman"/>
        </w:rPr>
        <w:t>–</w:t>
      </w:r>
      <w:r w:rsidRPr="00E425A5">
        <w:rPr>
          <w:rFonts w:ascii="Times New Roman" w:hAnsi="Times New Roman" w:cs="Times New Roman"/>
        </w:rPr>
        <w:t xml:space="preserve"> это совокупность технологий, в которых с помощью электронных средств выявляется уникальная характеристика или уникальная последовательность данных, связанная с материальным объектом, и на основе электронной обработки этой информации производится распознавание объекта.</w:t>
      </w:r>
    </w:p>
    <w:p w14:paraId="37DE2B63"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 Основные преимущества автоматической идентификации грузов при их обработке на складах или терминалах заключаются в следующем:</w:t>
      </w:r>
    </w:p>
    <w:p w14:paraId="613338B3"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точный и быстрый ввод данных о поступающем грузе; </w:t>
      </w:r>
    </w:p>
    <w:p w14:paraId="05130CAA"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быстрый поиск груза; </w:t>
      </w:r>
    </w:p>
    <w:p w14:paraId="46D97CDF"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простота формирования грузовой партии;</w:t>
      </w:r>
    </w:p>
    <w:p w14:paraId="209849CF"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простота проведения инвентаризации;</w:t>
      </w:r>
    </w:p>
    <w:p w14:paraId="0D545907"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возможность получения информации о хранящихся грузах в режиме реального времени.</w:t>
      </w:r>
    </w:p>
    <w:p w14:paraId="77E81850"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lastRenderedPageBreak/>
        <w:t>Развитие систем автоматической идентификации идет по направлению создания стандартизированных комплексных систем,</w:t>
      </w:r>
      <w:r w:rsidRPr="00E425A5">
        <w:rPr>
          <w:rFonts w:ascii="Times New Roman" w:hAnsi="Times New Roman" w:cs="Times New Roman"/>
          <w:u w:val="single"/>
        </w:rPr>
        <w:t xml:space="preserve"> </w:t>
      </w:r>
      <w:r w:rsidRPr="00E425A5">
        <w:rPr>
          <w:rFonts w:ascii="Times New Roman" w:hAnsi="Times New Roman" w:cs="Times New Roman"/>
        </w:rPr>
        <w:t xml:space="preserve">которые включают в себя как элементы идентификации, транспортируемые с грузом (машиночитаемые этикетки, метки и т.п.), так и оборудование для их обработки и передачи данных в информационные системы управления. С развитием компьютеризированных систем оборудование для автоматической идентификации стало выпускаться серийно, что сделало его доступным для рядового транспортного бизнеса. </w:t>
      </w:r>
    </w:p>
    <w:p w14:paraId="1DF9ACCD" w14:textId="77777777" w:rsidR="00E76850" w:rsidRPr="0092071A" w:rsidRDefault="00A51703" w:rsidP="00E425A5">
      <w:pPr>
        <w:spacing w:after="0" w:line="240" w:lineRule="auto"/>
        <w:ind w:firstLine="284"/>
        <w:jc w:val="both"/>
        <w:rPr>
          <w:rFonts w:ascii="Times New Roman" w:hAnsi="Times New Roman" w:cs="Times New Roman"/>
          <w:u w:val="single"/>
        </w:rPr>
      </w:pPr>
      <w:r w:rsidRPr="0092071A">
        <w:rPr>
          <w:rFonts w:ascii="Times New Roman" w:hAnsi="Times New Roman" w:cs="Times New Roman"/>
          <w:u w:val="single"/>
        </w:rPr>
        <w:t>Методы автоматической идентификации</w:t>
      </w:r>
    </w:p>
    <w:p w14:paraId="0E66F224"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Для автоматической идентификации груза могут использоваться следующие методы:</w:t>
      </w:r>
    </w:p>
    <w:p w14:paraId="1E64155D"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 считывание магнитной информации (акустико-магнитная) </w:t>
      </w:r>
      <w:r w:rsidR="00AC514B" w:rsidRPr="00E425A5">
        <w:rPr>
          <w:rFonts w:ascii="Times New Roman" w:hAnsi="Times New Roman" w:cs="Times New Roman"/>
        </w:rPr>
        <w:t>–</w:t>
      </w:r>
      <w:r w:rsidRPr="00E425A5">
        <w:rPr>
          <w:rFonts w:ascii="Times New Roman" w:hAnsi="Times New Roman" w:cs="Times New Roman"/>
        </w:rPr>
        <w:t xml:space="preserve"> основано на закреплении на грузе пластинки с намагниченным элементом (магнитной картой), на котором записаны необходимые данные, как на магнитофонной ленте. Метод не получил широкого распространения на транспорте; </w:t>
      </w:r>
    </w:p>
    <w:p w14:paraId="009452CD"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радиочастотная идентификация (RFID-технология) </w:t>
      </w:r>
      <w:r w:rsidR="00AC514B" w:rsidRPr="00E425A5">
        <w:rPr>
          <w:rFonts w:ascii="Times New Roman" w:hAnsi="Times New Roman" w:cs="Times New Roman"/>
        </w:rPr>
        <w:t>–</w:t>
      </w:r>
      <w:r w:rsidRPr="00E425A5">
        <w:rPr>
          <w:rFonts w:ascii="Times New Roman" w:hAnsi="Times New Roman" w:cs="Times New Roman"/>
        </w:rPr>
        <w:t xml:space="preserve"> выполняется за счет размещения на идентифицируемом объекте маломощного радиопередатчика (транспондера) по сигналу вызова считывающего устройства (ридера), передающего записанную в памяти информацию; </w:t>
      </w:r>
    </w:p>
    <w:p w14:paraId="553936EC"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оптическое распознавание специальных знаков, размещенных на грузе, обычно в виде штрихового кода.</w:t>
      </w:r>
    </w:p>
    <w:p w14:paraId="0EFCDB46"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Применение автоматической идентификации груза сокращает срок проведения инвентаризации в 3 </w:t>
      </w:r>
      <w:r w:rsidR="00AC514B" w:rsidRPr="00E425A5">
        <w:rPr>
          <w:rFonts w:ascii="Times New Roman" w:hAnsi="Times New Roman" w:cs="Times New Roman"/>
        </w:rPr>
        <w:t>–</w:t>
      </w:r>
      <w:r w:rsidRPr="00E425A5">
        <w:rPr>
          <w:rFonts w:ascii="Times New Roman" w:hAnsi="Times New Roman" w:cs="Times New Roman"/>
        </w:rPr>
        <w:t xml:space="preserve"> 5 раз, при этом за счет более достоверной информации, получаемой при работе склада, проводить инвентаризацию потребуется существенно реже. Необходимо также учесть, что информации при проведении инвентаризации с помощью автоматической идентификации будет получено значительно больше, поскольку будут учтены все данные, закодированные в обозначении единиц хранения (сроки хранения, поставщики, места хранения и т.п.). </w:t>
      </w:r>
    </w:p>
    <w:p w14:paraId="1574BBB6" w14:textId="77777777" w:rsidR="00E76850"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u w:val="single"/>
        </w:rPr>
        <w:t>Штриховое кодирование</w:t>
      </w:r>
      <w:r w:rsidRPr="00E425A5">
        <w:rPr>
          <w:rFonts w:ascii="Times New Roman" w:hAnsi="Times New Roman" w:cs="Times New Roman"/>
        </w:rPr>
        <w:t xml:space="preserve">. </w:t>
      </w:r>
    </w:p>
    <w:p w14:paraId="3A520032"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В мировой практике штриховое кодирование получило наибольшее распространение из-за простоты и отсутствия необходимости снабжать каждую упаковку груза дорогостоящими и </w:t>
      </w:r>
      <w:r w:rsidRPr="00E425A5">
        <w:rPr>
          <w:rFonts w:ascii="Times New Roman" w:hAnsi="Times New Roman" w:cs="Times New Roman"/>
        </w:rPr>
        <w:lastRenderedPageBreak/>
        <w:t>сложными устройствами идентификации. На грузе размещаются только дешевые наклейки, а все оборудование для считывания данных может располагаться стационарно на пути движения грузов.</w:t>
      </w:r>
    </w:p>
    <w:p w14:paraId="76DE5826"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 </w:t>
      </w:r>
      <w:r w:rsidRPr="00E425A5">
        <w:rPr>
          <w:rFonts w:ascii="Times New Roman" w:hAnsi="Times New Roman" w:cs="Times New Roman"/>
          <w:i/>
        </w:rPr>
        <w:t>Штриховое кодирование</w:t>
      </w:r>
      <w:r w:rsidRPr="00E425A5">
        <w:rPr>
          <w:rFonts w:ascii="Times New Roman" w:hAnsi="Times New Roman" w:cs="Times New Roman"/>
        </w:rPr>
        <w:t xml:space="preserve"> </w:t>
      </w:r>
      <w:r w:rsidR="00AC514B" w:rsidRPr="00E425A5">
        <w:rPr>
          <w:rFonts w:ascii="Times New Roman" w:hAnsi="Times New Roman" w:cs="Times New Roman"/>
        </w:rPr>
        <w:t>–</w:t>
      </w:r>
      <w:r w:rsidRPr="00E425A5">
        <w:rPr>
          <w:rFonts w:ascii="Times New Roman" w:hAnsi="Times New Roman" w:cs="Times New Roman"/>
        </w:rPr>
        <w:t xml:space="preserve"> это технология автоматической идентификации и сбора данных, основанная на представлении информации по определенным правилам в виде напечатанных формализованных комбинаций элементов установленной формы, размера, цвета, отражающей способности и ориентации для последующего оптического считывания и преобразования в форму, необходимую для ее автоматического ввода в вычислительную машину. </w:t>
      </w:r>
    </w:p>
    <w:p w14:paraId="4AE8AFC7"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i/>
        </w:rPr>
        <w:t>Штриховой код (штрих</w:t>
      </w:r>
      <w:r w:rsidRPr="00E425A5">
        <w:rPr>
          <w:rFonts w:ascii="Times New Roman" w:hAnsi="Times New Roman" w:cs="Times New Roman"/>
        </w:rPr>
        <w:t xml:space="preserve">-код) представляет собой знаки с помощью наборов параллельных штрихов различной толщины и шага, которые оптически считываются путем поперечного сканирования. Прямоугольные штрихи в виде темных и светлых полос разной ширины соответствуют определенным символам кода, что позволяет считать данные даже с помощью самых простых сканеров. </w:t>
      </w:r>
    </w:p>
    <w:p w14:paraId="5BAC3670"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Для возможности визуальной проверки под штрих-кодом непосредственно печатается его </w:t>
      </w:r>
      <w:r w:rsidRPr="00E425A5">
        <w:rPr>
          <w:rFonts w:ascii="Times New Roman" w:hAnsi="Times New Roman" w:cs="Times New Roman"/>
          <w:i/>
        </w:rPr>
        <w:t>числовой эквивалент</w:t>
      </w:r>
      <w:r w:rsidRPr="00E425A5">
        <w:rPr>
          <w:rFonts w:ascii="Times New Roman" w:hAnsi="Times New Roman" w:cs="Times New Roman"/>
        </w:rPr>
        <w:t xml:space="preserve">. Символика штрихового кода </w:t>
      </w:r>
      <w:r w:rsidR="00AC514B" w:rsidRPr="00E425A5">
        <w:rPr>
          <w:rFonts w:ascii="Times New Roman" w:hAnsi="Times New Roman" w:cs="Times New Roman"/>
        </w:rPr>
        <w:t>–</w:t>
      </w:r>
      <w:r w:rsidRPr="00E425A5">
        <w:rPr>
          <w:rFonts w:ascii="Times New Roman" w:hAnsi="Times New Roman" w:cs="Times New Roman"/>
        </w:rPr>
        <w:t xml:space="preserve"> это стандартные средства представления данных в форме штрих-кода. Правила построения символики определяет спецификация символики. Совокупность букв, цифр и знаков, которые могут быть закодированы в определенной символике, представляет собой набор знаков в символике. </w:t>
      </w:r>
    </w:p>
    <w:p w14:paraId="78B15C06"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i/>
        </w:rPr>
        <w:t>Плотность символа штрихового  кода</w:t>
      </w:r>
      <w:r w:rsidRPr="00E425A5">
        <w:rPr>
          <w:rFonts w:ascii="Times New Roman" w:hAnsi="Times New Roman" w:cs="Times New Roman"/>
        </w:rPr>
        <w:t xml:space="preserve"> </w:t>
      </w:r>
      <w:r w:rsidR="00AC514B" w:rsidRPr="00E425A5">
        <w:rPr>
          <w:rFonts w:ascii="Times New Roman" w:hAnsi="Times New Roman" w:cs="Times New Roman"/>
        </w:rPr>
        <w:t>–</w:t>
      </w:r>
      <w:r w:rsidRPr="00E425A5">
        <w:rPr>
          <w:rFonts w:ascii="Times New Roman" w:hAnsi="Times New Roman" w:cs="Times New Roman"/>
        </w:rPr>
        <w:t xml:space="preserve"> это число знаков, которое может быть представлено в символе штрих-кода на единицу длины или площади. Плотность, или разрешение, штрих-кода зависит от самого узкого элемента и может варьироваться: высокое разрешение (обычно до 0,23 мм); среднее разрешение (0,23...0,5 мм); низкое разрешение (более 0,5 мм). Примеры штрих-кодов различного разрешения приведены на</w:t>
      </w:r>
      <w:r w:rsidR="00E76850" w:rsidRPr="00E425A5">
        <w:rPr>
          <w:rFonts w:ascii="Times New Roman" w:hAnsi="Times New Roman" w:cs="Times New Roman"/>
        </w:rPr>
        <w:t xml:space="preserve"> рисунке 4.5</w:t>
      </w:r>
      <w:r w:rsidRPr="00E425A5">
        <w:rPr>
          <w:rFonts w:ascii="Times New Roman" w:hAnsi="Times New Roman" w:cs="Times New Roman"/>
        </w:rPr>
        <w:t>).</w:t>
      </w:r>
    </w:p>
    <w:p w14:paraId="47243D41" w14:textId="77777777" w:rsidR="00E76850" w:rsidRDefault="009A1179"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Для повышения надежности считывания данных, если позволяют размеры груза, следует выбирать низкое разрешение нанесения штрих-кода. Общие требования к штрих-кодам на этикетках для отгрузки, транспортирования и приемки грузов определены в ГОСТ </w:t>
      </w:r>
      <w:r w:rsidRPr="00E425A5">
        <w:rPr>
          <w:rFonts w:ascii="Times New Roman" w:hAnsi="Times New Roman" w:cs="Times New Roman"/>
        </w:rPr>
        <w:lastRenderedPageBreak/>
        <w:t>Р51294.10–2002 («Автоматическая идентификация. Кодирование штриховое.</w:t>
      </w:r>
    </w:p>
    <w:p w14:paraId="544EAFD1" w14:textId="77777777" w:rsidR="00E76850" w:rsidRPr="00E425A5" w:rsidRDefault="00E76850" w:rsidP="00637998">
      <w:pPr>
        <w:spacing w:after="0" w:line="240" w:lineRule="auto"/>
        <w:ind w:firstLine="284"/>
        <w:jc w:val="center"/>
        <w:rPr>
          <w:rFonts w:ascii="Times New Roman" w:hAnsi="Times New Roman" w:cs="Times New Roman"/>
        </w:rPr>
      </w:pPr>
      <w:r w:rsidRPr="00E425A5">
        <w:rPr>
          <w:noProof/>
          <w:lang w:eastAsia="ru-RU"/>
        </w:rPr>
        <w:drawing>
          <wp:inline distT="0" distB="0" distL="0" distR="0" wp14:anchorId="67541E24" wp14:editId="211543A4">
            <wp:extent cx="2364256" cy="1352141"/>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07205" cy="1376704"/>
                    </a:xfrm>
                    <a:prstGeom prst="rect">
                      <a:avLst/>
                    </a:prstGeom>
                    <a:noFill/>
                    <a:ln>
                      <a:noFill/>
                    </a:ln>
                  </pic:spPr>
                </pic:pic>
              </a:graphicData>
            </a:graphic>
          </wp:inline>
        </w:drawing>
      </w:r>
    </w:p>
    <w:p w14:paraId="69BBD085" w14:textId="77777777" w:rsidR="00207A17" w:rsidRPr="00E425A5" w:rsidRDefault="00207A17" w:rsidP="00637998">
      <w:pPr>
        <w:spacing w:after="0" w:line="240" w:lineRule="auto"/>
        <w:ind w:firstLine="284"/>
        <w:jc w:val="center"/>
        <w:rPr>
          <w:rFonts w:ascii="Times New Roman" w:hAnsi="Times New Roman" w:cs="Times New Roman"/>
        </w:rPr>
      </w:pPr>
      <w:r w:rsidRPr="00E425A5">
        <w:rPr>
          <w:rFonts w:ascii="Times New Roman" w:hAnsi="Times New Roman" w:cs="Times New Roman"/>
        </w:rPr>
        <w:t>Рисунок 4.5 – Штрих-коды различного расширения</w:t>
      </w:r>
    </w:p>
    <w:p w14:paraId="6CB8DCF7" w14:textId="77777777" w:rsidR="00E0315B" w:rsidRDefault="00E0315B" w:rsidP="00637998">
      <w:pPr>
        <w:spacing w:after="0" w:line="240" w:lineRule="auto"/>
        <w:ind w:firstLine="284"/>
        <w:jc w:val="center"/>
        <w:rPr>
          <w:rFonts w:ascii="Times New Roman" w:hAnsi="Times New Roman" w:cs="Times New Roman"/>
        </w:rPr>
      </w:pPr>
    </w:p>
    <w:p w14:paraId="358010DA" w14:textId="552E4FD1"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 Для унификации и стандартизации записи информации о грузе используются штрих-коды различных видов. </w:t>
      </w:r>
    </w:p>
    <w:p w14:paraId="0D13557D" w14:textId="0B01D9FB" w:rsidR="00A51703"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Сравнение различных видов линейных кодов представлено</w:t>
      </w:r>
      <w:r w:rsidR="00916A66" w:rsidRPr="00E425A5">
        <w:rPr>
          <w:rFonts w:ascii="Times New Roman" w:hAnsi="Times New Roman" w:cs="Times New Roman"/>
        </w:rPr>
        <w:t xml:space="preserve"> </w:t>
      </w:r>
      <w:r w:rsidR="004F3B56" w:rsidRPr="00E425A5">
        <w:rPr>
          <w:rFonts w:ascii="Times New Roman" w:hAnsi="Times New Roman" w:cs="Times New Roman"/>
        </w:rPr>
        <w:t xml:space="preserve">в таблице </w:t>
      </w:r>
      <w:r w:rsidR="00916A66" w:rsidRPr="00E425A5">
        <w:rPr>
          <w:rFonts w:ascii="Times New Roman" w:hAnsi="Times New Roman" w:cs="Times New Roman"/>
        </w:rPr>
        <w:t>на рис</w:t>
      </w:r>
      <w:r w:rsidR="0092071A">
        <w:rPr>
          <w:rFonts w:ascii="Times New Roman" w:hAnsi="Times New Roman" w:cs="Times New Roman"/>
        </w:rPr>
        <w:t>унке</w:t>
      </w:r>
      <w:r w:rsidR="00916A66" w:rsidRPr="00E425A5">
        <w:rPr>
          <w:rFonts w:ascii="Times New Roman" w:hAnsi="Times New Roman" w:cs="Times New Roman"/>
        </w:rPr>
        <w:t xml:space="preserve"> 4.6</w:t>
      </w:r>
      <w:r w:rsidRPr="00E425A5">
        <w:rPr>
          <w:rFonts w:ascii="Times New Roman" w:hAnsi="Times New Roman" w:cs="Times New Roman"/>
        </w:rPr>
        <w:t>.</w:t>
      </w:r>
    </w:p>
    <w:p w14:paraId="1F2D3F25" w14:textId="77777777" w:rsidR="00E0315B" w:rsidRPr="00E425A5" w:rsidRDefault="00E0315B" w:rsidP="00E0315B">
      <w:pPr>
        <w:spacing w:after="0" w:line="240" w:lineRule="auto"/>
        <w:ind w:firstLine="284"/>
        <w:jc w:val="both"/>
        <w:rPr>
          <w:rFonts w:ascii="Times New Roman" w:hAnsi="Times New Roman" w:cs="Times New Roman"/>
        </w:rPr>
      </w:pPr>
      <w:r w:rsidRPr="00E425A5">
        <w:rPr>
          <w:rFonts w:ascii="Times New Roman" w:hAnsi="Times New Roman" w:cs="Times New Roman"/>
        </w:rPr>
        <w:t>Общие требования к символам линейного штрихового кода и двумерным символам на этикетках для отгрузки, транспортирования и приемки»), который идентичен международному стандарту ISO 15394-2000.</w:t>
      </w:r>
    </w:p>
    <w:p w14:paraId="25DC3301" w14:textId="76A1EB6B" w:rsidR="00E0315B" w:rsidRDefault="00E0315B" w:rsidP="00E0315B">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Линейные символики – это символики штрих-кода, в которых символ представлен последовательностью знаков, выстроенных в одну линию. Линейные символики позволяют кодировать небольшой объем информации (до 20–30 символов, обычно это цифры), и их можно считывать недорогими сканерами. Для учета различных требований при обработке грузов на производственных складах, в организациях розничной торговли и на транспорте используется достаточно большое количество различных видов линейных штрих-кодов. </w:t>
      </w:r>
    </w:p>
    <w:p w14:paraId="46DD864E" w14:textId="4432E70B" w:rsidR="00E0315B" w:rsidRPr="00E425A5" w:rsidRDefault="00E0315B" w:rsidP="00E0315B">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Вид штрихового кода </w:t>
      </w:r>
      <w:proofErr w:type="spellStart"/>
      <w:r w:rsidRPr="00E425A5">
        <w:rPr>
          <w:rFonts w:ascii="Times New Roman" w:hAnsi="Times New Roman" w:cs="Times New Roman"/>
        </w:rPr>
        <w:t>Code</w:t>
      </w:r>
      <w:proofErr w:type="spellEnd"/>
      <w:r w:rsidRPr="00E425A5">
        <w:rPr>
          <w:rFonts w:ascii="Times New Roman" w:hAnsi="Times New Roman" w:cs="Times New Roman"/>
        </w:rPr>
        <w:t xml:space="preserve"> 39 в настоящее время является наиболее часто используемым стандартом в промышленности. Спецификация символики </w:t>
      </w:r>
      <w:proofErr w:type="spellStart"/>
      <w:r w:rsidRPr="00E425A5">
        <w:rPr>
          <w:rFonts w:ascii="Times New Roman" w:hAnsi="Times New Roman" w:cs="Times New Roman"/>
        </w:rPr>
        <w:t>Code</w:t>
      </w:r>
      <w:proofErr w:type="spellEnd"/>
      <w:r w:rsidRPr="00E425A5">
        <w:rPr>
          <w:rFonts w:ascii="Times New Roman" w:hAnsi="Times New Roman" w:cs="Times New Roman"/>
        </w:rPr>
        <w:t xml:space="preserve"> 39 определяется межгосударственным стандартом ГОСТ 30742–2001 Автоматическая идентификация. Кодирование штриховое. Спецификация символа  </w:t>
      </w:r>
      <w:proofErr w:type="spellStart"/>
      <w:r w:rsidRPr="00E425A5">
        <w:rPr>
          <w:rFonts w:ascii="Times New Roman" w:hAnsi="Times New Roman" w:cs="Times New Roman"/>
        </w:rPr>
        <w:t>Code</w:t>
      </w:r>
      <w:proofErr w:type="spellEnd"/>
      <w:r w:rsidRPr="00E425A5">
        <w:rPr>
          <w:rFonts w:ascii="Times New Roman" w:hAnsi="Times New Roman" w:cs="Times New Roman"/>
        </w:rPr>
        <w:t xml:space="preserve"> 39» </w:t>
      </w:r>
    </w:p>
    <w:p w14:paraId="3B764B48" w14:textId="77777777" w:rsidR="00E0315B" w:rsidRPr="00E425A5" w:rsidRDefault="00E0315B" w:rsidP="00E0315B">
      <w:pPr>
        <w:spacing w:after="0" w:line="240" w:lineRule="auto"/>
        <w:ind w:firstLine="284"/>
        <w:jc w:val="both"/>
        <w:rPr>
          <w:rFonts w:ascii="Times New Roman" w:hAnsi="Times New Roman" w:cs="Times New Roman"/>
        </w:rPr>
      </w:pPr>
      <w:r w:rsidRPr="00E425A5">
        <w:rPr>
          <w:rFonts w:ascii="Times New Roman" w:hAnsi="Times New Roman" w:cs="Times New Roman"/>
        </w:rPr>
        <w:lastRenderedPageBreak/>
        <w:t xml:space="preserve">Основная особенность этого штрих-кода – возможность кодировать сообщения, используя полный набор буквенно-цифровых символов. </w:t>
      </w:r>
    </w:p>
    <w:p w14:paraId="1CDBABA4" w14:textId="77777777" w:rsidR="00E0315B" w:rsidRPr="00E425A5" w:rsidRDefault="00E0315B" w:rsidP="00E425A5">
      <w:pPr>
        <w:spacing w:after="0" w:line="240" w:lineRule="auto"/>
        <w:ind w:firstLine="284"/>
        <w:jc w:val="both"/>
        <w:rPr>
          <w:rFonts w:ascii="Times New Roman" w:hAnsi="Times New Roman" w:cs="Times New Roman"/>
        </w:rPr>
      </w:pPr>
    </w:p>
    <w:p w14:paraId="39C34B2B" w14:textId="42D5DB51" w:rsidR="00916A66" w:rsidRPr="00E425A5" w:rsidRDefault="00916A66" w:rsidP="00637998">
      <w:pPr>
        <w:spacing w:after="0" w:line="240" w:lineRule="auto"/>
        <w:ind w:firstLine="284"/>
        <w:jc w:val="center"/>
        <w:rPr>
          <w:rFonts w:ascii="Times New Roman" w:hAnsi="Times New Roman" w:cs="Times New Roman"/>
        </w:rPr>
      </w:pPr>
      <w:r w:rsidRPr="00E425A5">
        <w:rPr>
          <w:noProof/>
          <w:lang w:eastAsia="ru-RU"/>
        </w:rPr>
        <w:drawing>
          <wp:inline distT="0" distB="0" distL="0" distR="0" wp14:anchorId="47D0A805" wp14:editId="2ACA9F8F">
            <wp:extent cx="2705888" cy="200722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21335" cy="2018679"/>
                    </a:xfrm>
                    <a:prstGeom prst="rect">
                      <a:avLst/>
                    </a:prstGeom>
                    <a:noFill/>
                    <a:ln>
                      <a:noFill/>
                    </a:ln>
                  </pic:spPr>
                </pic:pic>
              </a:graphicData>
            </a:graphic>
          </wp:inline>
        </w:drawing>
      </w:r>
      <w:r w:rsidRPr="00E425A5">
        <w:rPr>
          <w:noProof/>
          <w:lang w:eastAsia="ru-RU"/>
        </w:rPr>
        <w:drawing>
          <wp:inline distT="0" distB="0" distL="0" distR="0" wp14:anchorId="3A57FF53" wp14:editId="5CEAECD7">
            <wp:extent cx="3355633" cy="74676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58430" cy="747382"/>
                    </a:xfrm>
                    <a:prstGeom prst="rect">
                      <a:avLst/>
                    </a:prstGeom>
                    <a:noFill/>
                    <a:ln>
                      <a:noFill/>
                    </a:ln>
                  </pic:spPr>
                </pic:pic>
              </a:graphicData>
            </a:graphic>
          </wp:inline>
        </w:drawing>
      </w:r>
    </w:p>
    <w:p w14:paraId="1427714A" w14:textId="77777777" w:rsidR="00916A66" w:rsidRDefault="00916A66" w:rsidP="00637998">
      <w:pPr>
        <w:spacing w:after="0" w:line="240" w:lineRule="auto"/>
        <w:ind w:firstLine="284"/>
        <w:jc w:val="center"/>
        <w:rPr>
          <w:rFonts w:ascii="Times New Roman" w:hAnsi="Times New Roman" w:cs="Times New Roman"/>
        </w:rPr>
      </w:pPr>
      <w:r w:rsidRPr="00E425A5">
        <w:rPr>
          <w:rFonts w:ascii="Times New Roman" w:hAnsi="Times New Roman" w:cs="Times New Roman"/>
        </w:rPr>
        <w:t>а)</w:t>
      </w:r>
      <w:r w:rsidRPr="00E425A5">
        <w:rPr>
          <w:rFonts w:ascii="Times New Roman" w:hAnsi="Times New Roman" w:cs="Times New Roman"/>
        </w:rPr>
        <w:tab/>
      </w:r>
      <w:r w:rsidRPr="00E425A5">
        <w:rPr>
          <w:rFonts w:ascii="Times New Roman" w:hAnsi="Times New Roman" w:cs="Times New Roman"/>
        </w:rPr>
        <w:tab/>
      </w:r>
      <w:r w:rsidRPr="00E425A5">
        <w:rPr>
          <w:rFonts w:ascii="Times New Roman" w:hAnsi="Times New Roman" w:cs="Times New Roman"/>
        </w:rPr>
        <w:tab/>
      </w:r>
      <w:r w:rsidRPr="00E425A5">
        <w:rPr>
          <w:rFonts w:ascii="Times New Roman" w:hAnsi="Times New Roman" w:cs="Times New Roman"/>
        </w:rPr>
        <w:tab/>
        <w:t>б)</w:t>
      </w:r>
    </w:p>
    <w:p w14:paraId="4831CDFE" w14:textId="214B9269" w:rsidR="00A438ED" w:rsidRDefault="00A438ED" w:rsidP="00637998">
      <w:pPr>
        <w:spacing w:after="0" w:line="240" w:lineRule="auto"/>
        <w:jc w:val="center"/>
        <w:rPr>
          <w:rFonts w:ascii="Times New Roman" w:hAnsi="Times New Roman" w:cs="Times New Roman"/>
        </w:rPr>
      </w:pPr>
      <w:r w:rsidRPr="00A438ED">
        <w:rPr>
          <w:rFonts w:ascii="Times New Roman" w:hAnsi="Times New Roman" w:cs="Times New Roman"/>
        </w:rPr>
        <w:t xml:space="preserve">Рисунок 4.6 – Характеристики наиболее распространенных </w:t>
      </w:r>
      <w:r>
        <w:rPr>
          <w:rFonts w:ascii="Times New Roman" w:hAnsi="Times New Roman" w:cs="Times New Roman"/>
        </w:rPr>
        <w:tab/>
      </w:r>
      <w:r w:rsidRPr="00A438ED">
        <w:rPr>
          <w:rFonts w:ascii="Times New Roman" w:hAnsi="Times New Roman" w:cs="Times New Roman"/>
        </w:rPr>
        <w:t xml:space="preserve">линейных штрих-кодов: а) вид штрихового кода </w:t>
      </w:r>
      <w:r w:rsidRPr="00A438ED">
        <w:rPr>
          <w:rFonts w:ascii="Times New Roman" w:hAnsi="Times New Roman" w:cs="Times New Roman"/>
          <w:lang w:val="en-US"/>
        </w:rPr>
        <w:t>Code</w:t>
      </w:r>
      <w:r w:rsidRPr="00A438ED">
        <w:rPr>
          <w:rFonts w:ascii="Times New Roman" w:hAnsi="Times New Roman" w:cs="Times New Roman"/>
        </w:rPr>
        <w:t xml:space="preserve"> 39; б) </w:t>
      </w:r>
      <w:r>
        <w:rPr>
          <w:rFonts w:ascii="Times New Roman" w:hAnsi="Times New Roman" w:cs="Times New Roman"/>
        </w:rPr>
        <w:tab/>
      </w:r>
      <w:r w:rsidRPr="00A438ED">
        <w:rPr>
          <w:rFonts w:ascii="Times New Roman" w:hAnsi="Times New Roman" w:cs="Times New Roman"/>
        </w:rPr>
        <w:t xml:space="preserve">вид штрихового кода </w:t>
      </w:r>
      <w:r w:rsidRPr="00A438ED">
        <w:rPr>
          <w:rFonts w:ascii="Times New Roman" w:hAnsi="Times New Roman" w:cs="Times New Roman"/>
          <w:lang w:val="en-US"/>
        </w:rPr>
        <w:t>Code</w:t>
      </w:r>
      <w:r w:rsidRPr="00A438ED">
        <w:rPr>
          <w:rFonts w:ascii="Times New Roman" w:hAnsi="Times New Roman" w:cs="Times New Roman"/>
        </w:rPr>
        <w:t xml:space="preserve"> 128.</w:t>
      </w:r>
    </w:p>
    <w:p w14:paraId="30297E0F" w14:textId="77777777" w:rsidR="00637998" w:rsidRPr="00A438ED" w:rsidRDefault="00637998" w:rsidP="00A438ED">
      <w:pPr>
        <w:spacing w:after="0" w:line="240" w:lineRule="auto"/>
        <w:rPr>
          <w:rFonts w:ascii="Times New Roman" w:hAnsi="Times New Roman" w:cs="Times New Roman"/>
        </w:rPr>
      </w:pPr>
    </w:p>
    <w:p w14:paraId="304419BE"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В 1973 г. в США была создана организация «Универсальный товарный код» (UPC </w:t>
      </w:r>
      <w:r w:rsidR="00AC514B" w:rsidRPr="00E425A5">
        <w:rPr>
          <w:rFonts w:ascii="Times New Roman" w:hAnsi="Times New Roman" w:cs="Times New Roman"/>
        </w:rPr>
        <w:t>–</w:t>
      </w:r>
      <w:r w:rsidRPr="00E425A5">
        <w:rPr>
          <w:rFonts w:ascii="Times New Roman" w:hAnsi="Times New Roman" w:cs="Times New Roman"/>
        </w:rPr>
        <w:t xml:space="preserve"> </w:t>
      </w:r>
      <w:proofErr w:type="spellStart"/>
      <w:r w:rsidRPr="00E425A5">
        <w:rPr>
          <w:rFonts w:ascii="Times New Roman" w:hAnsi="Times New Roman" w:cs="Times New Roman"/>
        </w:rPr>
        <w:t>Universal</w:t>
      </w:r>
      <w:proofErr w:type="spellEnd"/>
      <w:r w:rsidRPr="00E425A5">
        <w:rPr>
          <w:rFonts w:ascii="Times New Roman" w:hAnsi="Times New Roman" w:cs="Times New Roman"/>
        </w:rPr>
        <w:t xml:space="preserve"> </w:t>
      </w:r>
      <w:proofErr w:type="spellStart"/>
      <w:r w:rsidRPr="00E425A5">
        <w:rPr>
          <w:rFonts w:ascii="Times New Roman" w:hAnsi="Times New Roman" w:cs="Times New Roman"/>
        </w:rPr>
        <w:t>Product</w:t>
      </w:r>
      <w:proofErr w:type="spellEnd"/>
      <w:r w:rsidRPr="00E425A5">
        <w:rPr>
          <w:rFonts w:ascii="Times New Roman" w:hAnsi="Times New Roman" w:cs="Times New Roman"/>
        </w:rPr>
        <w:t xml:space="preserve"> </w:t>
      </w:r>
      <w:proofErr w:type="spellStart"/>
      <w:r w:rsidRPr="00E425A5">
        <w:rPr>
          <w:rFonts w:ascii="Times New Roman" w:hAnsi="Times New Roman" w:cs="Times New Roman"/>
        </w:rPr>
        <w:t>Code</w:t>
      </w:r>
      <w:proofErr w:type="spellEnd"/>
      <w:r w:rsidRPr="00E425A5">
        <w:rPr>
          <w:rFonts w:ascii="Times New Roman" w:hAnsi="Times New Roman" w:cs="Times New Roman"/>
        </w:rPr>
        <w:t xml:space="preserve">), ратующая за использование штрих-кодов в промышленности и торговле. С тех пор универсальный </w:t>
      </w:r>
      <w:r w:rsidRPr="0092071A">
        <w:rPr>
          <w:rFonts w:ascii="Times New Roman" w:hAnsi="Times New Roman" w:cs="Times New Roman"/>
        </w:rPr>
        <w:t>код продукции UPC</w:t>
      </w:r>
      <w:r w:rsidRPr="00E425A5">
        <w:rPr>
          <w:rFonts w:ascii="Times New Roman" w:hAnsi="Times New Roman" w:cs="Times New Roman"/>
        </w:rPr>
        <w:t xml:space="preserve"> стал наиболее распространенным штрих-кодом с фиксированной длиной для маркировки розничного товара в США. Номинальная высота кода UPS-А равна 1 дюйм. Сокращенный размер </w:t>
      </w:r>
      <w:r w:rsidR="00AC514B" w:rsidRPr="00E425A5">
        <w:rPr>
          <w:rFonts w:ascii="Times New Roman" w:hAnsi="Times New Roman" w:cs="Times New Roman"/>
        </w:rPr>
        <w:t>–</w:t>
      </w:r>
      <w:r w:rsidRPr="00E425A5">
        <w:rPr>
          <w:rFonts w:ascii="Times New Roman" w:hAnsi="Times New Roman" w:cs="Times New Roman"/>
        </w:rPr>
        <w:t xml:space="preserve"> 80 % стандартного. </w:t>
      </w:r>
    </w:p>
    <w:p w14:paraId="3F9C66D0"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С 1977 г. в Западной Европе для идентификации потребительских товаров стала применяться аналогичная система под названием «Европейский артикул» (EAN </w:t>
      </w:r>
      <w:r w:rsidR="00AC514B" w:rsidRPr="00E425A5">
        <w:rPr>
          <w:rFonts w:ascii="Times New Roman" w:hAnsi="Times New Roman" w:cs="Times New Roman"/>
        </w:rPr>
        <w:t>–</w:t>
      </w:r>
      <w:r w:rsidRPr="00E425A5">
        <w:rPr>
          <w:rFonts w:ascii="Times New Roman" w:hAnsi="Times New Roman" w:cs="Times New Roman"/>
        </w:rPr>
        <w:t xml:space="preserve"> </w:t>
      </w:r>
      <w:proofErr w:type="spellStart"/>
      <w:r w:rsidRPr="00E425A5">
        <w:rPr>
          <w:rFonts w:ascii="Times New Roman" w:hAnsi="Times New Roman" w:cs="Times New Roman"/>
        </w:rPr>
        <w:t>European</w:t>
      </w:r>
      <w:proofErr w:type="spellEnd"/>
      <w:r w:rsidRPr="00E425A5">
        <w:rPr>
          <w:rFonts w:ascii="Times New Roman" w:hAnsi="Times New Roman" w:cs="Times New Roman"/>
        </w:rPr>
        <w:t xml:space="preserve"> </w:t>
      </w:r>
      <w:proofErr w:type="spellStart"/>
      <w:r w:rsidRPr="00E425A5">
        <w:rPr>
          <w:rFonts w:ascii="Times New Roman" w:hAnsi="Times New Roman" w:cs="Times New Roman"/>
        </w:rPr>
        <w:t>Article</w:t>
      </w:r>
      <w:proofErr w:type="spellEnd"/>
      <w:r w:rsidRPr="00E425A5">
        <w:rPr>
          <w:rFonts w:ascii="Times New Roman" w:hAnsi="Times New Roman" w:cs="Times New Roman"/>
        </w:rPr>
        <w:t xml:space="preserve"> </w:t>
      </w:r>
      <w:proofErr w:type="spellStart"/>
      <w:r w:rsidRPr="00E425A5">
        <w:rPr>
          <w:rFonts w:ascii="Times New Roman" w:hAnsi="Times New Roman" w:cs="Times New Roman"/>
        </w:rPr>
        <w:t>Numbering</w:t>
      </w:r>
      <w:proofErr w:type="spellEnd"/>
      <w:r w:rsidRPr="00E425A5">
        <w:rPr>
          <w:rFonts w:ascii="Times New Roman" w:hAnsi="Times New Roman" w:cs="Times New Roman"/>
        </w:rPr>
        <w:t xml:space="preserve">). </w:t>
      </w:r>
    </w:p>
    <w:p w14:paraId="6E211CC4" w14:textId="77777777" w:rsidR="00F0152B" w:rsidRDefault="00F0152B" w:rsidP="00637998">
      <w:pPr>
        <w:spacing w:after="0" w:line="240" w:lineRule="auto"/>
        <w:ind w:firstLine="284"/>
        <w:jc w:val="center"/>
        <w:rPr>
          <w:rFonts w:ascii="Times New Roman" w:hAnsi="Times New Roman" w:cs="Times New Roman"/>
        </w:rPr>
      </w:pPr>
      <w:r w:rsidRPr="00E425A5">
        <w:rPr>
          <w:noProof/>
          <w:lang w:eastAsia="ru-RU"/>
        </w:rPr>
        <w:lastRenderedPageBreak/>
        <w:drawing>
          <wp:inline distT="0" distB="0" distL="0" distR="0" wp14:anchorId="3B8CDE34" wp14:editId="26355286">
            <wp:extent cx="3093720" cy="1563952"/>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11015" cy="1572695"/>
                    </a:xfrm>
                    <a:prstGeom prst="rect">
                      <a:avLst/>
                    </a:prstGeom>
                    <a:noFill/>
                    <a:ln>
                      <a:noFill/>
                    </a:ln>
                  </pic:spPr>
                </pic:pic>
              </a:graphicData>
            </a:graphic>
          </wp:inline>
        </w:drawing>
      </w:r>
    </w:p>
    <w:p w14:paraId="075977EE" w14:textId="77777777" w:rsidR="00A438ED" w:rsidRDefault="00A438ED" w:rsidP="00637998">
      <w:pPr>
        <w:spacing w:after="0" w:line="240" w:lineRule="auto"/>
        <w:ind w:firstLine="284"/>
        <w:jc w:val="center"/>
        <w:rPr>
          <w:rFonts w:ascii="Times New Roman" w:hAnsi="Times New Roman" w:cs="Times New Roman"/>
        </w:rPr>
      </w:pPr>
    </w:p>
    <w:p w14:paraId="0E5A8828" w14:textId="6B3C93C5" w:rsidR="00A438ED" w:rsidRPr="00A438ED" w:rsidRDefault="00A438ED" w:rsidP="00637998">
      <w:pPr>
        <w:jc w:val="center"/>
        <w:rPr>
          <w:rFonts w:ascii="Times New Roman" w:hAnsi="Times New Roman" w:cs="Times New Roman"/>
        </w:rPr>
      </w:pPr>
      <w:r w:rsidRPr="00A438ED">
        <w:rPr>
          <w:rFonts w:ascii="Times New Roman" w:hAnsi="Times New Roman" w:cs="Times New Roman"/>
        </w:rPr>
        <w:t xml:space="preserve">Рисунок 4.7. Структура штрихового кода </w:t>
      </w:r>
      <w:r w:rsidRPr="00A438ED">
        <w:rPr>
          <w:rFonts w:ascii="Times New Roman" w:hAnsi="Times New Roman" w:cs="Times New Roman"/>
          <w:lang w:val="en-US"/>
        </w:rPr>
        <w:t>EAN</w:t>
      </w:r>
      <w:r w:rsidRPr="00A438ED">
        <w:rPr>
          <w:rFonts w:ascii="Times New Roman" w:hAnsi="Times New Roman" w:cs="Times New Roman"/>
        </w:rPr>
        <w:t>.</w:t>
      </w:r>
    </w:p>
    <w:p w14:paraId="42261DD4" w14:textId="77777777" w:rsidR="0092071A" w:rsidRPr="00E425A5" w:rsidRDefault="0092071A" w:rsidP="0092071A">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Важно, что американский и западноевропейский коды совместимы, более того, EAN является разновидностью UPC, единственное их отличие – длина (UPC – 12, a EAN – 13 знаков). Таким образом, коды, нанесенные на упаковку товара в одной стране, могут быть расшифрованы в другой. </w:t>
      </w:r>
    </w:p>
    <w:p w14:paraId="4B5329CD" w14:textId="77777777" w:rsidR="00A51703" w:rsidRPr="00A438ED" w:rsidRDefault="00A51703" w:rsidP="00E425A5">
      <w:pPr>
        <w:spacing w:after="0" w:line="240" w:lineRule="auto"/>
        <w:ind w:firstLine="284"/>
        <w:jc w:val="both"/>
        <w:rPr>
          <w:rFonts w:ascii="Times New Roman" w:hAnsi="Times New Roman" w:cs="Times New Roman"/>
        </w:rPr>
      </w:pPr>
      <w:r w:rsidRPr="00A438ED">
        <w:rPr>
          <w:rFonts w:ascii="Times New Roman" w:hAnsi="Times New Roman" w:cs="Times New Roman"/>
        </w:rPr>
        <w:t>Первые три цифры в коде EAN (рис</w:t>
      </w:r>
      <w:r w:rsidR="0092071A">
        <w:rPr>
          <w:rFonts w:ascii="Times New Roman" w:hAnsi="Times New Roman" w:cs="Times New Roman"/>
        </w:rPr>
        <w:t>унок</w:t>
      </w:r>
      <w:r w:rsidRPr="00A438ED">
        <w:rPr>
          <w:rFonts w:ascii="Times New Roman" w:hAnsi="Times New Roman" w:cs="Times New Roman"/>
        </w:rPr>
        <w:t xml:space="preserve"> </w:t>
      </w:r>
      <w:r w:rsidR="00F0152B" w:rsidRPr="00A438ED">
        <w:rPr>
          <w:rFonts w:ascii="Times New Roman" w:hAnsi="Times New Roman" w:cs="Times New Roman"/>
        </w:rPr>
        <w:t>4.7</w:t>
      </w:r>
      <w:r w:rsidRPr="00A438ED">
        <w:rPr>
          <w:rFonts w:ascii="Times New Roman" w:hAnsi="Times New Roman" w:cs="Times New Roman"/>
        </w:rPr>
        <w:t>) отводятся для обозначения национальной организации, в которой зарегистрировался производитель товара. Следующие четыре цифры</w:t>
      </w:r>
      <w:r w:rsidR="00A438ED">
        <w:rPr>
          <w:rFonts w:ascii="Times New Roman" w:hAnsi="Times New Roman" w:cs="Times New Roman"/>
        </w:rPr>
        <w:t xml:space="preserve"> –</w:t>
      </w:r>
      <w:r w:rsidRPr="00A438ED">
        <w:rPr>
          <w:rFonts w:ascii="Times New Roman" w:hAnsi="Times New Roman" w:cs="Times New Roman"/>
        </w:rPr>
        <w:t xml:space="preserve">  индекс изготовителя товара.</w:t>
      </w:r>
    </w:p>
    <w:p w14:paraId="50778ADE"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Совокупность кода страны и кода изготовителя является уникальной комбинацией цифр, которая однозначно идентифицирует организацию, производящую данный товар. </w:t>
      </w:r>
    </w:p>
    <w:p w14:paraId="151747FC"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Оставшиеся пять цифр изготовитель использует для кодировки собственной информации. Производитель может зарегистрироваться в любой национальной организации EAN или в нескольких организациях и использовать разные штрих-коды для поставки одного и того же товара в различные страны. </w:t>
      </w:r>
    </w:p>
    <w:p w14:paraId="39314026" w14:textId="77777777" w:rsidR="0092071A"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Последняя, тринадцатая цифра кода является контрольной и служит для проверки правильности считывания данных.</w:t>
      </w:r>
    </w:p>
    <w:p w14:paraId="3176D516" w14:textId="77777777" w:rsidR="00A51703" w:rsidRPr="00E425A5" w:rsidRDefault="00A51703" w:rsidP="00E425A5">
      <w:pPr>
        <w:spacing w:after="0" w:line="240" w:lineRule="auto"/>
        <w:ind w:firstLine="284"/>
        <w:jc w:val="both"/>
        <w:rPr>
          <w:rFonts w:ascii="Times New Roman" w:hAnsi="Times New Roman" w:cs="Times New Roman"/>
          <w:i/>
        </w:rPr>
      </w:pPr>
      <w:r w:rsidRPr="00E425A5">
        <w:rPr>
          <w:rFonts w:ascii="Times New Roman" w:hAnsi="Times New Roman" w:cs="Times New Roman"/>
        </w:rPr>
        <w:t xml:space="preserve"> </w:t>
      </w:r>
      <w:r w:rsidRPr="00E425A5">
        <w:rPr>
          <w:rFonts w:ascii="Times New Roman" w:hAnsi="Times New Roman" w:cs="Times New Roman"/>
          <w:i/>
        </w:rPr>
        <w:t xml:space="preserve">Контрольная цифра рассчитывается по следующему алгоритму. 1. Складываются цифры, стоящие на четных местах кода. 2. Полученную сумму умножают на три. 3. Складывают цифры, стоящие на нечетных местах кода, кроме самой контрольной цифры. 4. Складывают числа, полученные на 2-м и 3-м </w:t>
      </w:r>
      <w:r w:rsidRPr="00E425A5">
        <w:rPr>
          <w:rFonts w:ascii="Times New Roman" w:hAnsi="Times New Roman" w:cs="Times New Roman"/>
          <w:i/>
        </w:rPr>
        <w:lastRenderedPageBreak/>
        <w:t>шаге. 5. Отбрасывают дробную часть полученного числа. 6. Вычитают полученное на 5-м шаге число из десяти. Если результат не совпадает с контрольной цифрой, считывание необходимо повторить.</w:t>
      </w:r>
    </w:p>
    <w:p w14:paraId="36D97A52" w14:textId="77777777" w:rsidR="00A51703" w:rsidRPr="00E425A5" w:rsidRDefault="00A51703" w:rsidP="00E425A5">
      <w:pPr>
        <w:spacing w:after="0" w:line="240" w:lineRule="auto"/>
        <w:ind w:firstLine="284"/>
        <w:jc w:val="both"/>
        <w:rPr>
          <w:rFonts w:ascii="Times New Roman" w:hAnsi="Times New Roman" w:cs="Times New Roman"/>
        </w:rPr>
      </w:pPr>
      <w:proofErr w:type="spellStart"/>
      <w:r w:rsidRPr="0092071A">
        <w:rPr>
          <w:rFonts w:ascii="Times New Roman" w:hAnsi="Times New Roman" w:cs="Times New Roman"/>
        </w:rPr>
        <w:t>Interleaved</w:t>
      </w:r>
      <w:proofErr w:type="spellEnd"/>
      <w:r w:rsidRPr="0092071A">
        <w:rPr>
          <w:rFonts w:ascii="Times New Roman" w:hAnsi="Times New Roman" w:cs="Times New Roman"/>
        </w:rPr>
        <w:t xml:space="preserve"> 2 </w:t>
      </w:r>
      <w:proofErr w:type="spellStart"/>
      <w:r w:rsidRPr="0092071A">
        <w:rPr>
          <w:rFonts w:ascii="Times New Roman" w:hAnsi="Times New Roman" w:cs="Times New Roman"/>
        </w:rPr>
        <w:t>of</w:t>
      </w:r>
      <w:proofErr w:type="spellEnd"/>
      <w:r w:rsidRPr="0092071A">
        <w:rPr>
          <w:rFonts w:ascii="Times New Roman" w:hAnsi="Times New Roman" w:cs="Times New Roman"/>
        </w:rPr>
        <w:t xml:space="preserve"> 5</w:t>
      </w:r>
      <w:r w:rsidRPr="00E425A5">
        <w:rPr>
          <w:rFonts w:ascii="Times New Roman" w:hAnsi="Times New Roman" w:cs="Times New Roman"/>
          <w:i/>
        </w:rPr>
        <w:t xml:space="preserve"> (ITF)</w:t>
      </w:r>
      <w:r w:rsidRPr="00E425A5">
        <w:rPr>
          <w:rFonts w:ascii="Times New Roman" w:hAnsi="Times New Roman" w:cs="Times New Roman"/>
        </w:rPr>
        <w:t xml:space="preserve"> </w:t>
      </w:r>
      <w:r w:rsidR="00AC514B" w:rsidRPr="00E425A5">
        <w:rPr>
          <w:rFonts w:ascii="Times New Roman" w:hAnsi="Times New Roman" w:cs="Times New Roman"/>
        </w:rPr>
        <w:t>–</w:t>
      </w:r>
      <w:r w:rsidRPr="00E425A5">
        <w:rPr>
          <w:rFonts w:ascii="Times New Roman" w:hAnsi="Times New Roman" w:cs="Times New Roman"/>
        </w:rPr>
        <w:t xml:space="preserve"> это высокоплотный с изменяемой длиной цифровой штрих-код (рис</w:t>
      </w:r>
      <w:r w:rsidR="0092071A">
        <w:rPr>
          <w:rFonts w:ascii="Times New Roman" w:hAnsi="Times New Roman" w:cs="Times New Roman"/>
        </w:rPr>
        <w:t>унок 4</w:t>
      </w:r>
      <w:r w:rsidRPr="00E425A5">
        <w:rPr>
          <w:rFonts w:ascii="Times New Roman" w:hAnsi="Times New Roman" w:cs="Times New Roman"/>
        </w:rPr>
        <w:t>.</w:t>
      </w:r>
      <w:r w:rsidR="0092071A">
        <w:rPr>
          <w:rFonts w:ascii="Times New Roman" w:hAnsi="Times New Roman" w:cs="Times New Roman"/>
        </w:rPr>
        <w:t>8</w:t>
      </w:r>
      <w:r w:rsidRPr="00E425A5">
        <w:rPr>
          <w:rFonts w:ascii="Times New Roman" w:hAnsi="Times New Roman" w:cs="Times New Roman"/>
        </w:rPr>
        <w:t xml:space="preserve">). Требования к данному коду определены в ГОСТ </w:t>
      </w:r>
      <w:r w:rsidRPr="00A438ED">
        <w:rPr>
          <w:rFonts w:ascii="Times New Roman" w:hAnsi="Times New Roman" w:cs="Times New Roman"/>
        </w:rPr>
        <w:t>Р 51001</w:t>
      </w:r>
      <w:r w:rsidR="00AC514B" w:rsidRPr="00A438ED">
        <w:rPr>
          <w:rFonts w:ascii="Times New Roman" w:hAnsi="Times New Roman" w:cs="Times New Roman"/>
        </w:rPr>
        <w:t>–</w:t>
      </w:r>
      <w:r w:rsidRPr="00A438ED">
        <w:rPr>
          <w:rFonts w:ascii="Times New Roman" w:hAnsi="Times New Roman" w:cs="Times New Roman"/>
        </w:rPr>
        <w:t>96</w:t>
      </w:r>
      <w:r w:rsidRPr="00E425A5">
        <w:rPr>
          <w:rFonts w:ascii="Times New Roman" w:hAnsi="Times New Roman" w:cs="Times New Roman"/>
        </w:rPr>
        <w:t xml:space="preserve">. Его обычно применяют при транспортировании и дистрибьюции товаров, где требуются очень большие номера и уникально обозначенные упаковки. Этот вид штрих-кода уверенно считывается даже с гофрированных поверхностей картонных упаковок. </w:t>
      </w:r>
    </w:p>
    <w:p w14:paraId="503660A6" w14:textId="77777777" w:rsidR="00A51703" w:rsidRPr="00E425A5" w:rsidRDefault="00A51703" w:rsidP="00E425A5">
      <w:pPr>
        <w:spacing w:after="0" w:line="240" w:lineRule="auto"/>
        <w:ind w:firstLine="284"/>
        <w:jc w:val="both"/>
        <w:rPr>
          <w:rFonts w:ascii="Times New Roman" w:hAnsi="Times New Roman" w:cs="Times New Roman"/>
        </w:rPr>
      </w:pPr>
      <w:r w:rsidRPr="00A438ED">
        <w:rPr>
          <w:rFonts w:ascii="Times New Roman" w:hAnsi="Times New Roman" w:cs="Times New Roman"/>
        </w:rPr>
        <w:t>В код ITF-14 входит код EAN-13</w:t>
      </w:r>
      <w:r w:rsidRPr="00E425A5">
        <w:rPr>
          <w:rFonts w:ascii="Times New Roman" w:hAnsi="Times New Roman" w:cs="Times New Roman"/>
        </w:rPr>
        <w:t xml:space="preserve">, который позволяет идентифицировать продукцию, содержащуюся внутри транспортной упаковки. </w:t>
      </w:r>
    </w:p>
    <w:p w14:paraId="5126975F"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 xml:space="preserve">Использование в штрих-коде ITF жирной рамки помогает уберечь сканеры от сканирования только части штрих-кода, что повышает надежность считывания данных. Слева и справа от штрихов рамка отделена полями, которые служат зонами входа и выхода луча сканера. </w:t>
      </w:r>
    </w:p>
    <w:p w14:paraId="5089F3E6" w14:textId="77777777" w:rsidR="00A51703" w:rsidRPr="00E425A5" w:rsidRDefault="00A51703" w:rsidP="00E425A5">
      <w:pPr>
        <w:spacing w:after="0" w:line="240" w:lineRule="auto"/>
        <w:ind w:firstLine="284"/>
        <w:jc w:val="both"/>
        <w:rPr>
          <w:rFonts w:ascii="Times New Roman" w:hAnsi="Times New Roman" w:cs="Times New Roman"/>
        </w:rPr>
      </w:pPr>
      <w:r w:rsidRPr="00E425A5">
        <w:rPr>
          <w:rFonts w:ascii="Times New Roman" w:hAnsi="Times New Roman" w:cs="Times New Roman"/>
        </w:rPr>
        <w:t>По вертикали рамка вплотную примыкает к штрихам, поэтому, если луч сканера пройдет наискосок кода, у него не будет зафиксирована зона выхода, считанные данные будут аннулированы и оператор получит сообщение о необходимости повторить операцию считывания.</w:t>
      </w:r>
    </w:p>
    <w:p w14:paraId="575E96F8" w14:textId="77777777" w:rsidR="00A438ED" w:rsidRDefault="00F0152B" w:rsidP="00637998">
      <w:pPr>
        <w:spacing w:after="0" w:line="240" w:lineRule="auto"/>
        <w:jc w:val="center"/>
        <w:rPr>
          <w:rFonts w:ascii="Times New Roman" w:hAnsi="Times New Roman" w:cs="Times New Roman"/>
          <w:sz w:val="26"/>
          <w:szCs w:val="26"/>
        </w:rPr>
      </w:pPr>
      <w:r>
        <w:rPr>
          <w:noProof/>
          <w:lang w:eastAsia="ru-RU"/>
        </w:rPr>
        <w:drawing>
          <wp:inline distT="0" distB="0" distL="0" distR="0" wp14:anchorId="66ABAC27" wp14:editId="62F84D53">
            <wp:extent cx="3257850" cy="11853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11786" cy="1204974"/>
                    </a:xfrm>
                    <a:prstGeom prst="rect">
                      <a:avLst/>
                    </a:prstGeom>
                    <a:noFill/>
                    <a:ln>
                      <a:noFill/>
                    </a:ln>
                  </pic:spPr>
                </pic:pic>
              </a:graphicData>
            </a:graphic>
          </wp:inline>
        </w:drawing>
      </w:r>
    </w:p>
    <w:p w14:paraId="62D28ED2" w14:textId="77777777" w:rsidR="00A438ED" w:rsidRDefault="00A438ED" w:rsidP="00A438ED">
      <w:pPr>
        <w:spacing w:after="0" w:line="240" w:lineRule="auto"/>
        <w:jc w:val="both"/>
        <w:rPr>
          <w:rFonts w:ascii="Times New Roman" w:hAnsi="Times New Roman" w:cs="Times New Roman"/>
          <w:sz w:val="24"/>
          <w:szCs w:val="24"/>
        </w:rPr>
      </w:pPr>
    </w:p>
    <w:p w14:paraId="42BDE941" w14:textId="77777777" w:rsidR="00F0152B" w:rsidRPr="00A438ED" w:rsidRDefault="00A438ED" w:rsidP="00637998">
      <w:pPr>
        <w:spacing w:after="0" w:line="240" w:lineRule="auto"/>
        <w:ind w:firstLine="284"/>
        <w:jc w:val="center"/>
        <w:rPr>
          <w:rFonts w:ascii="Times New Roman" w:hAnsi="Times New Roman" w:cs="Times New Roman"/>
        </w:rPr>
      </w:pPr>
      <w:r w:rsidRPr="00A438ED">
        <w:rPr>
          <w:rFonts w:ascii="Times New Roman" w:hAnsi="Times New Roman" w:cs="Times New Roman"/>
        </w:rPr>
        <w:t xml:space="preserve">Рисунок 4.8. Вид штрихового кода </w:t>
      </w:r>
      <w:r w:rsidRPr="00A438ED">
        <w:rPr>
          <w:rFonts w:ascii="Times New Roman" w:hAnsi="Times New Roman" w:cs="Times New Roman"/>
          <w:lang w:val="en-US"/>
        </w:rPr>
        <w:t>ITF</w:t>
      </w:r>
    </w:p>
    <w:p w14:paraId="0AAA29B9" w14:textId="77777777" w:rsidR="00A438ED" w:rsidRPr="00A438ED" w:rsidRDefault="00A438ED" w:rsidP="00A438ED">
      <w:pPr>
        <w:spacing w:after="0" w:line="240" w:lineRule="auto"/>
        <w:ind w:firstLine="284"/>
        <w:jc w:val="both"/>
        <w:rPr>
          <w:rFonts w:ascii="Times New Roman" w:hAnsi="Times New Roman" w:cs="Times New Roman"/>
        </w:rPr>
      </w:pPr>
    </w:p>
    <w:p w14:paraId="3D0F6025"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i/>
        </w:rPr>
        <w:t xml:space="preserve">Двумерные </w:t>
      </w:r>
      <w:r w:rsidR="00EE2DD9">
        <w:rPr>
          <w:rFonts w:ascii="Times New Roman" w:hAnsi="Times New Roman" w:cs="Times New Roman"/>
          <w:i/>
        </w:rPr>
        <w:t>коды</w:t>
      </w:r>
      <w:r w:rsidRPr="00A438ED">
        <w:rPr>
          <w:rFonts w:ascii="Times New Roman" w:hAnsi="Times New Roman" w:cs="Times New Roman"/>
          <w:i/>
        </w:rPr>
        <w:t xml:space="preserve"> (20-коды)</w:t>
      </w:r>
      <w:r w:rsidRPr="00A438ED">
        <w:rPr>
          <w:rFonts w:ascii="Times New Roman" w:hAnsi="Times New Roman" w:cs="Times New Roman"/>
        </w:rPr>
        <w:t xml:space="preserve"> разработаны для кодирования большого объема информации (до 7000 знаков). Двумерные </w:t>
      </w:r>
      <w:r w:rsidRPr="00A438ED">
        <w:rPr>
          <w:rFonts w:ascii="Times New Roman" w:hAnsi="Times New Roman" w:cs="Times New Roman"/>
        </w:rPr>
        <w:lastRenderedPageBreak/>
        <w:t xml:space="preserve">кодировки считываются при помощи специального сканера двумерных кодов и позволяют быстро и безошибочно вводить большой объем информации. Расшифровка такого кода проводится в двух измерениях (по горизонтали и по вертикали). </w:t>
      </w:r>
    </w:p>
    <w:p w14:paraId="11E83F4A"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В то время как стандартные линейные штрих-коды служат ключом для поиска детальной информации в базе данных (например, серийный номер, номер счета клиента и др.), двумерный может выполнять ту же функцию, занимая значительно меньше места, или выступать в качестве самодостаточной небольшой базы данных, которая может перемещаться с человеком или документацией, картой или этикеткой.</w:t>
      </w:r>
    </w:p>
    <w:p w14:paraId="15D0B72D"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Например, с помощью двумерных кодов может кодироваться декларация груза, коносамент и данные по материальным ценностям. 20-коды более устойчивы к повреждению, чем линейные. При установке формул корректирования в 20-кодах даже при значительном повреждении поверхности (до трети) информация останется неповрежденной.</w:t>
      </w:r>
    </w:p>
    <w:p w14:paraId="03100328"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Двумерные коды представлены в матричных или многострочных символиках. Многострочная символика </w:t>
      </w:r>
      <w:r w:rsidR="00AC514B" w:rsidRPr="00A438ED">
        <w:rPr>
          <w:rFonts w:ascii="Times New Roman" w:hAnsi="Times New Roman" w:cs="Times New Roman"/>
        </w:rPr>
        <w:t>–</w:t>
      </w:r>
      <w:r w:rsidRPr="00A438ED">
        <w:rPr>
          <w:rFonts w:ascii="Times New Roman" w:hAnsi="Times New Roman" w:cs="Times New Roman"/>
        </w:rPr>
        <w:t xml:space="preserve"> это символика, в которой символ состоит из двух или более смежных по вертикали строк знаков символа штрих-кода. Многострочные символики напоминают несколько составленных линейных кодов. </w:t>
      </w:r>
    </w:p>
    <w:p w14:paraId="1855C5CA"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Лучший пример составного штрих</w:t>
      </w:r>
      <w:r w:rsidR="00EE2DD9">
        <w:rPr>
          <w:rFonts w:ascii="Times New Roman" w:hAnsi="Times New Roman" w:cs="Times New Roman"/>
        </w:rPr>
        <w:t xml:space="preserve"> </w:t>
      </w:r>
      <w:r w:rsidRPr="00A438ED">
        <w:rPr>
          <w:rFonts w:ascii="Times New Roman" w:hAnsi="Times New Roman" w:cs="Times New Roman"/>
        </w:rPr>
        <w:t xml:space="preserve">кода и наиболее распространенный среди всех 20-символов </w:t>
      </w:r>
      <w:r w:rsidR="00B6652C" w:rsidRPr="00A438ED">
        <w:rPr>
          <w:rFonts w:ascii="Times New Roman" w:hAnsi="Times New Roman" w:cs="Times New Roman"/>
        </w:rPr>
        <w:t>–</w:t>
      </w:r>
      <w:r w:rsidRPr="00A438ED">
        <w:rPr>
          <w:rFonts w:ascii="Times New Roman" w:hAnsi="Times New Roman" w:cs="Times New Roman"/>
        </w:rPr>
        <w:t xml:space="preserve"> PDF417. Требования к спецификации символики этого кода определены в ГОСТ Р 51294.9</w:t>
      </w:r>
      <w:r w:rsidR="00AC514B" w:rsidRPr="00A438ED">
        <w:rPr>
          <w:rFonts w:ascii="Times New Roman" w:hAnsi="Times New Roman" w:cs="Times New Roman"/>
        </w:rPr>
        <w:t>–</w:t>
      </w:r>
      <w:r w:rsidRPr="00A438ED">
        <w:rPr>
          <w:rFonts w:ascii="Times New Roman" w:hAnsi="Times New Roman" w:cs="Times New Roman"/>
        </w:rPr>
        <w:t xml:space="preserve">2002. </w:t>
      </w:r>
    </w:p>
    <w:p w14:paraId="2D9188F7" w14:textId="77777777" w:rsidR="00A51703"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Составные символы отлично читаются лазерными сканерами или видеокамерами. Код PDF417 </w:t>
      </w:r>
      <w:r w:rsidR="00AC514B" w:rsidRPr="00A438ED">
        <w:rPr>
          <w:rFonts w:ascii="Times New Roman" w:hAnsi="Times New Roman" w:cs="Times New Roman"/>
        </w:rPr>
        <w:t>–</w:t>
      </w:r>
      <w:r w:rsidRPr="00A438ED">
        <w:rPr>
          <w:rFonts w:ascii="Times New Roman" w:hAnsi="Times New Roman" w:cs="Times New Roman"/>
        </w:rPr>
        <w:t xml:space="preserve"> это код с изменяющейся величиной, способный закодировать любое письмо, номер или знак. Каждый знак состоит из четырех штрихов и четырех пробелов в </w:t>
      </w:r>
      <w:proofErr w:type="spellStart"/>
      <w:r w:rsidRPr="00A438ED">
        <w:rPr>
          <w:rFonts w:ascii="Times New Roman" w:hAnsi="Times New Roman" w:cs="Times New Roman"/>
        </w:rPr>
        <w:t>семнадцатимодульной</w:t>
      </w:r>
      <w:proofErr w:type="spellEnd"/>
      <w:r w:rsidRPr="00A438ED">
        <w:rPr>
          <w:rFonts w:ascii="Times New Roman" w:hAnsi="Times New Roman" w:cs="Times New Roman"/>
        </w:rPr>
        <w:t xml:space="preserve"> структуре. Аббревиатура PDF означает «переносной файл данных», а 417 </w:t>
      </w:r>
      <w:r w:rsidR="00AC514B" w:rsidRPr="00A438ED">
        <w:rPr>
          <w:rFonts w:ascii="Times New Roman" w:hAnsi="Times New Roman" w:cs="Times New Roman"/>
        </w:rPr>
        <w:t>–</w:t>
      </w:r>
      <w:r w:rsidRPr="00A438ED">
        <w:rPr>
          <w:rFonts w:ascii="Times New Roman" w:hAnsi="Times New Roman" w:cs="Times New Roman"/>
        </w:rPr>
        <w:t xml:space="preserve"> структура модуля. Каждый код PDF417 состоит из 3 </w:t>
      </w:r>
      <w:r w:rsidR="00AC514B" w:rsidRPr="00A438ED">
        <w:rPr>
          <w:rFonts w:ascii="Times New Roman" w:hAnsi="Times New Roman" w:cs="Times New Roman"/>
        </w:rPr>
        <w:t>–</w:t>
      </w:r>
      <w:r w:rsidRPr="00A438ED">
        <w:rPr>
          <w:rFonts w:ascii="Times New Roman" w:hAnsi="Times New Roman" w:cs="Times New Roman"/>
        </w:rPr>
        <w:t xml:space="preserve"> 90 рядов, окруженных изолированной зоной со всех четырех сторон (рис</w:t>
      </w:r>
      <w:r w:rsidR="00A438ED">
        <w:rPr>
          <w:rFonts w:ascii="Times New Roman" w:hAnsi="Times New Roman" w:cs="Times New Roman"/>
        </w:rPr>
        <w:t xml:space="preserve">унок </w:t>
      </w:r>
      <w:r w:rsidR="00B6652C" w:rsidRPr="00A438ED">
        <w:rPr>
          <w:rFonts w:ascii="Times New Roman" w:hAnsi="Times New Roman" w:cs="Times New Roman"/>
        </w:rPr>
        <w:t>4</w:t>
      </w:r>
      <w:r w:rsidRPr="00A438ED">
        <w:rPr>
          <w:rFonts w:ascii="Times New Roman" w:hAnsi="Times New Roman" w:cs="Times New Roman"/>
        </w:rPr>
        <w:t>.</w:t>
      </w:r>
      <w:r w:rsidR="00B6652C" w:rsidRPr="00A438ED">
        <w:rPr>
          <w:rFonts w:ascii="Times New Roman" w:hAnsi="Times New Roman" w:cs="Times New Roman"/>
        </w:rPr>
        <w:t>9)</w:t>
      </w:r>
      <w:r w:rsidRPr="00A438ED">
        <w:rPr>
          <w:rFonts w:ascii="Times New Roman" w:hAnsi="Times New Roman" w:cs="Times New Roman"/>
        </w:rPr>
        <w:t>.</w:t>
      </w:r>
    </w:p>
    <w:p w14:paraId="43402726" w14:textId="77777777" w:rsidR="00A438ED" w:rsidRPr="00A438ED" w:rsidRDefault="00A438ED" w:rsidP="00A438ED">
      <w:pPr>
        <w:spacing w:after="0" w:line="240" w:lineRule="auto"/>
        <w:ind w:firstLine="284"/>
        <w:jc w:val="both"/>
        <w:rPr>
          <w:rFonts w:ascii="Times New Roman" w:hAnsi="Times New Roman" w:cs="Times New Roman"/>
        </w:rPr>
      </w:pPr>
    </w:p>
    <w:p w14:paraId="0F2AB838" w14:textId="77777777" w:rsidR="00B6652C" w:rsidRPr="00A438ED" w:rsidRDefault="00B6652C" w:rsidP="00637998">
      <w:pPr>
        <w:spacing w:after="0" w:line="240" w:lineRule="auto"/>
        <w:ind w:firstLine="284"/>
        <w:jc w:val="center"/>
        <w:rPr>
          <w:rFonts w:ascii="Times New Roman" w:hAnsi="Times New Roman" w:cs="Times New Roman"/>
          <w:u w:val="single"/>
        </w:rPr>
      </w:pPr>
      <w:r w:rsidRPr="00A438ED">
        <w:rPr>
          <w:rFonts w:ascii="Times New Roman" w:hAnsi="Times New Roman" w:cs="Times New Roman"/>
          <w:noProof/>
          <w:lang w:eastAsia="ru-RU"/>
        </w:rPr>
        <w:lastRenderedPageBreak/>
        <w:drawing>
          <wp:inline distT="0" distB="0" distL="0" distR="0" wp14:anchorId="6ABB5E57" wp14:editId="311F0CBE">
            <wp:extent cx="2560136" cy="1784536"/>
            <wp:effectExtent l="0" t="0" r="0" b="635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75305" cy="1795109"/>
                    </a:xfrm>
                    <a:prstGeom prst="rect">
                      <a:avLst/>
                    </a:prstGeom>
                    <a:noFill/>
                    <a:ln>
                      <a:noFill/>
                    </a:ln>
                  </pic:spPr>
                </pic:pic>
              </a:graphicData>
            </a:graphic>
          </wp:inline>
        </w:drawing>
      </w:r>
    </w:p>
    <w:p w14:paraId="74EA06E5" w14:textId="77777777" w:rsidR="00B6652C" w:rsidRPr="00A438ED" w:rsidRDefault="00B6652C" w:rsidP="00637998">
      <w:pPr>
        <w:spacing w:after="0" w:line="240" w:lineRule="auto"/>
        <w:ind w:firstLine="284"/>
        <w:jc w:val="center"/>
        <w:rPr>
          <w:rFonts w:ascii="Times New Roman" w:hAnsi="Times New Roman" w:cs="Times New Roman"/>
          <w:u w:val="single"/>
        </w:rPr>
      </w:pPr>
    </w:p>
    <w:p w14:paraId="51177521" w14:textId="77777777" w:rsidR="00A438ED" w:rsidRPr="00A438ED" w:rsidRDefault="00A438ED" w:rsidP="00637998">
      <w:pPr>
        <w:spacing w:after="0" w:line="240" w:lineRule="auto"/>
        <w:ind w:firstLine="284"/>
        <w:jc w:val="center"/>
        <w:rPr>
          <w:rFonts w:ascii="Times New Roman" w:hAnsi="Times New Roman" w:cs="Times New Roman"/>
          <w:u w:val="single"/>
        </w:rPr>
      </w:pPr>
      <w:r w:rsidRPr="00A438ED">
        <w:rPr>
          <w:rFonts w:ascii="Times New Roman" w:hAnsi="Times New Roman" w:cs="Times New Roman"/>
        </w:rPr>
        <w:t xml:space="preserve">Рисунок 4.9. Вид штрихового кода </w:t>
      </w:r>
      <w:r w:rsidRPr="00A438ED">
        <w:rPr>
          <w:rFonts w:ascii="Times New Roman" w:hAnsi="Times New Roman" w:cs="Times New Roman"/>
          <w:lang w:val="en-US"/>
        </w:rPr>
        <w:t>PDF</w:t>
      </w:r>
      <w:r w:rsidRPr="00A438ED">
        <w:rPr>
          <w:rFonts w:ascii="Times New Roman" w:hAnsi="Times New Roman" w:cs="Times New Roman"/>
        </w:rPr>
        <w:t>417</w:t>
      </w:r>
    </w:p>
    <w:p w14:paraId="0BF5493C" w14:textId="77777777" w:rsidR="00A438ED" w:rsidRDefault="00A438ED" w:rsidP="00A438ED">
      <w:pPr>
        <w:spacing w:after="0" w:line="240" w:lineRule="auto"/>
        <w:ind w:firstLine="284"/>
        <w:jc w:val="both"/>
        <w:rPr>
          <w:rFonts w:ascii="Times New Roman" w:hAnsi="Times New Roman" w:cs="Times New Roman"/>
          <w:u w:val="single"/>
        </w:rPr>
      </w:pPr>
    </w:p>
    <w:p w14:paraId="5C0738E5"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u w:val="single"/>
        </w:rPr>
        <w:t>Матричные символики</w:t>
      </w:r>
      <w:r w:rsidRPr="00A438ED">
        <w:rPr>
          <w:rFonts w:ascii="Times New Roman" w:hAnsi="Times New Roman" w:cs="Times New Roman"/>
        </w:rPr>
        <w:t xml:space="preserve"> составлены из системы ячеек и могут быть квадратными, шестиугольными или круглыми по форме и внешне напоминают шахматную доску. </w:t>
      </w:r>
      <w:r w:rsidRPr="00A438ED">
        <w:rPr>
          <w:rFonts w:ascii="Times New Roman" w:hAnsi="Times New Roman" w:cs="Times New Roman"/>
          <w:lang w:val="en-US"/>
        </w:rPr>
        <w:t>Data</w:t>
      </w:r>
      <w:r w:rsidRPr="00A438ED">
        <w:rPr>
          <w:rFonts w:ascii="Times New Roman" w:hAnsi="Times New Roman" w:cs="Times New Roman"/>
        </w:rPr>
        <w:t xml:space="preserve"> </w:t>
      </w:r>
      <w:r w:rsidRPr="00A438ED">
        <w:rPr>
          <w:rFonts w:ascii="Times New Roman" w:hAnsi="Times New Roman" w:cs="Times New Roman"/>
          <w:lang w:val="en-US"/>
        </w:rPr>
        <w:t>Matrix</w:t>
      </w:r>
      <w:r w:rsidRPr="00A438ED">
        <w:rPr>
          <w:rFonts w:ascii="Times New Roman" w:hAnsi="Times New Roman" w:cs="Times New Roman"/>
        </w:rPr>
        <w:t xml:space="preserve"> </w:t>
      </w:r>
      <w:r w:rsidRPr="00A438ED">
        <w:rPr>
          <w:rFonts w:ascii="Times New Roman" w:hAnsi="Times New Roman" w:cs="Times New Roman"/>
          <w:lang w:val="en-US"/>
        </w:rPr>
        <w:t>Code</w:t>
      </w:r>
      <w:r w:rsidRPr="00A438ED">
        <w:rPr>
          <w:rFonts w:ascii="Times New Roman" w:hAnsi="Times New Roman" w:cs="Times New Roman"/>
        </w:rPr>
        <w:t xml:space="preserve"> </w:t>
      </w:r>
      <w:r w:rsidR="00AC514B" w:rsidRPr="00A438ED">
        <w:rPr>
          <w:rFonts w:ascii="Times New Roman" w:hAnsi="Times New Roman" w:cs="Times New Roman"/>
        </w:rPr>
        <w:t>–</w:t>
      </w:r>
      <w:r w:rsidRPr="00A438ED">
        <w:rPr>
          <w:rFonts w:ascii="Times New Roman" w:hAnsi="Times New Roman" w:cs="Times New Roman"/>
        </w:rPr>
        <w:t xml:space="preserve"> это </w:t>
      </w:r>
      <w:r w:rsidRPr="00A438ED">
        <w:rPr>
          <w:rFonts w:ascii="Times New Roman" w:hAnsi="Times New Roman" w:cs="Times New Roman"/>
          <w:u w:val="single"/>
        </w:rPr>
        <w:t>двумерный код</w:t>
      </w:r>
      <w:r w:rsidRPr="00A438ED">
        <w:rPr>
          <w:rFonts w:ascii="Times New Roman" w:hAnsi="Times New Roman" w:cs="Times New Roman"/>
        </w:rPr>
        <w:t xml:space="preserve"> с изменяющейся длиной и возможностью кодирования всех 128 знаков </w:t>
      </w:r>
      <w:r w:rsidRPr="00A438ED">
        <w:rPr>
          <w:rFonts w:ascii="Times New Roman" w:hAnsi="Times New Roman" w:cs="Times New Roman"/>
          <w:lang w:val="en-US"/>
        </w:rPr>
        <w:t>ASCII</w:t>
      </w:r>
      <w:r w:rsidRPr="00A438ED">
        <w:rPr>
          <w:rFonts w:ascii="Times New Roman" w:hAnsi="Times New Roman" w:cs="Times New Roman"/>
        </w:rPr>
        <w:t xml:space="preserve"> (система  Эски кодирования применяемая в ПЭВМ) (рис</w:t>
      </w:r>
      <w:r w:rsidR="00A438ED">
        <w:rPr>
          <w:rFonts w:ascii="Times New Roman" w:hAnsi="Times New Roman" w:cs="Times New Roman"/>
        </w:rPr>
        <w:t>унок</w:t>
      </w:r>
      <w:r w:rsidRPr="00A438ED">
        <w:rPr>
          <w:rFonts w:ascii="Times New Roman" w:hAnsi="Times New Roman" w:cs="Times New Roman"/>
        </w:rPr>
        <w:t xml:space="preserve"> </w:t>
      </w:r>
      <w:r w:rsidR="00A438ED">
        <w:rPr>
          <w:rFonts w:ascii="Times New Roman" w:hAnsi="Times New Roman" w:cs="Times New Roman"/>
        </w:rPr>
        <w:t>4</w:t>
      </w:r>
      <w:r w:rsidRPr="00A438ED">
        <w:rPr>
          <w:rFonts w:ascii="Times New Roman" w:hAnsi="Times New Roman" w:cs="Times New Roman"/>
        </w:rPr>
        <w:t>.</w:t>
      </w:r>
      <w:r w:rsidR="00EE2DD9">
        <w:rPr>
          <w:rFonts w:ascii="Times New Roman" w:hAnsi="Times New Roman" w:cs="Times New Roman"/>
        </w:rPr>
        <w:t>10</w:t>
      </w:r>
      <w:r w:rsidRPr="00A438ED">
        <w:rPr>
          <w:rFonts w:ascii="Times New Roman" w:hAnsi="Times New Roman" w:cs="Times New Roman"/>
        </w:rPr>
        <w:t>)</w:t>
      </w:r>
      <w:r w:rsidR="00A438ED">
        <w:rPr>
          <w:rFonts w:ascii="Times New Roman" w:hAnsi="Times New Roman" w:cs="Times New Roman"/>
        </w:rPr>
        <w:t>.</w:t>
      </w:r>
      <w:r w:rsidRPr="00A438ED">
        <w:rPr>
          <w:rFonts w:ascii="Times New Roman" w:hAnsi="Times New Roman" w:cs="Times New Roman"/>
        </w:rPr>
        <w:t xml:space="preserve"> </w:t>
      </w:r>
    </w:p>
    <w:p w14:paraId="1C1E8894" w14:textId="77777777" w:rsidR="00B6652C" w:rsidRPr="00A438ED" w:rsidRDefault="00B6652C" w:rsidP="00A438ED">
      <w:pPr>
        <w:spacing w:after="0" w:line="240" w:lineRule="auto"/>
        <w:ind w:firstLine="284"/>
        <w:jc w:val="both"/>
        <w:rPr>
          <w:rFonts w:ascii="Times New Roman" w:hAnsi="Times New Roman" w:cs="Times New Roman"/>
        </w:rPr>
      </w:pPr>
      <w:r w:rsidRPr="00A438ED">
        <w:rPr>
          <w:rFonts w:ascii="Times New Roman" w:hAnsi="Times New Roman" w:cs="Times New Roman"/>
          <w:noProof/>
          <w:lang w:eastAsia="ru-RU"/>
        </w:rPr>
        <w:drawing>
          <wp:inline distT="0" distB="0" distL="0" distR="0" wp14:anchorId="0F38A666" wp14:editId="0B545493">
            <wp:extent cx="3776347" cy="1838108"/>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86513" cy="1843056"/>
                    </a:xfrm>
                    <a:prstGeom prst="rect">
                      <a:avLst/>
                    </a:prstGeom>
                    <a:noFill/>
                    <a:ln>
                      <a:noFill/>
                    </a:ln>
                  </pic:spPr>
                </pic:pic>
              </a:graphicData>
            </a:graphic>
          </wp:inline>
        </w:drawing>
      </w:r>
    </w:p>
    <w:p w14:paraId="5A6A5202" w14:textId="77777777" w:rsidR="00B6652C" w:rsidRPr="00A438ED" w:rsidRDefault="00B6652C"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ab/>
      </w:r>
      <w:r w:rsidRPr="00A438ED">
        <w:rPr>
          <w:rFonts w:ascii="Times New Roman" w:hAnsi="Times New Roman" w:cs="Times New Roman"/>
        </w:rPr>
        <w:tab/>
        <w:t>а)</w:t>
      </w:r>
      <w:r w:rsidRPr="00A438ED">
        <w:rPr>
          <w:rFonts w:ascii="Times New Roman" w:hAnsi="Times New Roman" w:cs="Times New Roman"/>
        </w:rPr>
        <w:tab/>
      </w:r>
      <w:r w:rsidRPr="00A438ED">
        <w:rPr>
          <w:rFonts w:ascii="Times New Roman" w:hAnsi="Times New Roman" w:cs="Times New Roman"/>
        </w:rPr>
        <w:tab/>
      </w:r>
      <w:r w:rsidRPr="00A438ED">
        <w:rPr>
          <w:rFonts w:ascii="Times New Roman" w:hAnsi="Times New Roman" w:cs="Times New Roman"/>
        </w:rPr>
        <w:tab/>
      </w:r>
      <w:r w:rsidRPr="00A438ED">
        <w:rPr>
          <w:rFonts w:ascii="Times New Roman" w:hAnsi="Times New Roman" w:cs="Times New Roman"/>
        </w:rPr>
        <w:tab/>
        <w:t>б)</w:t>
      </w:r>
    </w:p>
    <w:p w14:paraId="3BD8F211" w14:textId="77777777" w:rsidR="00B6652C" w:rsidRPr="00A438ED" w:rsidRDefault="00B6652C" w:rsidP="00A438ED">
      <w:pPr>
        <w:spacing w:after="0" w:line="240" w:lineRule="auto"/>
        <w:ind w:firstLine="284"/>
        <w:jc w:val="both"/>
        <w:rPr>
          <w:rFonts w:ascii="Times New Roman" w:hAnsi="Times New Roman" w:cs="Times New Roman"/>
        </w:rPr>
      </w:pPr>
    </w:p>
    <w:p w14:paraId="0CCB39C4" w14:textId="77777777" w:rsidR="00A438ED" w:rsidRPr="00EE2DD9" w:rsidRDefault="00A438ED" w:rsidP="00EE2DD9">
      <w:pPr>
        <w:spacing w:after="0" w:line="240" w:lineRule="auto"/>
        <w:ind w:firstLine="284"/>
        <w:rPr>
          <w:rFonts w:ascii="Times New Roman" w:hAnsi="Times New Roman" w:cs="Times New Roman"/>
        </w:rPr>
      </w:pPr>
      <w:r w:rsidRPr="00EE2DD9">
        <w:rPr>
          <w:rFonts w:ascii="Times New Roman" w:hAnsi="Times New Roman" w:cs="Times New Roman"/>
        </w:rPr>
        <w:t>Рисунок 4.</w:t>
      </w:r>
      <w:r w:rsidR="00EE2DD9" w:rsidRPr="00EE2DD9">
        <w:rPr>
          <w:rFonts w:ascii="Times New Roman" w:hAnsi="Times New Roman" w:cs="Times New Roman"/>
        </w:rPr>
        <w:t>10</w:t>
      </w:r>
      <w:r w:rsidRPr="00EE2DD9">
        <w:rPr>
          <w:rFonts w:ascii="Times New Roman" w:hAnsi="Times New Roman" w:cs="Times New Roman"/>
        </w:rPr>
        <w:t>. Вид матричных кодов: а)</w:t>
      </w:r>
      <w:r w:rsidRPr="00EE2DD9">
        <w:rPr>
          <w:rFonts w:ascii="Times New Roman" w:hAnsi="Times New Roman" w:cs="Times New Roman"/>
          <w:lang w:val="en-US"/>
        </w:rPr>
        <w:t>Data</w:t>
      </w:r>
      <w:r w:rsidRPr="00EE2DD9">
        <w:rPr>
          <w:rFonts w:ascii="Times New Roman" w:hAnsi="Times New Roman" w:cs="Times New Roman"/>
        </w:rPr>
        <w:t xml:space="preserve"> </w:t>
      </w:r>
      <w:r w:rsidRPr="00EE2DD9">
        <w:rPr>
          <w:rFonts w:ascii="Times New Roman" w:hAnsi="Times New Roman" w:cs="Times New Roman"/>
          <w:lang w:val="en-US"/>
        </w:rPr>
        <w:t>Matrix</w:t>
      </w:r>
      <w:r w:rsidRPr="00EE2DD9">
        <w:rPr>
          <w:rFonts w:ascii="Times New Roman" w:hAnsi="Times New Roman" w:cs="Times New Roman"/>
        </w:rPr>
        <w:t xml:space="preserve"> </w:t>
      </w:r>
      <w:r w:rsidRPr="00EE2DD9">
        <w:rPr>
          <w:rFonts w:ascii="Times New Roman" w:hAnsi="Times New Roman" w:cs="Times New Roman"/>
          <w:lang w:val="en-US"/>
        </w:rPr>
        <w:t>Code</w:t>
      </w:r>
      <w:r w:rsidRPr="00EE2DD9">
        <w:rPr>
          <w:rFonts w:ascii="Times New Roman" w:hAnsi="Times New Roman" w:cs="Times New Roman"/>
        </w:rPr>
        <w:t>;</w:t>
      </w:r>
    </w:p>
    <w:p w14:paraId="6B73C188" w14:textId="77777777" w:rsidR="00B6652C" w:rsidRPr="00EE2DD9" w:rsidRDefault="00A438ED" w:rsidP="00A438ED">
      <w:pPr>
        <w:spacing w:after="0" w:line="240" w:lineRule="auto"/>
        <w:ind w:firstLine="284"/>
        <w:jc w:val="both"/>
        <w:rPr>
          <w:rFonts w:ascii="Times New Roman" w:hAnsi="Times New Roman" w:cs="Times New Roman"/>
        </w:rPr>
      </w:pPr>
      <w:r w:rsidRPr="00EE2DD9">
        <w:rPr>
          <w:rFonts w:ascii="Times New Roman" w:hAnsi="Times New Roman" w:cs="Times New Roman"/>
        </w:rPr>
        <w:tab/>
        <w:t xml:space="preserve">         </w:t>
      </w:r>
      <w:r w:rsidR="00EE2DD9">
        <w:rPr>
          <w:rFonts w:ascii="Times New Roman" w:hAnsi="Times New Roman" w:cs="Times New Roman"/>
        </w:rPr>
        <w:tab/>
      </w:r>
      <w:r w:rsidRPr="00EE2DD9">
        <w:rPr>
          <w:rFonts w:ascii="Times New Roman" w:hAnsi="Times New Roman" w:cs="Times New Roman"/>
        </w:rPr>
        <w:t xml:space="preserve">   б)</w:t>
      </w:r>
      <w:proofErr w:type="spellStart"/>
      <w:r w:rsidRPr="00EE2DD9">
        <w:rPr>
          <w:rFonts w:ascii="Times New Roman" w:hAnsi="Times New Roman" w:cs="Times New Roman"/>
          <w:lang w:val="en-US"/>
        </w:rPr>
        <w:t>Maxicod</w:t>
      </w:r>
      <w:proofErr w:type="spellEnd"/>
    </w:p>
    <w:p w14:paraId="52D47A7D" w14:textId="77777777" w:rsidR="00A438ED" w:rsidRDefault="006C1E5C"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ab/>
      </w:r>
    </w:p>
    <w:p w14:paraId="3C6BDF75"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lastRenderedPageBreak/>
        <w:t xml:space="preserve">Каждый символ матричного кода состоит из изолированной зоны по периметру, границы с двумя выделенными жирным шрифтом углами и двумя невыделенными. </w:t>
      </w:r>
      <w:proofErr w:type="spellStart"/>
      <w:r w:rsidRPr="00A438ED">
        <w:rPr>
          <w:rFonts w:ascii="Times New Roman" w:hAnsi="Times New Roman" w:cs="Times New Roman"/>
          <w:lang w:val="en-US"/>
        </w:rPr>
        <w:t>Maxicode</w:t>
      </w:r>
      <w:proofErr w:type="spellEnd"/>
      <w:r w:rsidRPr="00A438ED">
        <w:rPr>
          <w:rFonts w:ascii="Times New Roman" w:hAnsi="Times New Roman" w:cs="Times New Roman"/>
        </w:rPr>
        <w:t xml:space="preserve"> в основном используется одним из крупнейших в мире операторов экспресс-доставки </w:t>
      </w:r>
      <w:r w:rsidRPr="00A438ED">
        <w:rPr>
          <w:rFonts w:ascii="Times New Roman" w:hAnsi="Times New Roman" w:cs="Times New Roman"/>
          <w:lang w:val="en-US"/>
        </w:rPr>
        <w:t>UPS</w:t>
      </w:r>
      <w:r w:rsidRPr="00A438ED">
        <w:rPr>
          <w:rFonts w:ascii="Times New Roman" w:hAnsi="Times New Roman" w:cs="Times New Roman"/>
        </w:rPr>
        <w:t xml:space="preserve"> (</w:t>
      </w:r>
      <w:r w:rsidRPr="00A438ED">
        <w:rPr>
          <w:rFonts w:ascii="Times New Roman" w:hAnsi="Times New Roman" w:cs="Times New Roman"/>
          <w:lang w:val="en-US"/>
        </w:rPr>
        <w:t>United</w:t>
      </w:r>
      <w:r w:rsidRPr="00A438ED">
        <w:rPr>
          <w:rFonts w:ascii="Times New Roman" w:hAnsi="Times New Roman" w:cs="Times New Roman"/>
        </w:rPr>
        <w:t xml:space="preserve"> </w:t>
      </w:r>
      <w:r w:rsidRPr="00A438ED">
        <w:rPr>
          <w:rFonts w:ascii="Times New Roman" w:hAnsi="Times New Roman" w:cs="Times New Roman"/>
          <w:lang w:val="en-US"/>
        </w:rPr>
        <w:t>Parcel</w:t>
      </w:r>
      <w:r w:rsidRPr="00A438ED">
        <w:rPr>
          <w:rFonts w:ascii="Times New Roman" w:hAnsi="Times New Roman" w:cs="Times New Roman"/>
        </w:rPr>
        <w:t xml:space="preserve"> </w:t>
      </w:r>
      <w:r w:rsidRPr="00A438ED">
        <w:rPr>
          <w:rFonts w:ascii="Times New Roman" w:hAnsi="Times New Roman" w:cs="Times New Roman"/>
          <w:lang w:val="en-US"/>
        </w:rPr>
        <w:t>Service</w:t>
      </w:r>
      <w:r w:rsidRPr="00A438ED">
        <w:rPr>
          <w:rFonts w:ascii="Times New Roman" w:hAnsi="Times New Roman" w:cs="Times New Roman"/>
        </w:rPr>
        <w:t>) для быстрой сортировки почты. Требования к данному виду кода определяет ГОСТ Р 51294.6</w:t>
      </w:r>
      <w:r w:rsidR="00AC514B" w:rsidRPr="00A438ED">
        <w:rPr>
          <w:rFonts w:ascii="Times New Roman" w:hAnsi="Times New Roman" w:cs="Times New Roman"/>
        </w:rPr>
        <w:t>–</w:t>
      </w:r>
      <w:r w:rsidRPr="00A438ED">
        <w:rPr>
          <w:rFonts w:ascii="Times New Roman" w:hAnsi="Times New Roman" w:cs="Times New Roman"/>
        </w:rPr>
        <w:t>2000.</w:t>
      </w:r>
    </w:p>
    <w:p w14:paraId="11686160" w14:textId="77777777" w:rsidR="00A51703" w:rsidRPr="00A438ED" w:rsidRDefault="00A51703" w:rsidP="00A438ED">
      <w:pPr>
        <w:spacing w:after="0" w:line="240" w:lineRule="auto"/>
        <w:ind w:firstLine="284"/>
        <w:jc w:val="both"/>
        <w:rPr>
          <w:rFonts w:ascii="Times New Roman" w:hAnsi="Times New Roman" w:cs="Times New Roman"/>
          <w:u w:val="single"/>
        </w:rPr>
      </w:pPr>
      <w:r w:rsidRPr="00A438ED">
        <w:rPr>
          <w:rFonts w:ascii="Times New Roman" w:hAnsi="Times New Roman" w:cs="Times New Roman"/>
        </w:rPr>
        <w:t xml:space="preserve">Для считывания данных штрих-кода используют </w:t>
      </w:r>
      <w:r w:rsidRPr="00A438ED">
        <w:rPr>
          <w:rFonts w:ascii="Times New Roman" w:hAnsi="Times New Roman" w:cs="Times New Roman"/>
          <w:i/>
        </w:rPr>
        <w:t>специальные сканеры</w:t>
      </w:r>
      <w:r w:rsidRPr="00A438ED">
        <w:rPr>
          <w:rFonts w:ascii="Times New Roman" w:hAnsi="Times New Roman" w:cs="Times New Roman"/>
        </w:rPr>
        <w:t xml:space="preserve"> </w:t>
      </w:r>
      <w:r w:rsidR="00AC514B" w:rsidRPr="00A438ED">
        <w:rPr>
          <w:rFonts w:ascii="Times New Roman" w:hAnsi="Times New Roman" w:cs="Times New Roman"/>
        </w:rPr>
        <w:t>–</w:t>
      </w:r>
      <w:r w:rsidRPr="00A438ED">
        <w:rPr>
          <w:rFonts w:ascii="Times New Roman" w:hAnsi="Times New Roman" w:cs="Times New Roman"/>
        </w:rPr>
        <w:t xml:space="preserve"> электронные устройства, которые преобразуют оптическую информацию, представленную в изображении символа штрих-кода, в сигналы, необходимые для последующего декодирования и ввода в информационную систему. </w:t>
      </w:r>
    </w:p>
    <w:p w14:paraId="6C6C597E"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Прогрессивной технологией в области сканирования является технология </w:t>
      </w:r>
      <w:proofErr w:type="spellStart"/>
      <w:r w:rsidRPr="00A438ED">
        <w:rPr>
          <w:rFonts w:ascii="Times New Roman" w:hAnsi="Times New Roman" w:cs="Times New Roman"/>
        </w:rPr>
        <w:t>Fuzzy</w:t>
      </w:r>
      <w:proofErr w:type="spellEnd"/>
      <w:r w:rsidRPr="00A438ED">
        <w:rPr>
          <w:rFonts w:ascii="Times New Roman" w:hAnsi="Times New Roman" w:cs="Times New Roman"/>
        </w:rPr>
        <w:t xml:space="preserve"> </w:t>
      </w:r>
      <w:proofErr w:type="spellStart"/>
      <w:r w:rsidRPr="00A438ED">
        <w:rPr>
          <w:rFonts w:ascii="Times New Roman" w:hAnsi="Times New Roman" w:cs="Times New Roman"/>
        </w:rPr>
        <w:t>Logic</w:t>
      </w:r>
      <w:proofErr w:type="spellEnd"/>
      <w:r w:rsidRPr="00A438ED">
        <w:rPr>
          <w:rFonts w:ascii="Times New Roman" w:hAnsi="Times New Roman" w:cs="Times New Roman"/>
        </w:rPr>
        <w:t xml:space="preserve">, основанная на применении искусственного интеллекта для чтения плохо напечатанных кодов и идеальная для </w:t>
      </w:r>
      <w:proofErr w:type="spellStart"/>
      <w:r w:rsidRPr="00A438ED">
        <w:rPr>
          <w:rFonts w:ascii="Times New Roman" w:hAnsi="Times New Roman" w:cs="Times New Roman"/>
        </w:rPr>
        <w:t>низкоконтрастных</w:t>
      </w:r>
      <w:proofErr w:type="spellEnd"/>
      <w:r w:rsidRPr="00A438ED">
        <w:rPr>
          <w:rFonts w:ascii="Times New Roman" w:hAnsi="Times New Roman" w:cs="Times New Roman"/>
        </w:rPr>
        <w:t xml:space="preserve"> и высокоплотных штрих-кодов.</w:t>
      </w:r>
    </w:p>
    <w:p w14:paraId="13B22AC4" w14:textId="77777777" w:rsidR="00A51703" w:rsidRPr="00A438ED" w:rsidRDefault="00A51703" w:rsidP="00A438ED">
      <w:pPr>
        <w:spacing w:after="0" w:line="240" w:lineRule="auto"/>
        <w:ind w:firstLine="284"/>
        <w:jc w:val="both"/>
        <w:rPr>
          <w:rFonts w:ascii="Times New Roman" w:hAnsi="Times New Roman" w:cs="Times New Roman"/>
        </w:rPr>
      </w:pPr>
      <w:proofErr w:type="spellStart"/>
      <w:r w:rsidRPr="00A438ED">
        <w:rPr>
          <w:rFonts w:ascii="Times New Roman" w:hAnsi="Times New Roman" w:cs="Times New Roman"/>
        </w:rPr>
        <w:t>Радиотерминалы</w:t>
      </w:r>
      <w:proofErr w:type="spellEnd"/>
      <w:r w:rsidRPr="00A438ED">
        <w:rPr>
          <w:rFonts w:ascii="Times New Roman" w:hAnsi="Times New Roman" w:cs="Times New Roman"/>
        </w:rPr>
        <w:t xml:space="preserve"> в отличие от переносных терминалов, которые необходимо периодически подключать к стационарной ЭВМ для переноса данных в информационную систему (</w:t>
      </w:r>
      <w:proofErr w:type="spellStart"/>
      <w:r w:rsidRPr="00A438ED">
        <w:rPr>
          <w:rFonts w:ascii="Times New Roman" w:hAnsi="Times New Roman" w:cs="Times New Roman"/>
        </w:rPr>
        <w:t>off-line</w:t>
      </w:r>
      <w:proofErr w:type="spellEnd"/>
      <w:r w:rsidRPr="00A438ED">
        <w:rPr>
          <w:rFonts w:ascii="Times New Roman" w:hAnsi="Times New Roman" w:cs="Times New Roman"/>
        </w:rPr>
        <w:t>), могут принимать и обновлять данные в режиме реального времени, используя радиочастоты (</w:t>
      </w:r>
      <w:proofErr w:type="spellStart"/>
      <w:r w:rsidRPr="00A438ED">
        <w:rPr>
          <w:rFonts w:ascii="Times New Roman" w:hAnsi="Times New Roman" w:cs="Times New Roman"/>
        </w:rPr>
        <w:t>on-line</w:t>
      </w:r>
      <w:proofErr w:type="spellEnd"/>
      <w:r w:rsidRPr="00A438ED">
        <w:rPr>
          <w:rFonts w:ascii="Times New Roman" w:hAnsi="Times New Roman" w:cs="Times New Roman"/>
        </w:rPr>
        <w:t xml:space="preserve">). Такая технология позволяет успешно осуществлять отгрузку и прием товара, получение заказа и т.п. без непосредственного контакта между операторами и незаменима для крупных складских комплексов. Задания для работников на осуществление операции могут выдаваться прямо на экран </w:t>
      </w:r>
      <w:proofErr w:type="spellStart"/>
      <w:r w:rsidRPr="00A438ED">
        <w:rPr>
          <w:rFonts w:ascii="Times New Roman" w:hAnsi="Times New Roman" w:cs="Times New Roman"/>
        </w:rPr>
        <w:t>радиотерминала</w:t>
      </w:r>
      <w:proofErr w:type="spellEnd"/>
      <w:r w:rsidRPr="00A438ED">
        <w:rPr>
          <w:rFonts w:ascii="Times New Roman" w:hAnsi="Times New Roman" w:cs="Times New Roman"/>
        </w:rPr>
        <w:t xml:space="preserve"> напрямую от оператора или головного компьютера.</w:t>
      </w:r>
    </w:p>
    <w:p w14:paraId="351F5B93"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u w:val="single"/>
        </w:rPr>
        <w:t>Транспортная этикетка со штриховым кодом</w:t>
      </w:r>
      <w:r w:rsidRPr="00A438ED">
        <w:rPr>
          <w:rFonts w:ascii="Times New Roman" w:hAnsi="Times New Roman" w:cs="Times New Roman"/>
        </w:rPr>
        <w:t>.</w:t>
      </w:r>
    </w:p>
    <w:p w14:paraId="0F08DCFD"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Международной ассоциацией EAN </w:t>
      </w:r>
      <w:proofErr w:type="spellStart"/>
      <w:r w:rsidRPr="00A438ED">
        <w:rPr>
          <w:rFonts w:ascii="Times New Roman" w:hAnsi="Times New Roman" w:cs="Times New Roman"/>
        </w:rPr>
        <w:t>International</w:t>
      </w:r>
      <w:proofErr w:type="spellEnd"/>
      <w:r w:rsidRPr="00A438ED">
        <w:rPr>
          <w:rFonts w:ascii="Times New Roman" w:hAnsi="Times New Roman" w:cs="Times New Roman"/>
        </w:rPr>
        <w:t xml:space="preserve"> совместно с американским Советом по унифицированным кодам UCC разработан стандарт по уникальной идентификации и штриховому кодированию транспортных упаковок на всех этапах транспортирования </w:t>
      </w:r>
      <w:r w:rsidR="00AC514B" w:rsidRPr="00A438ED">
        <w:rPr>
          <w:rFonts w:ascii="Times New Roman" w:hAnsi="Times New Roman" w:cs="Times New Roman"/>
        </w:rPr>
        <w:t>–</w:t>
      </w:r>
      <w:r w:rsidRPr="00A438ED">
        <w:rPr>
          <w:rFonts w:ascii="Times New Roman" w:hAnsi="Times New Roman" w:cs="Times New Roman"/>
        </w:rPr>
        <w:t xml:space="preserve"> стандартная </w:t>
      </w:r>
      <w:r w:rsidRPr="00A438ED">
        <w:rPr>
          <w:rFonts w:ascii="Times New Roman" w:hAnsi="Times New Roman" w:cs="Times New Roman"/>
          <w:u w:val="single"/>
        </w:rPr>
        <w:t>этикетка</w:t>
      </w:r>
      <w:r w:rsidRPr="00A438ED">
        <w:rPr>
          <w:rFonts w:ascii="Times New Roman" w:hAnsi="Times New Roman" w:cs="Times New Roman"/>
        </w:rPr>
        <w:t xml:space="preserve"> EAN/UCC (EAN/UCC </w:t>
      </w:r>
      <w:proofErr w:type="spellStart"/>
      <w:r w:rsidRPr="00A438ED">
        <w:rPr>
          <w:rFonts w:ascii="Times New Roman" w:hAnsi="Times New Roman" w:cs="Times New Roman"/>
        </w:rPr>
        <w:t>logistics</w:t>
      </w:r>
      <w:proofErr w:type="spellEnd"/>
      <w:r w:rsidRPr="00A438ED">
        <w:rPr>
          <w:rFonts w:ascii="Times New Roman" w:hAnsi="Times New Roman" w:cs="Times New Roman"/>
        </w:rPr>
        <w:t xml:space="preserve"> </w:t>
      </w:r>
      <w:proofErr w:type="spellStart"/>
      <w:r w:rsidRPr="00A438ED">
        <w:rPr>
          <w:rFonts w:ascii="Times New Roman" w:hAnsi="Times New Roman" w:cs="Times New Roman"/>
        </w:rPr>
        <w:t>label</w:t>
      </w:r>
      <w:proofErr w:type="spellEnd"/>
      <w:r w:rsidRPr="00A438ED">
        <w:rPr>
          <w:rFonts w:ascii="Times New Roman" w:hAnsi="Times New Roman" w:cs="Times New Roman"/>
        </w:rPr>
        <w:t xml:space="preserve">). В его основе лежит использование уникального серийного кода транспортной упаковки </w:t>
      </w:r>
      <w:r w:rsidR="00AC514B" w:rsidRPr="00A438ED">
        <w:rPr>
          <w:rFonts w:ascii="Times New Roman" w:hAnsi="Times New Roman" w:cs="Times New Roman"/>
        </w:rPr>
        <w:t>–</w:t>
      </w:r>
      <w:r w:rsidRPr="00A438ED">
        <w:rPr>
          <w:rFonts w:ascii="Times New Roman" w:hAnsi="Times New Roman" w:cs="Times New Roman"/>
        </w:rPr>
        <w:t xml:space="preserve"> </w:t>
      </w:r>
      <w:proofErr w:type="spellStart"/>
      <w:r w:rsidRPr="00A438ED">
        <w:rPr>
          <w:rFonts w:ascii="Times New Roman" w:hAnsi="Times New Roman" w:cs="Times New Roman"/>
        </w:rPr>
        <w:t>Serial</w:t>
      </w:r>
      <w:proofErr w:type="spellEnd"/>
      <w:r w:rsidRPr="00A438ED">
        <w:rPr>
          <w:rFonts w:ascii="Times New Roman" w:hAnsi="Times New Roman" w:cs="Times New Roman"/>
        </w:rPr>
        <w:t xml:space="preserve"> </w:t>
      </w:r>
      <w:proofErr w:type="spellStart"/>
      <w:r w:rsidRPr="00A438ED">
        <w:rPr>
          <w:rFonts w:ascii="Times New Roman" w:hAnsi="Times New Roman" w:cs="Times New Roman"/>
        </w:rPr>
        <w:t>Shipping</w:t>
      </w:r>
      <w:proofErr w:type="spellEnd"/>
      <w:r w:rsidRPr="00A438ED">
        <w:rPr>
          <w:rFonts w:ascii="Times New Roman" w:hAnsi="Times New Roman" w:cs="Times New Roman"/>
        </w:rPr>
        <w:t xml:space="preserve"> </w:t>
      </w:r>
      <w:proofErr w:type="spellStart"/>
      <w:r w:rsidRPr="00A438ED">
        <w:rPr>
          <w:rFonts w:ascii="Times New Roman" w:hAnsi="Times New Roman" w:cs="Times New Roman"/>
        </w:rPr>
        <w:t>Container</w:t>
      </w:r>
      <w:proofErr w:type="spellEnd"/>
      <w:r w:rsidRPr="00A438ED">
        <w:rPr>
          <w:rFonts w:ascii="Times New Roman" w:hAnsi="Times New Roman" w:cs="Times New Roman"/>
        </w:rPr>
        <w:t xml:space="preserve"> </w:t>
      </w:r>
      <w:proofErr w:type="spellStart"/>
      <w:r w:rsidRPr="00A438ED">
        <w:rPr>
          <w:rFonts w:ascii="Times New Roman" w:hAnsi="Times New Roman" w:cs="Times New Roman"/>
        </w:rPr>
        <w:t>Code</w:t>
      </w:r>
      <w:proofErr w:type="spellEnd"/>
      <w:r w:rsidRPr="00A438ED">
        <w:rPr>
          <w:rFonts w:ascii="Times New Roman" w:hAnsi="Times New Roman" w:cs="Times New Roman"/>
        </w:rPr>
        <w:t xml:space="preserve"> (SSCC-18) совместно с символикой штрих-кода EAN/UCC-128. Эти две составляющие позволяют всем участникам доставки </w:t>
      </w:r>
      <w:r w:rsidRPr="00A438ED">
        <w:rPr>
          <w:rFonts w:ascii="Times New Roman" w:hAnsi="Times New Roman" w:cs="Times New Roman"/>
        </w:rPr>
        <w:lastRenderedPageBreak/>
        <w:t>товаров на всем ее протяжении использовать простое стандартное средство слежения за грузом.</w:t>
      </w:r>
    </w:p>
    <w:p w14:paraId="62128D6E" w14:textId="77777777" w:rsidR="006C1E5C" w:rsidRDefault="006C1E5C" w:rsidP="00A438ED">
      <w:pPr>
        <w:spacing w:after="0" w:line="240" w:lineRule="auto"/>
        <w:ind w:firstLine="284"/>
        <w:jc w:val="both"/>
        <w:rPr>
          <w:rFonts w:ascii="Times New Roman" w:hAnsi="Times New Roman" w:cs="Times New Roman"/>
          <w:color w:val="252525"/>
          <w:shd w:val="clear" w:color="auto" w:fill="FFFFFF"/>
        </w:rPr>
      </w:pPr>
      <w:r w:rsidRPr="00A438ED">
        <w:rPr>
          <w:rFonts w:ascii="Times New Roman" w:hAnsi="Times New Roman" w:cs="Times New Roman"/>
          <w:noProof/>
          <w:lang w:eastAsia="ru-RU"/>
        </w:rPr>
        <w:drawing>
          <wp:inline distT="0" distB="0" distL="0" distR="0" wp14:anchorId="3D3D43C0" wp14:editId="725CE700">
            <wp:extent cx="2827020" cy="1178338"/>
            <wp:effectExtent l="0" t="0" r="0" b="317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76957" cy="1199152"/>
                    </a:xfrm>
                    <a:prstGeom prst="rect">
                      <a:avLst/>
                    </a:prstGeom>
                    <a:noFill/>
                    <a:ln>
                      <a:noFill/>
                    </a:ln>
                  </pic:spPr>
                </pic:pic>
              </a:graphicData>
            </a:graphic>
          </wp:inline>
        </w:drawing>
      </w:r>
    </w:p>
    <w:p w14:paraId="7CC8A5A6" w14:textId="77777777" w:rsidR="00A438ED" w:rsidRPr="00EC69B5" w:rsidRDefault="00A438ED" w:rsidP="00EC69B5">
      <w:pPr>
        <w:spacing w:after="0" w:line="240" w:lineRule="auto"/>
        <w:ind w:left="708" w:hanging="424"/>
        <w:rPr>
          <w:rFonts w:ascii="Times New Roman" w:hAnsi="Times New Roman" w:cs="Times New Roman"/>
          <w:color w:val="252525"/>
          <w:shd w:val="clear" w:color="auto" w:fill="FFFFFF"/>
        </w:rPr>
      </w:pPr>
      <w:r w:rsidRPr="00EC69B5">
        <w:rPr>
          <w:rFonts w:ascii="Times New Roman" w:hAnsi="Times New Roman" w:cs="Times New Roman"/>
        </w:rPr>
        <w:t>Рисунок 4.1</w:t>
      </w:r>
      <w:r w:rsidR="00EC69B5" w:rsidRPr="00EC69B5">
        <w:rPr>
          <w:rFonts w:ascii="Times New Roman" w:hAnsi="Times New Roman" w:cs="Times New Roman"/>
        </w:rPr>
        <w:t>1</w:t>
      </w:r>
      <w:r w:rsidRPr="00EC69B5">
        <w:rPr>
          <w:rFonts w:ascii="Times New Roman" w:hAnsi="Times New Roman" w:cs="Times New Roman"/>
        </w:rPr>
        <w:t xml:space="preserve">. Основная этикетка </w:t>
      </w:r>
      <w:r w:rsidRPr="00EC69B5">
        <w:rPr>
          <w:rFonts w:ascii="Times New Roman" w:hAnsi="Times New Roman" w:cs="Times New Roman"/>
          <w:lang w:val="en-US"/>
        </w:rPr>
        <w:t>EAN</w:t>
      </w:r>
      <w:r w:rsidRPr="00EC69B5">
        <w:rPr>
          <w:rFonts w:ascii="Times New Roman" w:hAnsi="Times New Roman" w:cs="Times New Roman"/>
        </w:rPr>
        <w:t>/</w:t>
      </w:r>
      <w:r w:rsidRPr="00EC69B5">
        <w:rPr>
          <w:rFonts w:ascii="Times New Roman" w:hAnsi="Times New Roman" w:cs="Times New Roman"/>
          <w:lang w:val="en-US"/>
        </w:rPr>
        <w:t>UCC</w:t>
      </w:r>
      <w:r w:rsidRPr="00EC69B5">
        <w:rPr>
          <w:rFonts w:ascii="Times New Roman" w:hAnsi="Times New Roman" w:cs="Times New Roman"/>
        </w:rPr>
        <w:t xml:space="preserve"> 128: 1– заголовок штрих-кода; 2 – уникальный идентификатор </w:t>
      </w:r>
      <w:r w:rsidR="00EC69B5" w:rsidRPr="00EC69B5">
        <w:rPr>
          <w:rFonts w:ascii="Times New Roman" w:hAnsi="Times New Roman" w:cs="Times New Roman"/>
        </w:rPr>
        <w:t>т</w:t>
      </w:r>
      <w:r w:rsidRPr="00EC69B5">
        <w:rPr>
          <w:rFonts w:ascii="Times New Roman" w:hAnsi="Times New Roman" w:cs="Times New Roman"/>
        </w:rPr>
        <w:t>ранспортируемой единицы; 3 – визуальное представление штрих-кода</w:t>
      </w:r>
    </w:p>
    <w:p w14:paraId="3887D8B3" w14:textId="77777777" w:rsidR="00A51703" w:rsidRPr="00EC69B5" w:rsidRDefault="00A438ED" w:rsidP="00A438ED">
      <w:pPr>
        <w:spacing w:after="0" w:line="240" w:lineRule="auto"/>
        <w:ind w:firstLine="284"/>
        <w:jc w:val="both"/>
        <w:rPr>
          <w:rFonts w:ascii="Times New Roman" w:hAnsi="Times New Roman" w:cs="Times New Roman"/>
          <w:color w:val="252525"/>
          <w:shd w:val="clear" w:color="auto" w:fill="FFFFFF"/>
        </w:rPr>
      </w:pPr>
      <w:r w:rsidRPr="00EC69B5">
        <w:rPr>
          <w:rFonts w:ascii="Times New Roman" w:hAnsi="Times New Roman" w:cs="Times New Roman"/>
          <w:color w:val="252525"/>
          <w:shd w:val="clear" w:color="auto" w:fill="FFFFFF"/>
        </w:rPr>
        <w:t>С</w:t>
      </w:r>
      <w:r w:rsidR="00A51703" w:rsidRPr="00EC69B5">
        <w:rPr>
          <w:rFonts w:ascii="Times New Roman" w:hAnsi="Times New Roman" w:cs="Times New Roman"/>
          <w:color w:val="252525"/>
          <w:shd w:val="clear" w:color="auto" w:fill="FFFFFF"/>
        </w:rPr>
        <w:t>истема работает следующим образом</w:t>
      </w:r>
      <w:r w:rsidR="00EC69B5">
        <w:rPr>
          <w:rFonts w:ascii="Times New Roman" w:hAnsi="Times New Roman" w:cs="Times New Roman"/>
          <w:color w:val="252525"/>
          <w:shd w:val="clear" w:color="auto" w:fill="FFFFFF"/>
        </w:rPr>
        <w:t xml:space="preserve"> (рисунок 4.12)</w:t>
      </w:r>
      <w:r w:rsidR="00A51703" w:rsidRPr="00EC69B5">
        <w:rPr>
          <w:rFonts w:ascii="Times New Roman" w:hAnsi="Times New Roman" w:cs="Times New Roman"/>
          <w:color w:val="252525"/>
          <w:shd w:val="clear" w:color="auto" w:fill="FFFFFF"/>
        </w:rPr>
        <w:t>.</w:t>
      </w:r>
    </w:p>
    <w:p w14:paraId="4E912D8F" w14:textId="77777777" w:rsidR="00A51703" w:rsidRPr="00A438ED" w:rsidRDefault="00A51703" w:rsidP="00A438ED">
      <w:pPr>
        <w:spacing w:after="0" w:line="240" w:lineRule="auto"/>
        <w:ind w:firstLine="284"/>
        <w:jc w:val="both"/>
        <w:rPr>
          <w:rFonts w:ascii="Times New Roman" w:hAnsi="Times New Roman" w:cs="Times New Roman"/>
          <w:color w:val="252525"/>
          <w:shd w:val="clear" w:color="auto" w:fill="FFFFFF"/>
        </w:rPr>
      </w:pPr>
      <w:r w:rsidRPr="00EC69B5">
        <w:rPr>
          <w:rFonts w:ascii="Times New Roman" w:hAnsi="Times New Roman" w:cs="Times New Roman"/>
          <w:color w:val="252525"/>
          <w:shd w:val="clear" w:color="auto" w:fill="FFFFFF"/>
        </w:rPr>
        <w:t>Система </w:t>
      </w:r>
      <w:hyperlink r:id="rId39" w:tooltip="GS1" w:history="1">
        <w:r w:rsidRPr="00EC69B5">
          <w:rPr>
            <w:rFonts w:ascii="Times New Roman" w:hAnsi="Times New Roman" w:cs="Times New Roman"/>
            <w:u w:val="single"/>
            <w:shd w:val="clear" w:color="auto" w:fill="FFFFFF"/>
          </w:rPr>
          <w:t>GS1</w:t>
        </w:r>
      </w:hyperlink>
      <w:r w:rsidRPr="00EC69B5">
        <w:rPr>
          <w:rFonts w:ascii="Times New Roman" w:hAnsi="Times New Roman" w:cs="Times New Roman"/>
          <w:color w:val="252525"/>
          <w:shd w:val="clear" w:color="auto" w:fill="FFFFFF"/>
        </w:rPr>
        <w:t> предусматривает целостную систему инструментов (стандартов и решений) для информационного сопровождения</w:t>
      </w:r>
      <w:r w:rsidRPr="00A438ED">
        <w:rPr>
          <w:rFonts w:ascii="Times New Roman" w:hAnsi="Times New Roman" w:cs="Times New Roman"/>
          <w:color w:val="252525"/>
          <w:shd w:val="clear" w:color="auto" w:fill="FFFFFF"/>
        </w:rPr>
        <w:t xml:space="preserve"> товарных потоков, применять которые могут все участники процесса поставки.</w:t>
      </w:r>
    </w:p>
    <w:p w14:paraId="328D9B52"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color w:val="252525"/>
          <w:shd w:val="clear" w:color="auto" w:fill="FFFFFF"/>
        </w:rPr>
        <w:t>Система GS1 предусматривает универсальное средство для идентификации логистических единиц. Каждой отдельной логистической единице присваивается уникальный 18 </w:t>
      </w:r>
      <w:r w:rsidR="00AC514B" w:rsidRPr="00A438ED">
        <w:rPr>
          <w:rFonts w:ascii="Times New Roman" w:hAnsi="Times New Roman" w:cs="Times New Roman"/>
          <w:color w:val="252525"/>
          <w:shd w:val="clear" w:color="auto" w:fill="FFFFFF"/>
        </w:rPr>
        <w:t>–</w:t>
      </w:r>
      <w:r w:rsidRPr="00A438ED">
        <w:rPr>
          <w:rFonts w:ascii="Times New Roman" w:hAnsi="Times New Roman" w:cs="Times New Roman"/>
          <w:color w:val="252525"/>
          <w:shd w:val="clear" w:color="auto" w:fill="FFFFFF"/>
        </w:rPr>
        <w:t xml:space="preserve"> разрядный идентификационный номер GS1, который называется Порядковый номер транспортной упаковки (</w:t>
      </w:r>
      <w:proofErr w:type="spellStart"/>
      <w:r w:rsidRPr="00A438ED">
        <w:rPr>
          <w:rFonts w:ascii="Times New Roman" w:hAnsi="Times New Roman" w:cs="Times New Roman"/>
          <w:color w:val="252525"/>
          <w:shd w:val="clear" w:color="auto" w:fill="FFFFFF"/>
        </w:rPr>
        <w:t>Serial</w:t>
      </w:r>
      <w:proofErr w:type="spellEnd"/>
      <w:r w:rsidRPr="00A438ED">
        <w:rPr>
          <w:rFonts w:ascii="Times New Roman" w:hAnsi="Times New Roman" w:cs="Times New Roman"/>
          <w:color w:val="252525"/>
          <w:shd w:val="clear" w:color="auto" w:fill="FFFFFF"/>
        </w:rPr>
        <w:t xml:space="preserve"> </w:t>
      </w:r>
      <w:proofErr w:type="spellStart"/>
      <w:r w:rsidRPr="00A438ED">
        <w:rPr>
          <w:rFonts w:ascii="Times New Roman" w:hAnsi="Times New Roman" w:cs="Times New Roman"/>
          <w:color w:val="252525"/>
          <w:shd w:val="clear" w:color="auto" w:fill="FFFFFF"/>
        </w:rPr>
        <w:t>Shipping</w:t>
      </w:r>
      <w:proofErr w:type="spellEnd"/>
      <w:r w:rsidRPr="00A438ED">
        <w:rPr>
          <w:rFonts w:ascii="Times New Roman" w:hAnsi="Times New Roman" w:cs="Times New Roman"/>
          <w:color w:val="252525"/>
          <w:shd w:val="clear" w:color="auto" w:fill="FFFFFF"/>
        </w:rPr>
        <w:t xml:space="preserve"> </w:t>
      </w:r>
      <w:proofErr w:type="spellStart"/>
      <w:r w:rsidRPr="00A438ED">
        <w:rPr>
          <w:rFonts w:ascii="Times New Roman" w:hAnsi="Times New Roman" w:cs="Times New Roman"/>
          <w:color w:val="252525"/>
          <w:shd w:val="clear" w:color="auto" w:fill="FFFFFF"/>
        </w:rPr>
        <w:t>Container</w:t>
      </w:r>
      <w:proofErr w:type="spellEnd"/>
      <w:r w:rsidRPr="00A438ED">
        <w:rPr>
          <w:rFonts w:ascii="Times New Roman" w:hAnsi="Times New Roman" w:cs="Times New Roman"/>
          <w:color w:val="252525"/>
          <w:shd w:val="clear" w:color="auto" w:fill="FFFFFF"/>
        </w:rPr>
        <w:t xml:space="preserve"> </w:t>
      </w:r>
      <w:proofErr w:type="spellStart"/>
      <w:r w:rsidRPr="00A438ED">
        <w:rPr>
          <w:rFonts w:ascii="Times New Roman" w:hAnsi="Times New Roman" w:cs="Times New Roman"/>
          <w:color w:val="252525"/>
          <w:shd w:val="clear" w:color="auto" w:fill="FFFFFF"/>
        </w:rPr>
        <w:t>Code</w:t>
      </w:r>
      <w:proofErr w:type="spellEnd"/>
      <w:r w:rsidRPr="00A438ED">
        <w:rPr>
          <w:rFonts w:ascii="Times New Roman" w:hAnsi="Times New Roman" w:cs="Times New Roman"/>
          <w:color w:val="252525"/>
          <w:shd w:val="clear" w:color="auto" w:fill="FFFFFF"/>
        </w:rPr>
        <w:t>) </w:t>
      </w:r>
      <w:r w:rsidR="00AC514B" w:rsidRPr="00A438ED">
        <w:rPr>
          <w:rFonts w:ascii="Times New Roman" w:hAnsi="Times New Roman" w:cs="Times New Roman"/>
          <w:color w:val="252525"/>
          <w:shd w:val="clear" w:color="auto" w:fill="FFFFFF"/>
        </w:rPr>
        <w:t>–</w:t>
      </w:r>
      <w:r w:rsidRPr="00A438ED">
        <w:rPr>
          <w:rFonts w:ascii="Times New Roman" w:hAnsi="Times New Roman" w:cs="Times New Roman"/>
          <w:color w:val="252525"/>
          <w:shd w:val="clear" w:color="auto" w:fill="FFFFFF"/>
        </w:rPr>
        <w:t xml:space="preserve"> SSСС.</w:t>
      </w:r>
    </w:p>
    <w:p w14:paraId="7D8C607E"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color w:val="252525"/>
          <w:shd w:val="clear" w:color="auto" w:fill="FFFFFF"/>
        </w:rPr>
        <w:t>Основу номера составляет Префикс GS1 предприятия, после которого идут разряды «Порядковый номер логистической единицы».</w:t>
      </w:r>
    </w:p>
    <w:p w14:paraId="0D5EBB76" w14:textId="77777777" w:rsidR="00A51703" w:rsidRDefault="00A51703" w:rsidP="00A438ED">
      <w:pPr>
        <w:spacing w:after="0" w:line="240" w:lineRule="auto"/>
        <w:ind w:firstLine="284"/>
        <w:jc w:val="both"/>
        <w:rPr>
          <w:rFonts w:ascii="Times New Roman" w:hAnsi="Times New Roman" w:cs="Times New Roman"/>
          <w:color w:val="252525"/>
          <w:shd w:val="clear" w:color="auto" w:fill="FFFFFF"/>
        </w:rPr>
      </w:pPr>
      <w:r w:rsidRPr="00A438ED">
        <w:rPr>
          <w:rFonts w:ascii="Times New Roman" w:hAnsi="Times New Roman" w:cs="Times New Roman"/>
          <w:color w:val="252525"/>
          <w:shd w:val="clear" w:color="auto" w:fill="FFFFFF"/>
        </w:rPr>
        <w:t>Любое предприятие-участник системы GS1, которому Национальная ассоциация GS1 присвоила Префикс GS1 предприятия, может самостоятельно формировать номера SSCC и маркировать свои логистические единицы стандартными транспортными этикетками GS1.</w:t>
      </w:r>
    </w:p>
    <w:p w14:paraId="064A50BF" w14:textId="77777777" w:rsidR="00A438ED" w:rsidRPr="00A438ED" w:rsidRDefault="00A438ED" w:rsidP="00A438ED">
      <w:pPr>
        <w:spacing w:after="0" w:line="240" w:lineRule="auto"/>
        <w:ind w:firstLine="284"/>
        <w:jc w:val="both"/>
        <w:rPr>
          <w:rFonts w:ascii="Times New Roman" w:hAnsi="Times New Roman" w:cs="Times New Roman"/>
        </w:rPr>
      </w:pPr>
    </w:p>
    <w:p w14:paraId="6C086FAC" w14:textId="77777777" w:rsidR="00F92C85"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lastRenderedPageBreak/>
        <w:t xml:space="preserve"> </w:t>
      </w:r>
      <w:r w:rsidR="00F92C85" w:rsidRPr="00A438ED">
        <w:rPr>
          <w:rFonts w:ascii="Times New Roman" w:hAnsi="Times New Roman" w:cs="Times New Roman"/>
          <w:noProof/>
          <w:lang w:eastAsia="ru-RU"/>
        </w:rPr>
        <w:drawing>
          <wp:inline distT="0" distB="0" distL="0" distR="0" wp14:anchorId="7116EB6D" wp14:editId="17529B54">
            <wp:extent cx="3573780" cy="2054371"/>
            <wp:effectExtent l="0" t="0" r="7620" b="317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98491" cy="2068576"/>
                    </a:xfrm>
                    <a:prstGeom prst="rect">
                      <a:avLst/>
                    </a:prstGeom>
                    <a:noFill/>
                    <a:ln>
                      <a:noFill/>
                    </a:ln>
                  </pic:spPr>
                </pic:pic>
              </a:graphicData>
            </a:graphic>
          </wp:inline>
        </w:drawing>
      </w:r>
      <w:r w:rsidR="00F92C85" w:rsidRPr="00A438ED">
        <w:rPr>
          <w:rFonts w:ascii="Times New Roman" w:hAnsi="Times New Roman" w:cs="Times New Roman"/>
        </w:rPr>
        <w:tab/>
      </w:r>
    </w:p>
    <w:p w14:paraId="1AB113D8" w14:textId="77777777" w:rsidR="00A438ED" w:rsidRPr="00A438ED" w:rsidRDefault="00A438ED" w:rsidP="00EC69B5">
      <w:pPr>
        <w:spacing w:after="0" w:line="240" w:lineRule="auto"/>
        <w:ind w:firstLine="284"/>
        <w:rPr>
          <w:rFonts w:ascii="Times New Roman" w:hAnsi="Times New Roman" w:cs="Times New Roman"/>
        </w:rPr>
      </w:pPr>
      <w:r w:rsidRPr="00A438ED">
        <w:rPr>
          <w:rFonts w:ascii="Times New Roman" w:hAnsi="Times New Roman" w:cs="Times New Roman"/>
        </w:rPr>
        <w:t>Рисунок 4.1</w:t>
      </w:r>
      <w:r w:rsidR="00EC69B5">
        <w:rPr>
          <w:rFonts w:ascii="Times New Roman" w:hAnsi="Times New Roman" w:cs="Times New Roman"/>
        </w:rPr>
        <w:t>2</w:t>
      </w:r>
      <w:r w:rsidRPr="00A438ED">
        <w:rPr>
          <w:rFonts w:ascii="Times New Roman" w:hAnsi="Times New Roman" w:cs="Times New Roman"/>
        </w:rPr>
        <w:t xml:space="preserve">. Система слежения за грузом с использованием </w:t>
      </w:r>
      <w:r>
        <w:rPr>
          <w:rFonts w:ascii="Times New Roman" w:hAnsi="Times New Roman" w:cs="Times New Roman"/>
        </w:rPr>
        <w:tab/>
      </w:r>
      <w:r>
        <w:rPr>
          <w:rFonts w:ascii="Times New Roman" w:hAnsi="Times New Roman" w:cs="Times New Roman"/>
        </w:rPr>
        <w:tab/>
        <w:t xml:space="preserve">            </w:t>
      </w:r>
      <w:r w:rsidRPr="00A438ED">
        <w:rPr>
          <w:rFonts w:ascii="Times New Roman" w:hAnsi="Times New Roman" w:cs="Times New Roman"/>
        </w:rPr>
        <w:t xml:space="preserve">штрих-кода </w:t>
      </w:r>
      <w:r w:rsidRPr="00A438ED">
        <w:rPr>
          <w:rFonts w:ascii="Times New Roman" w:hAnsi="Times New Roman" w:cs="Times New Roman"/>
          <w:lang w:val="en-US"/>
        </w:rPr>
        <w:t>SSCC</w:t>
      </w:r>
      <w:r w:rsidRPr="00A438ED">
        <w:rPr>
          <w:rFonts w:ascii="Times New Roman" w:hAnsi="Times New Roman" w:cs="Times New Roman"/>
        </w:rPr>
        <w:t>-18.</w:t>
      </w:r>
    </w:p>
    <w:p w14:paraId="165310C6" w14:textId="77777777" w:rsidR="00A438ED" w:rsidRPr="00A438ED" w:rsidRDefault="00A438ED" w:rsidP="00A438ED">
      <w:pPr>
        <w:spacing w:after="0" w:line="240" w:lineRule="auto"/>
        <w:ind w:firstLine="284"/>
        <w:jc w:val="both"/>
        <w:rPr>
          <w:rFonts w:ascii="Times New Roman" w:hAnsi="Times New Roman" w:cs="Times New Roman"/>
        </w:rPr>
      </w:pPr>
    </w:p>
    <w:p w14:paraId="0BB74477"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Отслеживание всего цикла движения товара от производства до потребителя </w:t>
      </w:r>
    </w:p>
    <w:p w14:paraId="10CA361E"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Этикетка со штриховым кодом может содержать различный объем данных в зависимости от уровня взаимодействия между участниками транспортного процесса. </w:t>
      </w:r>
    </w:p>
    <w:p w14:paraId="388AC8CF" w14:textId="77777777" w:rsidR="00C05A8F" w:rsidRPr="00A438ED" w:rsidRDefault="00A51703" w:rsidP="00A438ED">
      <w:pPr>
        <w:spacing w:after="0" w:line="240" w:lineRule="auto"/>
        <w:ind w:firstLine="284"/>
        <w:jc w:val="both"/>
        <w:rPr>
          <w:rFonts w:ascii="Times New Roman" w:hAnsi="Times New Roman" w:cs="Times New Roman"/>
          <w:i/>
        </w:rPr>
      </w:pPr>
      <w:r w:rsidRPr="00A438ED">
        <w:rPr>
          <w:rFonts w:ascii="Times New Roman" w:hAnsi="Times New Roman" w:cs="Times New Roman"/>
        </w:rPr>
        <w:t>Если все участники транспортирования груза используют интегрированную информационную систему, данные на этикетке могут содержать только уникальный идентификатор транспортируемой единицы. В качестве уникального идентификатора транспортируемой единицы на основании требований межгосударственного стандарта ГОС1 30833</w:t>
      </w:r>
      <w:r w:rsidR="00AC514B" w:rsidRPr="00A438ED">
        <w:rPr>
          <w:rFonts w:ascii="Times New Roman" w:hAnsi="Times New Roman" w:cs="Times New Roman"/>
        </w:rPr>
        <w:t>–</w:t>
      </w:r>
      <w:r w:rsidRPr="00A438ED">
        <w:rPr>
          <w:rFonts w:ascii="Times New Roman" w:hAnsi="Times New Roman" w:cs="Times New Roman"/>
        </w:rPr>
        <w:t>2002/ГОСТ Р 51294.8</w:t>
      </w:r>
      <w:r w:rsidR="00AC514B" w:rsidRPr="00A438ED">
        <w:rPr>
          <w:rFonts w:ascii="Times New Roman" w:hAnsi="Times New Roman" w:cs="Times New Roman"/>
        </w:rPr>
        <w:t>–</w:t>
      </w:r>
      <w:r w:rsidRPr="00A438ED">
        <w:rPr>
          <w:rFonts w:ascii="Times New Roman" w:hAnsi="Times New Roman" w:cs="Times New Roman"/>
        </w:rPr>
        <w:t>2001 могут использоваться</w:t>
      </w:r>
      <w:r w:rsidR="00C05A8F" w:rsidRPr="00A438ED">
        <w:rPr>
          <w:rFonts w:ascii="Times New Roman" w:hAnsi="Times New Roman" w:cs="Times New Roman"/>
        </w:rPr>
        <w:t>:</w:t>
      </w:r>
      <w:r w:rsidR="00C05A8F" w:rsidRPr="00A438ED">
        <w:rPr>
          <w:rFonts w:ascii="Times New Roman" w:hAnsi="Times New Roman" w:cs="Times New Roman"/>
          <w:i/>
        </w:rPr>
        <w:t xml:space="preserve"> </w:t>
      </w:r>
    </w:p>
    <w:p w14:paraId="3F46719C"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серийный код транспортной упаковки </w:t>
      </w:r>
      <w:r w:rsidRPr="00A438ED">
        <w:rPr>
          <w:rFonts w:ascii="Times New Roman" w:hAnsi="Times New Roman" w:cs="Times New Roman"/>
          <w:b/>
        </w:rPr>
        <w:t>(SSCC</w:t>
      </w:r>
      <w:r w:rsidRPr="00A438ED">
        <w:rPr>
          <w:rFonts w:ascii="Times New Roman" w:hAnsi="Times New Roman" w:cs="Times New Roman"/>
        </w:rPr>
        <w:t xml:space="preserve">), использующий идентификатор применения, представленный в символике </w:t>
      </w:r>
      <w:r w:rsidRPr="00A438ED">
        <w:rPr>
          <w:rFonts w:ascii="Times New Roman" w:hAnsi="Times New Roman" w:cs="Times New Roman"/>
          <w:u w:val="single"/>
        </w:rPr>
        <w:t>EAN/UCC-128</w:t>
      </w:r>
      <w:r w:rsidRPr="00A438ED">
        <w:rPr>
          <w:rFonts w:ascii="Times New Roman" w:hAnsi="Times New Roman" w:cs="Times New Roman"/>
        </w:rPr>
        <w:t xml:space="preserve"> (рис.</w:t>
      </w:r>
      <w:r w:rsidR="00C05A8F" w:rsidRPr="00A438ED">
        <w:rPr>
          <w:rFonts w:ascii="Times New Roman" w:hAnsi="Times New Roman" w:cs="Times New Roman"/>
        </w:rPr>
        <w:t>4</w:t>
      </w:r>
      <w:r w:rsidRPr="00A438ED">
        <w:rPr>
          <w:rFonts w:ascii="Times New Roman" w:hAnsi="Times New Roman" w:cs="Times New Roman"/>
        </w:rPr>
        <w:t>.1</w:t>
      </w:r>
      <w:r w:rsidR="00C05A8F" w:rsidRPr="00A438ED">
        <w:rPr>
          <w:rFonts w:ascii="Times New Roman" w:hAnsi="Times New Roman" w:cs="Times New Roman"/>
        </w:rPr>
        <w:t>0</w:t>
      </w:r>
      <w:r w:rsidRPr="00A438ED">
        <w:rPr>
          <w:rFonts w:ascii="Times New Roman" w:hAnsi="Times New Roman" w:cs="Times New Roman"/>
        </w:rPr>
        <w:t>);</w:t>
      </w:r>
    </w:p>
    <w:p w14:paraId="0C81414C"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 уникальный идентификатор транспортируемой единицы, использующий идентификатор данных FACT «J», представленный в символике </w:t>
      </w:r>
      <w:proofErr w:type="spellStart"/>
      <w:r w:rsidRPr="00A438ED">
        <w:rPr>
          <w:rFonts w:ascii="Times New Roman" w:hAnsi="Times New Roman" w:cs="Times New Roman"/>
          <w:u w:val="single"/>
        </w:rPr>
        <w:t>Code</w:t>
      </w:r>
      <w:proofErr w:type="spellEnd"/>
      <w:r w:rsidRPr="00A438ED">
        <w:rPr>
          <w:rFonts w:ascii="Times New Roman" w:hAnsi="Times New Roman" w:cs="Times New Roman"/>
          <w:u w:val="single"/>
        </w:rPr>
        <w:t xml:space="preserve"> 39 или </w:t>
      </w:r>
      <w:proofErr w:type="spellStart"/>
      <w:r w:rsidRPr="00A438ED">
        <w:rPr>
          <w:rFonts w:ascii="Times New Roman" w:hAnsi="Times New Roman" w:cs="Times New Roman"/>
          <w:u w:val="single"/>
        </w:rPr>
        <w:t>Code</w:t>
      </w:r>
      <w:proofErr w:type="spellEnd"/>
      <w:r w:rsidRPr="00A438ED">
        <w:rPr>
          <w:rFonts w:ascii="Times New Roman" w:hAnsi="Times New Roman" w:cs="Times New Roman"/>
          <w:u w:val="single"/>
        </w:rPr>
        <w:t xml:space="preserve"> 128</w:t>
      </w:r>
      <w:r w:rsidRPr="00A438ED">
        <w:rPr>
          <w:rFonts w:ascii="Times New Roman" w:hAnsi="Times New Roman" w:cs="Times New Roman"/>
        </w:rPr>
        <w:t xml:space="preserve"> </w:t>
      </w:r>
      <w:r w:rsidR="00C05A8F" w:rsidRPr="00A438ED">
        <w:rPr>
          <w:rFonts w:ascii="Times New Roman" w:hAnsi="Times New Roman" w:cs="Times New Roman"/>
        </w:rPr>
        <w:t>(рис</w:t>
      </w:r>
      <w:r w:rsidR="00EC69B5">
        <w:rPr>
          <w:rFonts w:ascii="Times New Roman" w:hAnsi="Times New Roman" w:cs="Times New Roman"/>
        </w:rPr>
        <w:t xml:space="preserve">унок </w:t>
      </w:r>
      <w:r w:rsidR="00C05A8F" w:rsidRPr="00A438ED">
        <w:rPr>
          <w:rFonts w:ascii="Times New Roman" w:hAnsi="Times New Roman" w:cs="Times New Roman"/>
        </w:rPr>
        <w:t>4.1</w:t>
      </w:r>
      <w:r w:rsidR="00EC69B5">
        <w:rPr>
          <w:rFonts w:ascii="Times New Roman" w:hAnsi="Times New Roman" w:cs="Times New Roman"/>
        </w:rPr>
        <w:t>3</w:t>
      </w:r>
      <w:r w:rsidRPr="00A438ED">
        <w:rPr>
          <w:rFonts w:ascii="Times New Roman" w:hAnsi="Times New Roman" w:cs="Times New Roman"/>
        </w:rPr>
        <w:t xml:space="preserve">). </w:t>
      </w:r>
    </w:p>
    <w:p w14:paraId="55B2A8FF" w14:textId="77777777" w:rsidR="00C05A8F" w:rsidRDefault="00C05A8F" w:rsidP="004709A9">
      <w:pPr>
        <w:spacing w:after="0" w:line="240" w:lineRule="auto"/>
        <w:jc w:val="both"/>
        <w:rPr>
          <w:rFonts w:ascii="Times New Roman" w:hAnsi="Times New Roman" w:cs="Times New Roman"/>
        </w:rPr>
      </w:pPr>
      <w:r w:rsidRPr="00A438ED">
        <w:rPr>
          <w:rFonts w:ascii="Times New Roman" w:hAnsi="Times New Roman" w:cs="Times New Roman"/>
          <w:noProof/>
          <w:lang w:eastAsia="ru-RU"/>
        </w:rPr>
        <w:lastRenderedPageBreak/>
        <w:drawing>
          <wp:inline distT="0" distB="0" distL="0" distR="0" wp14:anchorId="571D9A30" wp14:editId="25B117E1">
            <wp:extent cx="3683000" cy="1104900"/>
            <wp:effectExtent l="0" t="0" r="0" b="0"/>
            <wp:docPr id="9217" name="Рисунок 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85370" cy="1105611"/>
                    </a:xfrm>
                    <a:prstGeom prst="rect">
                      <a:avLst/>
                    </a:prstGeom>
                    <a:noFill/>
                    <a:ln>
                      <a:noFill/>
                    </a:ln>
                  </pic:spPr>
                </pic:pic>
              </a:graphicData>
            </a:graphic>
          </wp:inline>
        </w:drawing>
      </w:r>
    </w:p>
    <w:p w14:paraId="420A14CE" w14:textId="77777777" w:rsidR="004709A9" w:rsidRDefault="004709A9" w:rsidP="00A438ED">
      <w:pPr>
        <w:spacing w:after="0" w:line="240" w:lineRule="auto"/>
        <w:ind w:firstLine="284"/>
        <w:jc w:val="both"/>
        <w:rPr>
          <w:rFonts w:ascii="Times New Roman" w:hAnsi="Times New Roman" w:cs="Times New Roman"/>
        </w:rPr>
      </w:pPr>
    </w:p>
    <w:p w14:paraId="17CCF855" w14:textId="77777777" w:rsidR="004709A9" w:rsidRPr="004709A9" w:rsidRDefault="004709A9" w:rsidP="00EC69B5">
      <w:pPr>
        <w:spacing w:after="0" w:line="240" w:lineRule="auto"/>
        <w:ind w:left="1416" w:hanging="1132"/>
        <w:jc w:val="both"/>
        <w:rPr>
          <w:rFonts w:ascii="Times New Roman" w:hAnsi="Times New Roman" w:cs="Times New Roman"/>
        </w:rPr>
      </w:pPr>
      <w:r w:rsidRPr="004709A9">
        <w:rPr>
          <w:rFonts w:ascii="Times New Roman" w:hAnsi="Times New Roman" w:cs="Times New Roman"/>
        </w:rPr>
        <w:t>Рисунок 4.1</w:t>
      </w:r>
      <w:r w:rsidR="00EC69B5">
        <w:rPr>
          <w:rFonts w:ascii="Times New Roman" w:hAnsi="Times New Roman" w:cs="Times New Roman"/>
        </w:rPr>
        <w:t>3</w:t>
      </w:r>
      <w:r w:rsidRPr="004709A9">
        <w:rPr>
          <w:rFonts w:ascii="Times New Roman" w:hAnsi="Times New Roman" w:cs="Times New Roman"/>
        </w:rPr>
        <w:t xml:space="preserve">. Основная этикетка, использующая идентификатор транспортируемой единицы </w:t>
      </w:r>
      <w:r w:rsidRPr="004709A9">
        <w:rPr>
          <w:rFonts w:ascii="Times New Roman" w:hAnsi="Times New Roman" w:cs="Times New Roman"/>
          <w:lang w:val="en-US"/>
        </w:rPr>
        <w:t>FACT</w:t>
      </w:r>
      <w:r w:rsidRPr="004709A9">
        <w:rPr>
          <w:rFonts w:ascii="Times New Roman" w:hAnsi="Times New Roman" w:cs="Times New Roman"/>
        </w:rPr>
        <w:t>:</w:t>
      </w:r>
      <w:r>
        <w:rPr>
          <w:rFonts w:ascii="Times New Roman" w:hAnsi="Times New Roman" w:cs="Times New Roman"/>
        </w:rPr>
        <w:t xml:space="preserve"> </w:t>
      </w:r>
      <w:r w:rsidRPr="004709A9">
        <w:rPr>
          <w:rFonts w:ascii="Times New Roman" w:hAnsi="Times New Roman" w:cs="Times New Roman"/>
        </w:rPr>
        <w:t xml:space="preserve">1-код агента выдачи </w:t>
      </w:r>
      <w:r>
        <w:rPr>
          <w:rFonts w:ascii="Times New Roman" w:hAnsi="Times New Roman" w:cs="Times New Roman"/>
        </w:rPr>
        <w:tab/>
      </w:r>
      <w:r w:rsidRPr="004709A9">
        <w:rPr>
          <w:rFonts w:ascii="Times New Roman" w:hAnsi="Times New Roman" w:cs="Times New Roman"/>
        </w:rPr>
        <w:t xml:space="preserve">идентификатора; 2-идентификатор; 3- национальный префикс </w:t>
      </w:r>
      <w:r>
        <w:rPr>
          <w:rFonts w:ascii="Times New Roman" w:hAnsi="Times New Roman" w:cs="Times New Roman"/>
        </w:rPr>
        <w:tab/>
      </w:r>
      <w:r w:rsidRPr="004709A9">
        <w:rPr>
          <w:rFonts w:ascii="Times New Roman" w:hAnsi="Times New Roman" w:cs="Times New Roman"/>
        </w:rPr>
        <w:t xml:space="preserve">организации; 4-префикс организации; 5-уникальный </w:t>
      </w:r>
      <w:r>
        <w:rPr>
          <w:rFonts w:ascii="Times New Roman" w:hAnsi="Times New Roman" w:cs="Times New Roman"/>
        </w:rPr>
        <w:tab/>
      </w:r>
      <w:r w:rsidRPr="004709A9">
        <w:rPr>
          <w:rFonts w:ascii="Times New Roman" w:hAnsi="Times New Roman" w:cs="Times New Roman"/>
        </w:rPr>
        <w:t>идентификационный номер</w:t>
      </w:r>
    </w:p>
    <w:p w14:paraId="2D5F9206" w14:textId="77777777" w:rsidR="00B62A3A" w:rsidRPr="00A438ED" w:rsidRDefault="00B62A3A"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ab/>
      </w:r>
    </w:p>
    <w:p w14:paraId="4671AC0C"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Выбор идентификаторов EAN/UCC или FACT зависит от практики, принятой в конкретной отрасли, информационных потребностей и возможностей систем идентификации деловых партнеров. </w:t>
      </w:r>
    </w:p>
    <w:p w14:paraId="11E22739"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Идентификаторы применения EAN/UCC </w:t>
      </w:r>
      <w:r w:rsidR="00AC514B" w:rsidRPr="00A438ED">
        <w:rPr>
          <w:rFonts w:ascii="Times New Roman" w:hAnsi="Times New Roman" w:cs="Times New Roman"/>
        </w:rPr>
        <w:t>–</w:t>
      </w:r>
      <w:r w:rsidRPr="00A438ED">
        <w:rPr>
          <w:rFonts w:ascii="Times New Roman" w:hAnsi="Times New Roman" w:cs="Times New Roman"/>
        </w:rPr>
        <w:t xml:space="preserve"> это поле, состоящее из двух или более знаков и расположенное в начале строки кода, предназначенное для уникальной идентификации формата и содержания этой строки. Этот идентификатор разрабатывался для использования в международных системах поставок товаров и чаще применяется торговыми организациями.</w:t>
      </w:r>
    </w:p>
    <w:p w14:paraId="2C076789"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 Достоинства использования стандартной </w:t>
      </w:r>
      <w:r w:rsidRPr="00A438ED">
        <w:rPr>
          <w:rFonts w:ascii="Times New Roman" w:hAnsi="Times New Roman" w:cs="Times New Roman"/>
          <w:i/>
          <w:u w:val="single"/>
        </w:rPr>
        <w:t>этикетки SSCC</w:t>
      </w:r>
      <w:r w:rsidRPr="00A438ED">
        <w:rPr>
          <w:rFonts w:ascii="Times New Roman" w:hAnsi="Times New Roman" w:cs="Times New Roman"/>
        </w:rPr>
        <w:t xml:space="preserve"> участниками транспортного процесса заключаются в следующем: </w:t>
      </w:r>
    </w:p>
    <w:p w14:paraId="331BC498" w14:textId="77777777" w:rsidR="00A51703" w:rsidRPr="00A438ED" w:rsidRDefault="00A51703" w:rsidP="00EC69B5">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соответствие межотраслевым и международным стандартам. </w:t>
      </w:r>
      <w:r w:rsidR="00B62A3A" w:rsidRPr="00A438ED">
        <w:rPr>
          <w:rFonts w:ascii="Times New Roman" w:hAnsi="Times New Roman" w:cs="Times New Roman"/>
        </w:rPr>
        <w:t>С</w:t>
      </w:r>
      <w:r w:rsidRPr="00A438ED">
        <w:rPr>
          <w:rFonts w:ascii="Times New Roman" w:hAnsi="Times New Roman" w:cs="Times New Roman"/>
        </w:rPr>
        <w:t>ерийн</w:t>
      </w:r>
      <w:r w:rsidR="00B62A3A" w:rsidRPr="00A438ED">
        <w:rPr>
          <w:rFonts w:ascii="Times New Roman" w:hAnsi="Times New Roman" w:cs="Times New Roman"/>
        </w:rPr>
        <w:t>ый</w:t>
      </w:r>
      <w:r w:rsidRPr="00A438ED">
        <w:rPr>
          <w:rFonts w:ascii="Times New Roman" w:hAnsi="Times New Roman" w:cs="Times New Roman"/>
        </w:rPr>
        <w:t xml:space="preserve"> кода</w:t>
      </w:r>
      <w:r w:rsidR="00B62A3A" w:rsidRPr="00A438ED">
        <w:rPr>
          <w:rFonts w:ascii="Times New Roman" w:hAnsi="Times New Roman" w:cs="Times New Roman"/>
        </w:rPr>
        <w:t xml:space="preserve"> </w:t>
      </w:r>
      <w:r w:rsidRPr="00A438ED">
        <w:rPr>
          <w:rFonts w:ascii="Times New Roman" w:hAnsi="Times New Roman" w:cs="Times New Roman"/>
        </w:rPr>
        <w:t xml:space="preserve">транспортной упаковки SSCC-18 позволяет всем лицам и организациям с его помощью идентифицировать любые грузы на единой международной основе. </w:t>
      </w:r>
      <w:r w:rsidR="00B62A3A" w:rsidRPr="00A438ED">
        <w:rPr>
          <w:rFonts w:ascii="Times New Roman" w:hAnsi="Times New Roman" w:cs="Times New Roman"/>
        </w:rPr>
        <w:tab/>
      </w:r>
      <w:r w:rsidRPr="00A438ED">
        <w:rPr>
          <w:rFonts w:ascii="Times New Roman" w:hAnsi="Times New Roman" w:cs="Times New Roman"/>
        </w:rPr>
        <w:t>Стандартная этикетка EAN/UCC полностью совместима с признанными международными стандартами ISO и CEN/MITL (</w:t>
      </w:r>
      <w:proofErr w:type="spellStart"/>
      <w:r w:rsidRPr="00A438ED">
        <w:rPr>
          <w:rFonts w:ascii="Times New Roman" w:hAnsi="Times New Roman" w:cs="Times New Roman"/>
        </w:rPr>
        <w:t>Multi</w:t>
      </w:r>
      <w:proofErr w:type="spellEnd"/>
      <w:r w:rsidRPr="00A438ED">
        <w:rPr>
          <w:rFonts w:ascii="Times New Roman" w:hAnsi="Times New Roman" w:cs="Times New Roman"/>
        </w:rPr>
        <w:t xml:space="preserve"> </w:t>
      </w:r>
      <w:proofErr w:type="spellStart"/>
      <w:r w:rsidRPr="00A438ED">
        <w:rPr>
          <w:rFonts w:ascii="Times New Roman" w:hAnsi="Times New Roman" w:cs="Times New Roman"/>
        </w:rPr>
        <w:t>Industry</w:t>
      </w:r>
      <w:proofErr w:type="spellEnd"/>
      <w:r w:rsidRPr="00A438ED">
        <w:rPr>
          <w:rFonts w:ascii="Times New Roman" w:hAnsi="Times New Roman" w:cs="Times New Roman"/>
        </w:rPr>
        <w:t xml:space="preserve"> </w:t>
      </w:r>
      <w:proofErr w:type="spellStart"/>
      <w:r w:rsidRPr="00A438ED">
        <w:rPr>
          <w:rFonts w:ascii="Times New Roman" w:hAnsi="Times New Roman" w:cs="Times New Roman"/>
        </w:rPr>
        <w:t>Transport</w:t>
      </w:r>
      <w:proofErr w:type="spellEnd"/>
      <w:r w:rsidRPr="00A438ED">
        <w:rPr>
          <w:rFonts w:ascii="Times New Roman" w:hAnsi="Times New Roman" w:cs="Times New Roman"/>
        </w:rPr>
        <w:t xml:space="preserve"> </w:t>
      </w:r>
      <w:proofErr w:type="spellStart"/>
      <w:r w:rsidRPr="00A438ED">
        <w:rPr>
          <w:rFonts w:ascii="Times New Roman" w:hAnsi="Times New Roman" w:cs="Times New Roman"/>
        </w:rPr>
        <w:t>Label</w:t>
      </w:r>
      <w:proofErr w:type="spellEnd"/>
      <w:r w:rsidRPr="00A438ED">
        <w:rPr>
          <w:rFonts w:ascii="Times New Roman" w:hAnsi="Times New Roman" w:cs="Times New Roman"/>
        </w:rPr>
        <w:t>) в соответствии со стандартом Европейского союза EN 1573;</w:t>
      </w:r>
    </w:p>
    <w:p w14:paraId="4B51BC2E"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  надежность считывания данных, что обеспечивается за счет использования в этикетке символики штрих-кода EAN/UCC-128, который является одним из самых надежных методов </w:t>
      </w:r>
      <w:r w:rsidRPr="00A438ED">
        <w:rPr>
          <w:rFonts w:ascii="Times New Roman" w:hAnsi="Times New Roman" w:cs="Times New Roman"/>
        </w:rPr>
        <w:lastRenderedPageBreak/>
        <w:t xml:space="preserve">автоматического сбора данных. Стандарт символики штрих-кода EAN/UCC- 128 предусматривает двойную проверку правильности считывания; экономия времени и снижение расходов. </w:t>
      </w:r>
    </w:p>
    <w:p w14:paraId="19AD1D0F" w14:textId="77777777" w:rsidR="00EC69B5" w:rsidRDefault="00A51703" w:rsidP="00A438ED">
      <w:pPr>
        <w:spacing w:after="0" w:line="240" w:lineRule="auto"/>
        <w:ind w:firstLine="284"/>
        <w:contextualSpacing/>
        <w:jc w:val="both"/>
        <w:rPr>
          <w:rFonts w:ascii="Times New Roman" w:hAnsi="Times New Roman" w:cs="Times New Roman"/>
        </w:rPr>
      </w:pPr>
      <w:r w:rsidRPr="00A438ED">
        <w:rPr>
          <w:rFonts w:ascii="Times New Roman" w:hAnsi="Times New Roman" w:cs="Times New Roman"/>
        </w:rPr>
        <w:t>Использование стандартной этикетки EAN/UCC способствует сокращению ошибок при выполнении как внешних, так и внутренних логистических операций. Всеми партнерами используется единая этикетка на всех этапах транспортирования, которая может содержать различные данные</w:t>
      </w:r>
      <w:r w:rsidR="004709A9">
        <w:rPr>
          <w:rFonts w:ascii="Times New Roman" w:hAnsi="Times New Roman" w:cs="Times New Roman"/>
        </w:rPr>
        <w:t xml:space="preserve">, обеспечивать </w:t>
      </w:r>
      <w:r w:rsidRPr="00A438ED">
        <w:rPr>
          <w:rFonts w:ascii="Times New Roman" w:hAnsi="Times New Roman" w:cs="Times New Roman"/>
        </w:rPr>
        <w:t xml:space="preserve">взаимосвязь между </w:t>
      </w:r>
      <w:r w:rsidR="00B62A3A" w:rsidRPr="00A438ED">
        <w:rPr>
          <w:rFonts w:ascii="Times New Roman" w:hAnsi="Times New Roman" w:cs="Times New Roman"/>
        </w:rPr>
        <w:t>материальными</w:t>
      </w:r>
      <w:r w:rsidRPr="00A438ED">
        <w:rPr>
          <w:rFonts w:ascii="Times New Roman" w:hAnsi="Times New Roman" w:cs="Times New Roman"/>
        </w:rPr>
        <w:t xml:space="preserve"> и информационными потоками. </w:t>
      </w:r>
    </w:p>
    <w:p w14:paraId="214094F4" w14:textId="77777777" w:rsidR="00A51703" w:rsidRPr="00A438ED" w:rsidRDefault="00A51703" w:rsidP="00A438ED">
      <w:pPr>
        <w:spacing w:after="0" w:line="240" w:lineRule="auto"/>
        <w:ind w:firstLine="284"/>
        <w:contextualSpacing/>
        <w:jc w:val="both"/>
        <w:rPr>
          <w:rFonts w:ascii="Times New Roman" w:hAnsi="Times New Roman" w:cs="Times New Roman"/>
        </w:rPr>
      </w:pPr>
      <w:r w:rsidRPr="00A438ED">
        <w:rPr>
          <w:rFonts w:ascii="Times New Roman" w:hAnsi="Times New Roman" w:cs="Times New Roman"/>
        </w:rPr>
        <w:t>Стандартная этикетка EAN/UCC обеспечивает однозначное соответствие между маркировкой товаров штрих-кодами и информацией об этих товарах, передаваемой в виде сообщений электронного обмена данными.</w:t>
      </w:r>
    </w:p>
    <w:p w14:paraId="459F1993" w14:textId="77777777" w:rsidR="00B62A3A"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Уникальный идентификатор транспортируемой единицы каждый участник транспортного процесса будет использовать в качестве ключа для доступа к соответствующим данным в базе данных. </w:t>
      </w:r>
    </w:p>
    <w:p w14:paraId="03A4FA71" w14:textId="77777777" w:rsidR="002239AE" w:rsidRDefault="00B62A3A"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Используя общий для всех идентификатор, каждый участник на своем этапе доставки будет использовать свою специфическую информацию, например, как это представлено на рис</w:t>
      </w:r>
      <w:r w:rsidR="004709A9">
        <w:rPr>
          <w:rFonts w:ascii="Times New Roman" w:hAnsi="Times New Roman" w:cs="Times New Roman"/>
        </w:rPr>
        <w:t>унке</w:t>
      </w:r>
      <w:r w:rsidRPr="00A438ED">
        <w:rPr>
          <w:rFonts w:ascii="Times New Roman" w:hAnsi="Times New Roman" w:cs="Times New Roman"/>
        </w:rPr>
        <w:t xml:space="preserve"> 4.1</w:t>
      </w:r>
      <w:r w:rsidR="00EC69B5">
        <w:rPr>
          <w:rFonts w:ascii="Times New Roman" w:hAnsi="Times New Roman" w:cs="Times New Roman"/>
        </w:rPr>
        <w:t>4</w:t>
      </w:r>
      <w:r w:rsidRPr="00A438ED">
        <w:rPr>
          <w:rFonts w:ascii="Times New Roman" w:hAnsi="Times New Roman" w:cs="Times New Roman"/>
        </w:rPr>
        <w:t>.</w:t>
      </w:r>
      <w:r w:rsidR="004C7AFF" w:rsidRPr="00A438ED">
        <w:rPr>
          <w:rFonts w:ascii="Times New Roman" w:hAnsi="Times New Roman" w:cs="Times New Roman"/>
        </w:rPr>
        <w:t xml:space="preserve"> </w:t>
      </w:r>
      <w:r w:rsidRPr="00A438ED">
        <w:rPr>
          <w:rFonts w:ascii="Times New Roman" w:hAnsi="Times New Roman" w:cs="Times New Roman"/>
        </w:rPr>
        <w:t>При необходимости он может передавать ее другим участникам.</w:t>
      </w:r>
    </w:p>
    <w:p w14:paraId="6B2872F3" w14:textId="77777777" w:rsidR="002239AE" w:rsidRPr="00A438ED" w:rsidRDefault="002239AE" w:rsidP="002239AE">
      <w:pPr>
        <w:spacing w:after="0" w:line="240" w:lineRule="auto"/>
        <w:ind w:firstLine="284"/>
        <w:jc w:val="both"/>
        <w:rPr>
          <w:rFonts w:ascii="Times New Roman" w:hAnsi="Times New Roman" w:cs="Times New Roman"/>
        </w:rPr>
      </w:pPr>
      <w:r>
        <w:rPr>
          <w:rFonts w:ascii="Times New Roman" w:hAnsi="Times New Roman" w:cs="Times New Roman"/>
        </w:rPr>
        <w:t>Сов</w:t>
      </w:r>
      <w:r w:rsidRPr="00A438ED">
        <w:rPr>
          <w:rFonts w:ascii="Times New Roman" w:hAnsi="Times New Roman" w:cs="Times New Roman"/>
        </w:rPr>
        <w:t xml:space="preserve">ременный уровень организации транспортного процесса с использованием логистических технологий требует обработки информации о грузе в режиме реального времени, поэтому на этикетке, идентифицирующей грузовую единицу, может располагаться информация, производителя, отправителя, перевозчика и получателя, закодированная с помощью разных стандартов штрихового кодирования. </w:t>
      </w:r>
    </w:p>
    <w:p w14:paraId="09CED36F" w14:textId="77777777" w:rsidR="002239AE" w:rsidRPr="00A438ED" w:rsidRDefault="002239AE" w:rsidP="002239AE">
      <w:pPr>
        <w:spacing w:after="0" w:line="240" w:lineRule="auto"/>
        <w:ind w:firstLine="284"/>
        <w:jc w:val="both"/>
        <w:rPr>
          <w:rFonts w:ascii="Times New Roman" w:hAnsi="Times New Roman" w:cs="Times New Roman"/>
        </w:rPr>
      </w:pPr>
      <w:r w:rsidRPr="00A438ED">
        <w:rPr>
          <w:rFonts w:ascii="Times New Roman" w:hAnsi="Times New Roman" w:cs="Times New Roman"/>
        </w:rPr>
        <w:t>При выборе материала этикетки и метода ее крепления к транспортируемой единице должны быть выполнены следующие условия:</w:t>
      </w:r>
    </w:p>
    <w:p w14:paraId="5E92063D" w14:textId="77777777" w:rsidR="002239AE" w:rsidRPr="00A438ED" w:rsidRDefault="00B62A3A" w:rsidP="002239AE">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 </w:t>
      </w:r>
      <w:r w:rsidR="002239AE" w:rsidRPr="00A438ED">
        <w:rPr>
          <w:rFonts w:ascii="Times New Roman" w:hAnsi="Times New Roman" w:cs="Times New Roman"/>
        </w:rPr>
        <w:t xml:space="preserve">крепление к транспортируемой единице в течение всего срока службы этикетки; </w:t>
      </w:r>
    </w:p>
    <w:p w14:paraId="230645DA" w14:textId="77777777" w:rsidR="002239AE" w:rsidRPr="00A438ED" w:rsidRDefault="002239AE" w:rsidP="002239AE">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считывание данных на протяжении всего срока службы этикетки без потери качества; </w:t>
      </w:r>
    </w:p>
    <w:p w14:paraId="42B2810E" w14:textId="77777777" w:rsidR="002239AE" w:rsidRPr="00A438ED" w:rsidRDefault="002239AE" w:rsidP="002239AE">
      <w:pPr>
        <w:spacing w:after="0" w:line="240" w:lineRule="auto"/>
        <w:ind w:firstLine="284"/>
        <w:jc w:val="both"/>
        <w:rPr>
          <w:rFonts w:ascii="Times New Roman" w:hAnsi="Times New Roman" w:cs="Times New Roman"/>
        </w:rPr>
      </w:pPr>
      <w:r w:rsidRPr="00A438ED">
        <w:rPr>
          <w:rFonts w:ascii="Times New Roman" w:hAnsi="Times New Roman" w:cs="Times New Roman"/>
        </w:rPr>
        <w:t>сохранность этикетки с учетом воздействия внешних факторов окружающей среды, например пыли, песка, повышенной температуры, солнечного излучения, повышенной влажности и т.п.;</w:t>
      </w:r>
    </w:p>
    <w:p w14:paraId="550DCD27" w14:textId="77777777" w:rsidR="002239AE" w:rsidRPr="00A438ED" w:rsidRDefault="002239AE" w:rsidP="002239AE">
      <w:pPr>
        <w:spacing w:after="0" w:line="240" w:lineRule="auto"/>
        <w:ind w:firstLine="284"/>
        <w:jc w:val="both"/>
        <w:rPr>
          <w:rFonts w:ascii="Times New Roman" w:hAnsi="Times New Roman" w:cs="Times New Roman"/>
        </w:rPr>
      </w:pPr>
      <w:r w:rsidRPr="00A438ED">
        <w:rPr>
          <w:rFonts w:ascii="Times New Roman" w:hAnsi="Times New Roman" w:cs="Times New Roman"/>
        </w:rPr>
        <w:lastRenderedPageBreak/>
        <w:t>возможность удаления этикетки установленными методами после истечения ее срока службы.</w:t>
      </w:r>
    </w:p>
    <w:p w14:paraId="0D842D8F" w14:textId="77777777" w:rsidR="00B77D1D" w:rsidRPr="00A438ED" w:rsidRDefault="00B77D1D" w:rsidP="00A438ED">
      <w:pPr>
        <w:spacing w:after="0" w:line="240" w:lineRule="auto"/>
        <w:ind w:firstLine="284"/>
        <w:jc w:val="both"/>
        <w:rPr>
          <w:rFonts w:ascii="Times New Roman" w:hAnsi="Times New Roman" w:cs="Times New Roman"/>
        </w:rPr>
      </w:pPr>
    </w:p>
    <w:p w14:paraId="22D47901" w14:textId="77777777" w:rsidR="00B62A3A" w:rsidRDefault="00B62A3A" w:rsidP="00A438ED">
      <w:pPr>
        <w:spacing w:after="0" w:line="240" w:lineRule="auto"/>
        <w:ind w:firstLine="284"/>
        <w:jc w:val="both"/>
        <w:rPr>
          <w:rFonts w:ascii="Times New Roman" w:hAnsi="Times New Roman" w:cs="Times New Roman"/>
        </w:rPr>
      </w:pPr>
      <w:r w:rsidRPr="00A438ED">
        <w:rPr>
          <w:rFonts w:ascii="Times New Roman" w:hAnsi="Times New Roman" w:cs="Times New Roman"/>
          <w:noProof/>
          <w:lang w:eastAsia="ru-RU"/>
        </w:rPr>
        <w:drawing>
          <wp:inline distT="0" distB="0" distL="0" distR="0" wp14:anchorId="15EDD08F" wp14:editId="5F66ABCE">
            <wp:extent cx="2414674" cy="2588185"/>
            <wp:effectExtent l="0" t="0" r="5080" b="3175"/>
            <wp:docPr id="9220" name="Рисунок 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21968" cy="2596003"/>
                    </a:xfrm>
                    <a:prstGeom prst="rect">
                      <a:avLst/>
                    </a:prstGeom>
                    <a:noFill/>
                    <a:ln>
                      <a:noFill/>
                    </a:ln>
                  </pic:spPr>
                </pic:pic>
              </a:graphicData>
            </a:graphic>
          </wp:inline>
        </w:drawing>
      </w:r>
    </w:p>
    <w:p w14:paraId="4C32DBBA" w14:textId="77777777" w:rsidR="004709A9" w:rsidRDefault="004709A9" w:rsidP="00A438ED">
      <w:pPr>
        <w:spacing w:after="0" w:line="240" w:lineRule="auto"/>
        <w:ind w:firstLine="284"/>
        <w:jc w:val="both"/>
        <w:rPr>
          <w:rFonts w:ascii="Times New Roman" w:hAnsi="Times New Roman" w:cs="Times New Roman"/>
        </w:rPr>
      </w:pPr>
    </w:p>
    <w:p w14:paraId="56244988" w14:textId="63DF91A6" w:rsidR="004709A9" w:rsidRPr="00EC69B5" w:rsidRDefault="004709A9" w:rsidP="00EC69B5">
      <w:pPr>
        <w:spacing w:after="0" w:line="240" w:lineRule="auto"/>
        <w:ind w:left="1416" w:hanging="1132"/>
        <w:jc w:val="both"/>
        <w:rPr>
          <w:rFonts w:ascii="Times New Roman" w:hAnsi="Times New Roman" w:cs="Times New Roman"/>
        </w:rPr>
      </w:pPr>
      <w:r w:rsidRPr="00EC69B5">
        <w:rPr>
          <w:rFonts w:ascii="Times New Roman" w:hAnsi="Times New Roman" w:cs="Times New Roman"/>
        </w:rPr>
        <w:t>Рисунок 4.1</w:t>
      </w:r>
      <w:r w:rsidR="00EC69B5" w:rsidRPr="00EC69B5">
        <w:rPr>
          <w:rFonts w:ascii="Times New Roman" w:hAnsi="Times New Roman" w:cs="Times New Roman"/>
        </w:rPr>
        <w:t>4</w:t>
      </w:r>
      <w:r w:rsidRPr="00EC69B5">
        <w:rPr>
          <w:rFonts w:ascii="Times New Roman" w:hAnsi="Times New Roman" w:cs="Times New Roman"/>
        </w:rPr>
        <w:t xml:space="preserve"> – Формирование данн</w:t>
      </w:r>
      <w:r w:rsidR="00A42D96">
        <w:rPr>
          <w:rFonts w:ascii="Times New Roman" w:hAnsi="Times New Roman" w:cs="Times New Roman"/>
        </w:rPr>
        <w:t>ы</w:t>
      </w:r>
      <w:r w:rsidRPr="00EC69B5">
        <w:rPr>
          <w:rFonts w:ascii="Times New Roman" w:hAnsi="Times New Roman" w:cs="Times New Roman"/>
        </w:rPr>
        <w:t xml:space="preserve">х о грузе и основная этикетка, с уникальным идентификатором </w:t>
      </w:r>
      <w:r w:rsidRPr="00EC69B5">
        <w:rPr>
          <w:rFonts w:ascii="Times New Roman" w:hAnsi="Times New Roman" w:cs="Times New Roman"/>
          <w:lang w:val="en-US"/>
        </w:rPr>
        <w:t>EAN</w:t>
      </w:r>
      <w:r w:rsidRPr="00EC69B5">
        <w:rPr>
          <w:rFonts w:ascii="Times New Roman" w:hAnsi="Times New Roman" w:cs="Times New Roman"/>
        </w:rPr>
        <w:t>/</w:t>
      </w:r>
      <w:r w:rsidRPr="00EC69B5">
        <w:rPr>
          <w:rFonts w:ascii="Times New Roman" w:hAnsi="Times New Roman" w:cs="Times New Roman"/>
          <w:lang w:val="en-US"/>
        </w:rPr>
        <w:t>UCC</w:t>
      </w:r>
      <w:r w:rsidRPr="00EC69B5">
        <w:rPr>
          <w:rFonts w:ascii="Times New Roman" w:hAnsi="Times New Roman" w:cs="Times New Roman"/>
        </w:rPr>
        <w:t>: 1-данные об отправителе; 2-даннные о получателе; 3-</w:t>
      </w:r>
      <w:r w:rsidRPr="00EC69B5">
        <w:rPr>
          <w:rFonts w:ascii="Times New Roman" w:hAnsi="Times New Roman" w:cs="Times New Roman"/>
        </w:rPr>
        <w:tab/>
        <w:t xml:space="preserve">ссылка к базе данных перевозчика; 4-ссылка к базе </w:t>
      </w:r>
      <w:r w:rsidRPr="00EC69B5">
        <w:rPr>
          <w:rFonts w:ascii="Times New Roman" w:hAnsi="Times New Roman" w:cs="Times New Roman"/>
        </w:rPr>
        <w:tab/>
        <w:t>данных получателя;</w:t>
      </w:r>
      <w:r w:rsidR="00EC69B5">
        <w:rPr>
          <w:rFonts w:ascii="Times New Roman" w:hAnsi="Times New Roman" w:cs="Times New Roman"/>
        </w:rPr>
        <w:t xml:space="preserve"> </w:t>
      </w:r>
      <w:r w:rsidRPr="00EC69B5">
        <w:rPr>
          <w:rFonts w:ascii="Times New Roman" w:hAnsi="Times New Roman" w:cs="Times New Roman"/>
        </w:rPr>
        <w:t>5-уникальный</w:t>
      </w:r>
      <w:r w:rsidR="00EC69B5">
        <w:rPr>
          <w:rFonts w:ascii="Times New Roman" w:hAnsi="Times New Roman" w:cs="Times New Roman"/>
        </w:rPr>
        <w:t xml:space="preserve"> идентификатор </w:t>
      </w:r>
      <w:r w:rsidRPr="00EC69B5">
        <w:rPr>
          <w:rFonts w:ascii="Times New Roman" w:hAnsi="Times New Roman" w:cs="Times New Roman"/>
        </w:rPr>
        <w:t>транспортируемой единицы префикс организации.</w:t>
      </w:r>
    </w:p>
    <w:p w14:paraId="4925D3E0" w14:textId="77777777" w:rsidR="004709A9" w:rsidRDefault="004709A9" w:rsidP="00A438ED">
      <w:pPr>
        <w:spacing w:after="0" w:line="240" w:lineRule="auto"/>
        <w:ind w:firstLine="284"/>
        <w:jc w:val="both"/>
        <w:rPr>
          <w:rFonts w:ascii="Times New Roman" w:hAnsi="Times New Roman" w:cs="Times New Roman"/>
        </w:rPr>
      </w:pPr>
    </w:p>
    <w:p w14:paraId="4B3E20AD" w14:textId="77777777" w:rsidR="00A51703" w:rsidRPr="00A438ED" w:rsidRDefault="00A51703" w:rsidP="00A438ED">
      <w:pPr>
        <w:spacing w:after="0" w:line="240" w:lineRule="auto"/>
        <w:ind w:firstLine="284"/>
        <w:jc w:val="both"/>
        <w:rPr>
          <w:rFonts w:ascii="Times New Roman" w:hAnsi="Times New Roman" w:cs="Times New Roman"/>
        </w:rPr>
      </w:pPr>
      <w:r w:rsidRPr="00A438ED">
        <w:rPr>
          <w:rFonts w:ascii="Times New Roman" w:hAnsi="Times New Roman" w:cs="Times New Roman"/>
        </w:rPr>
        <w:t xml:space="preserve">Этикетки должны быть прикреплены в местах с наименьшим риском повреждения. Располагать их следует на боковой стороне транспортируемой единицы так, чтобы информация в виде текста для чтения была параллельна естественному основанию транспортируемой единицы. Края этикетки должны отстоять не менее чем на 32 мм от любого края транспортируемой единицы. Транспортируемая единица должна иметь одинаковые этикетки, прикрепленные к двум смежным сторонам. Если транспортируемая </w:t>
      </w:r>
      <w:r w:rsidRPr="00A438ED">
        <w:rPr>
          <w:rFonts w:ascii="Times New Roman" w:hAnsi="Times New Roman" w:cs="Times New Roman"/>
        </w:rPr>
        <w:lastRenderedPageBreak/>
        <w:t>единица сформирована на поддоне, этикетка должна располагаться в соответствии с требованиями, приведенными на рис</w:t>
      </w:r>
      <w:r w:rsidR="004709A9">
        <w:rPr>
          <w:rFonts w:ascii="Times New Roman" w:hAnsi="Times New Roman" w:cs="Times New Roman"/>
        </w:rPr>
        <w:t>унке</w:t>
      </w:r>
      <w:r w:rsidRPr="00A438ED">
        <w:rPr>
          <w:rFonts w:ascii="Times New Roman" w:hAnsi="Times New Roman" w:cs="Times New Roman"/>
        </w:rPr>
        <w:t xml:space="preserve"> </w:t>
      </w:r>
      <w:r w:rsidR="000B080B" w:rsidRPr="00A438ED">
        <w:rPr>
          <w:rFonts w:ascii="Times New Roman" w:hAnsi="Times New Roman" w:cs="Times New Roman"/>
        </w:rPr>
        <w:t>4.1</w:t>
      </w:r>
      <w:r w:rsidR="00DD2B6B">
        <w:rPr>
          <w:rFonts w:ascii="Times New Roman" w:hAnsi="Times New Roman" w:cs="Times New Roman"/>
        </w:rPr>
        <w:t>5</w:t>
      </w:r>
      <w:r w:rsidR="000B080B" w:rsidRPr="00A438ED">
        <w:rPr>
          <w:rFonts w:ascii="Times New Roman" w:hAnsi="Times New Roman" w:cs="Times New Roman"/>
        </w:rPr>
        <w:t>.</w:t>
      </w:r>
    </w:p>
    <w:p w14:paraId="297860B2" w14:textId="77777777" w:rsidR="000B080B" w:rsidRPr="00A438ED" w:rsidRDefault="000B080B" w:rsidP="00A438ED">
      <w:pPr>
        <w:spacing w:after="0" w:line="240" w:lineRule="auto"/>
        <w:ind w:firstLine="284"/>
        <w:jc w:val="both"/>
        <w:rPr>
          <w:rFonts w:ascii="Times New Roman" w:hAnsi="Times New Roman" w:cs="Times New Roman"/>
        </w:rPr>
      </w:pPr>
      <w:r w:rsidRPr="00A438ED">
        <w:rPr>
          <w:rFonts w:ascii="Times New Roman" w:hAnsi="Times New Roman" w:cs="Times New Roman"/>
          <w:noProof/>
          <w:lang w:eastAsia="ru-RU"/>
        </w:rPr>
        <w:drawing>
          <wp:inline distT="0" distB="0" distL="0" distR="0" wp14:anchorId="00D9DDF9" wp14:editId="41254EA8">
            <wp:extent cx="3998561" cy="2263486"/>
            <wp:effectExtent l="0" t="0" r="2540" b="3810"/>
            <wp:docPr id="9222" name="Рисунок 9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09616" cy="2269744"/>
                    </a:xfrm>
                    <a:prstGeom prst="rect">
                      <a:avLst/>
                    </a:prstGeom>
                    <a:noFill/>
                    <a:ln>
                      <a:noFill/>
                    </a:ln>
                  </pic:spPr>
                </pic:pic>
              </a:graphicData>
            </a:graphic>
          </wp:inline>
        </w:drawing>
      </w:r>
    </w:p>
    <w:p w14:paraId="0A2249F6" w14:textId="77777777" w:rsidR="00A51703" w:rsidRPr="00A438ED" w:rsidRDefault="000B080B" w:rsidP="0068127E">
      <w:pPr>
        <w:spacing w:after="0" w:line="240" w:lineRule="auto"/>
        <w:ind w:firstLine="284"/>
        <w:jc w:val="both"/>
        <w:rPr>
          <w:rFonts w:ascii="Times New Roman" w:hAnsi="Times New Roman" w:cs="Times New Roman"/>
          <w:b/>
        </w:rPr>
      </w:pPr>
      <w:r w:rsidRPr="00A438ED">
        <w:rPr>
          <w:rFonts w:ascii="Times New Roman" w:hAnsi="Times New Roman" w:cs="Times New Roman"/>
        </w:rPr>
        <w:t>Рисунок 4.1</w:t>
      </w:r>
      <w:r w:rsidR="0068127E">
        <w:rPr>
          <w:rFonts w:ascii="Times New Roman" w:hAnsi="Times New Roman" w:cs="Times New Roman"/>
        </w:rPr>
        <w:t>5</w:t>
      </w:r>
      <w:r w:rsidRPr="00A438ED">
        <w:rPr>
          <w:rFonts w:ascii="Times New Roman" w:hAnsi="Times New Roman" w:cs="Times New Roman"/>
        </w:rPr>
        <w:t xml:space="preserve">. Размещение этикетки на поддоне: 1-уникальный </w:t>
      </w:r>
      <w:r w:rsidR="004709A9">
        <w:rPr>
          <w:rFonts w:ascii="Times New Roman" w:hAnsi="Times New Roman" w:cs="Times New Roman"/>
        </w:rPr>
        <w:tab/>
      </w:r>
      <w:r w:rsidR="004709A9">
        <w:rPr>
          <w:rFonts w:ascii="Times New Roman" w:hAnsi="Times New Roman" w:cs="Times New Roman"/>
        </w:rPr>
        <w:tab/>
      </w:r>
      <w:r w:rsidR="004709A9">
        <w:rPr>
          <w:rFonts w:ascii="Times New Roman" w:hAnsi="Times New Roman" w:cs="Times New Roman"/>
        </w:rPr>
        <w:tab/>
      </w:r>
      <w:r w:rsidRPr="00A438ED">
        <w:rPr>
          <w:rFonts w:ascii="Times New Roman" w:hAnsi="Times New Roman" w:cs="Times New Roman"/>
        </w:rPr>
        <w:t>идентификатор транспортной единицы.</w:t>
      </w:r>
    </w:p>
    <w:p w14:paraId="607C05CE" w14:textId="77777777" w:rsidR="00A51703" w:rsidRPr="00A438ED" w:rsidRDefault="00A51703" w:rsidP="00A438ED">
      <w:pPr>
        <w:pStyle w:val="24"/>
        <w:shd w:val="clear" w:color="auto" w:fill="auto"/>
        <w:spacing w:line="240" w:lineRule="auto"/>
        <w:ind w:firstLine="284"/>
      </w:pPr>
    </w:p>
    <w:p w14:paraId="10F7ACD2" w14:textId="77777777" w:rsidR="004709A9" w:rsidRDefault="00B77D1D" w:rsidP="00B77D1D">
      <w:pPr>
        <w:pStyle w:val="50"/>
        <w:shd w:val="clear" w:color="auto" w:fill="auto"/>
        <w:spacing w:before="0" w:after="0" w:line="240" w:lineRule="auto"/>
        <w:ind w:firstLine="0"/>
        <w:jc w:val="both"/>
        <w:rPr>
          <w:sz w:val="26"/>
          <w:szCs w:val="26"/>
        </w:rPr>
      </w:pPr>
      <w:r>
        <w:rPr>
          <w:sz w:val="26"/>
          <w:szCs w:val="26"/>
        </w:rPr>
        <w:tab/>
      </w:r>
    </w:p>
    <w:p w14:paraId="08E75D6E" w14:textId="77777777" w:rsidR="00200887" w:rsidRPr="004709A9" w:rsidRDefault="00B77D1D" w:rsidP="00640B4F">
      <w:pPr>
        <w:pStyle w:val="50"/>
        <w:shd w:val="clear" w:color="auto" w:fill="auto"/>
        <w:spacing w:before="0" w:after="0" w:line="240" w:lineRule="auto"/>
        <w:ind w:firstLine="284"/>
        <w:jc w:val="center"/>
      </w:pPr>
      <w:r w:rsidRPr="004709A9">
        <w:t xml:space="preserve">Раздел </w:t>
      </w:r>
      <w:r w:rsidR="0057512B" w:rsidRPr="004709A9">
        <w:t>5</w:t>
      </w:r>
      <w:r w:rsidR="00AD20B9" w:rsidRPr="004709A9">
        <w:t xml:space="preserve">. </w:t>
      </w:r>
      <w:r w:rsidR="0057512B" w:rsidRPr="004709A9">
        <w:rPr>
          <w:bCs w:val="0"/>
          <w:color w:val="000000"/>
          <w:spacing w:val="-7"/>
          <w:lang w:eastAsia="ru-RU"/>
        </w:rPr>
        <w:t xml:space="preserve">Перевозка </w:t>
      </w:r>
      <w:r w:rsidR="0057512B" w:rsidRPr="004709A9">
        <w:rPr>
          <w:bCs w:val="0"/>
          <w:spacing w:val="-7"/>
          <w:lang w:eastAsia="ru-RU"/>
        </w:rPr>
        <w:t>тарно-упаковочных</w:t>
      </w:r>
      <w:r w:rsidR="0057512B" w:rsidRPr="004709A9">
        <w:rPr>
          <w:bCs w:val="0"/>
          <w:color w:val="000000"/>
          <w:spacing w:val="-7"/>
          <w:lang w:eastAsia="ru-RU"/>
        </w:rPr>
        <w:t>, штучных грузов.</w:t>
      </w:r>
    </w:p>
    <w:p w14:paraId="2EF80314" w14:textId="77777777" w:rsidR="004B6001" w:rsidRDefault="00B77D1D" w:rsidP="00640B4F">
      <w:pPr>
        <w:widowControl w:val="0"/>
        <w:autoSpaceDE w:val="0"/>
        <w:autoSpaceDN w:val="0"/>
        <w:spacing w:after="0" w:line="240" w:lineRule="auto"/>
        <w:ind w:firstLine="284"/>
        <w:rPr>
          <w:rFonts w:ascii="Times New Roman" w:eastAsia="Times New Roman" w:hAnsi="Times New Roman" w:cs="Times New Roman"/>
          <w:lang w:eastAsia="ru-RU"/>
        </w:rPr>
      </w:pPr>
      <w:r w:rsidRPr="004709A9">
        <w:rPr>
          <w:rFonts w:ascii="Times New Roman" w:eastAsia="Times New Roman" w:hAnsi="Times New Roman" w:cs="Times New Roman"/>
          <w:lang w:eastAsia="ru-RU"/>
        </w:rPr>
        <w:tab/>
      </w:r>
    </w:p>
    <w:p w14:paraId="7B9ADFFE" w14:textId="77777777" w:rsidR="00B77D1D" w:rsidRPr="00A12E83" w:rsidRDefault="004709A9" w:rsidP="00BD6540">
      <w:pPr>
        <w:widowControl w:val="0"/>
        <w:autoSpaceDE w:val="0"/>
        <w:autoSpaceDN w:val="0"/>
        <w:spacing w:after="0" w:line="240" w:lineRule="auto"/>
        <w:ind w:firstLine="284"/>
        <w:rPr>
          <w:rFonts w:ascii="Times New Roman" w:eastAsia="Times New Roman" w:hAnsi="Times New Roman" w:cs="Times New Roman"/>
          <w:lang w:eastAsia="ru-RU"/>
        </w:rPr>
      </w:pPr>
      <w:r w:rsidRPr="004709A9">
        <w:rPr>
          <w:rFonts w:ascii="Times New Roman" w:hAnsi="Times New Roman" w:cs="Times New Roman"/>
          <w:b/>
          <w:bCs/>
        </w:rPr>
        <w:t xml:space="preserve">Тема 5.1. </w:t>
      </w:r>
      <w:r w:rsidR="00B77D1D" w:rsidRPr="004709A9">
        <w:rPr>
          <w:rFonts w:ascii="Times New Roman" w:hAnsi="Times New Roman" w:cs="Times New Roman"/>
          <w:b/>
          <w:bCs/>
        </w:rPr>
        <w:t>Общие понятия</w:t>
      </w:r>
    </w:p>
    <w:p w14:paraId="7F900948" w14:textId="77777777" w:rsidR="00C10B76" w:rsidRPr="004709A9" w:rsidRDefault="00BA1F90" w:rsidP="004709A9">
      <w:pPr>
        <w:autoSpaceDE w:val="0"/>
        <w:autoSpaceDN w:val="0"/>
        <w:adjustRightInd w:val="0"/>
        <w:spacing w:after="0" w:line="240" w:lineRule="auto"/>
        <w:ind w:firstLine="284"/>
        <w:jc w:val="both"/>
        <w:rPr>
          <w:rFonts w:ascii="Times New Roman" w:hAnsi="Times New Roman" w:cs="Times New Roman"/>
          <w:bCs/>
        </w:rPr>
      </w:pPr>
      <w:r w:rsidRPr="004709A9">
        <w:rPr>
          <w:rFonts w:ascii="Times New Roman" w:hAnsi="Times New Roman" w:cs="Times New Roman"/>
          <w:bCs/>
        </w:rPr>
        <w:t xml:space="preserve">В соответствии с СТБ 1487-2004 «Перевозки грузов и пассажиров автомобильным транспортом. Термины и определения» </w:t>
      </w:r>
      <w:r w:rsidR="00C10B76" w:rsidRPr="004709A9">
        <w:rPr>
          <w:rFonts w:ascii="Times New Roman" w:hAnsi="Times New Roman" w:cs="Times New Roman"/>
          <w:bCs/>
        </w:rPr>
        <w:t>определены понятия:</w:t>
      </w:r>
    </w:p>
    <w:p w14:paraId="53C112A8" w14:textId="77777777" w:rsidR="00C10B76" w:rsidRPr="004709A9" w:rsidRDefault="00BA1F90" w:rsidP="004709A9">
      <w:pPr>
        <w:autoSpaceDE w:val="0"/>
        <w:autoSpaceDN w:val="0"/>
        <w:adjustRightInd w:val="0"/>
        <w:spacing w:after="0" w:line="240" w:lineRule="auto"/>
        <w:ind w:firstLine="284"/>
        <w:jc w:val="both"/>
        <w:rPr>
          <w:rFonts w:ascii="Times New Roman" w:hAnsi="Times New Roman" w:cs="Times New Roman"/>
        </w:rPr>
      </w:pPr>
      <w:r w:rsidRPr="004709A9">
        <w:rPr>
          <w:rFonts w:ascii="Times New Roman" w:hAnsi="Times New Roman" w:cs="Times New Roman"/>
          <w:bCs/>
        </w:rPr>
        <w:t>штучный груз</w:t>
      </w:r>
      <w:r w:rsidR="00C10B76" w:rsidRPr="004709A9">
        <w:rPr>
          <w:rFonts w:ascii="Times New Roman" w:hAnsi="Times New Roman" w:cs="Times New Roman"/>
          <w:bCs/>
        </w:rPr>
        <w:t xml:space="preserve"> –</w:t>
      </w:r>
      <w:r w:rsidRPr="004709A9">
        <w:rPr>
          <w:rFonts w:ascii="Times New Roman" w:hAnsi="Times New Roman" w:cs="Times New Roman"/>
          <w:bCs/>
        </w:rPr>
        <w:t xml:space="preserve"> груз,</w:t>
      </w:r>
      <w:r w:rsidR="00613C97" w:rsidRPr="004709A9">
        <w:rPr>
          <w:rFonts w:ascii="Times New Roman" w:hAnsi="Times New Roman" w:cs="Times New Roman"/>
        </w:rPr>
        <w:t xml:space="preserve"> перевозимый по счету и по массе в</w:t>
      </w:r>
      <w:r w:rsidRPr="004709A9">
        <w:rPr>
          <w:rFonts w:ascii="Times New Roman" w:hAnsi="Times New Roman" w:cs="Times New Roman"/>
        </w:rPr>
        <w:t xml:space="preserve"> </w:t>
      </w:r>
      <w:r w:rsidR="00613C97" w:rsidRPr="004709A9">
        <w:rPr>
          <w:rFonts w:ascii="Times New Roman" w:hAnsi="Times New Roman" w:cs="Times New Roman"/>
        </w:rPr>
        <w:t>таре и без тары</w:t>
      </w:r>
      <w:r w:rsidRPr="004709A9">
        <w:rPr>
          <w:rFonts w:ascii="Times New Roman" w:hAnsi="Times New Roman" w:cs="Times New Roman"/>
        </w:rPr>
        <w:t xml:space="preserve">; </w:t>
      </w:r>
      <w:r w:rsidR="00C10B76" w:rsidRPr="004709A9">
        <w:rPr>
          <w:rFonts w:ascii="Times New Roman" w:hAnsi="Times New Roman" w:cs="Times New Roman"/>
        </w:rPr>
        <w:tab/>
      </w:r>
      <w:r w:rsidR="00613C97" w:rsidRPr="004709A9">
        <w:rPr>
          <w:rFonts w:ascii="Times New Roman" w:hAnsi="Times New Roman" w:cs="Times New Roman"/>
          <w:bCs/>
        </w:rPr>
        <w:t>штучные бестарные грузы</w:t>
      </w:r>
      <w:r w:rsidR="00C10B76" w:rsidRPr="004709A9">
        <w:rPr>
          <w:rFonts w:ascii="Times New Roman" w:hAnsi="Times New Roman" w:cs="Times New Roman"/>
          <w:bCs/>
        </w:rPr>
        <w:t xml:space="preserve"> –</w:t>
      </w:r>
      <w:r w:rsidRPr="004709A9">
        <w:rPr>
          <w:rFonts w:ascii="Times New Roman" w:hAnsi="Times New Roman" w:cs="Times New Roman"/>
          <w:bCs/>
        </w:rPr>
        <w:t xml:space="preserve"> ш</w:t>
      </w:r>
      <w:r w:rsidR="00613C97" w:rsidRPr="004709A9">
        <w:rPr>
          <w:rFonts w:ascii="Times New Roman" w:hAnsi="Times New Roman" w:cs="Times New Roman"/>
        </w:rPr>
        <w:t>тучные грузы, перевозимые</w:t>
      </w:r>
      <w:r w:rsidR="00C10B76" w:rsidRPr="004709A9">
        <w:rPr>
          <w:rFonts w:ascii="Times New Roman" w:hAnsi="Times New Roman" w:cs="Times New Roman"/>
        </w:rPr>
        <w:t xml:space="preserve"> </w:t>
      </w:r>
      <w:r w:rsidR="00613C97" w:rsidRPr="004709A9">
        <w:rPr>
          <w:rFonts w:ascii="Times New Roman" w:hAnsi="Times New Roman" w:cs="Times New Roman"/>
        </w:rPr>
        <w:t>без тары</w:t>
      </w:r>
      <w:r w:rsidRPr="004709A9">
        <w:rPr>
          <w:rFonts w:ascii="Times New Roman" w:hAnsi="Times New Roman" w:cs="Times New Roman"/>
        </w:rPr>
        <w:t xml:space="preserve">; </w:t>
      </w:r>
    </w:p>
    <w:p w14:paraId="30F5887B" w14:textId="77777777" w:rsidR="00C10B76" w:rsidRPr="004709A9" w:rsidRDefault="0076220E" w:rsidP="004709A9">
      <w:pPr>
        <w:autoSpaceDE w:val="0"/>
        <w:autoSpaceDN w:val="0"/>
        <w:adjustRightInd w:val="0"/>
        <w:spacing w:after="0" w:line="240" w:lineRule="auto"/>
        <w:ind w:firstLine="284"/>
        <w:jc w:val="both"/>
        <w:rPr>
          <w:rFonts w:ascii="Times New Roman" w:hAnsi="Times New Roman" w:cs="Times New Roman"/>
        </w:rPr>
      </w:pPr>
      <w:r w:rsidRPr="004709A9">
        <w:rPr>
          <w:rFonts w:ascii="Times New Roman" w:hAnsi="Times New Roman" w:cs="Times New Roman"/>
          <w:bCs/>
        </w:rPr>
        <w:t>тарные грузы</w:t>
      </w:r>
      <w:r w:rsidR="00C10B76" w:rsidRPr="004709A9">
        <w:rPr>
          <w:rFonts w:ascii="Times New Roman" w:hAnsi="Times New Roman" w:cs="Times New Roman"/>
          <w:bCs/>
        </w:rPr>
        <w:t xml:space="preserve"> –</w:t>
      </w:r>
      <w:r w:rsidRPr="004709A9">
        <w:rPr>
          <w:rFonts w:ascii="Times New Roman" w:hAnsi="Times New Roman" w:cs="Times New Roman"/>
          <w:bCs/>
        </w:rPr>
        <w:t xml:space="preserve"> </w:t>
      </w:r>
      <w:r w:rsidR="00E93225" w:rsidRPr="004709A9">
        <w:rPr>
          <w:rFonts w:ascii="Times New Roman" w:hAnsi="Times New Roman" w:cs="Times New Roman"/>
          <w:bCs/>
        </w:rPr>
        <w:t>г</w:t>
      </w:r>
      <w:r w:rsidRPr="004709A9">
        <w:rPr>
          <w:rFonts w:ascii="Times New Roman" w:hAnsi="Times New Roman" w:cs="Times New Roman"/>
        </w:rPr>
        <w:t>рузы, перевозимые в таре (бочках, ящиках,</w:t>
      </w:r>
      <w:r w:rsidR="00BA1F90" w:rsidRPr="004709A9">
        <w:rPr>
          <w:rFonts w:ascii="Times New Roman" w:hAnsi="Times New Roman" w:cs="Times New Roman"/>
        </w:rPr>
        <w:t xml:space="preserve"> </w:t>
      </w:r>
      <w:r w:rsidRPr="004709A9">
        <w:rPr>
          <w:rFonts w:ascii="Times New Roman" w:hAnsi="Times New Roman" w:cs="Times New Roman"/>
        </w:rPr>
        <w:t>мешках и т. д.)</w:t>
      </w:r>
      <w:r w:rsidR="00E93225" w:rsidRPr="004709A9">
        <w:rPr>
          <w:rFonts w:ascii="Times New Roman" w:hAnsi="Times New Roman" w:cs="Times New Roman"/>
        </w:rPr>
        <w:t xml:space="preserve"> Тарные грузы называют также тарно-штучными. </w:t>
      </w:r>
    </w:p>
    <w:p w14:paraId="56819B2B" w14:textId="77777777" w:rsidR="00E93225" w:rsidRPr="004709A9" w:rsidRDefault="00E93225" w:rsidP="004709A9">
      <w:pPr>
        <w:autoSpaceDE w:val="0"/>
        <w:autoSpaceDN w:val="0"/>
        <w:adjustRightInd w:val="0"/>
        <w:spacing w:after="0" w:line="240" w:lineRule="auto"/>
        <w:ind w:firstLine="284"/>
        <w:jc w:val="both"/>
        <w:rPr>
          <w:rFonts w:ascii="Times New Roman" w:hAnsi="Times New Roman" w:cs="Times New Roman"/>
          <w:bCs/>
          <w:lang w:bidi="ru-RU"/>
        </w:rPr>
      </w:pPr>
      <w:r w:rsidRPr="004709A9">
        <w:rPr>
          <w:rFonts w:ascii="Times New Roman" w:hAnsi="Times New Roman" w:cs="Times New Roman"/>
        </w:rPr>
        <w:t xml:space="preserve">С учетом того, что транспортная тара представляет собой специальное изделие для размещения продукции, предварительно подготовленной к перевозке с использованием упаковочных материалов и средств консервации, к </w:t>
      </w:r>
      <w:proofErr w:type="spellStart"/>
      <w:r w:rsidRPr="004709A9">
        <w:rPr>
          <w:rFonts w:ascii="Times New Roman" w:hAnsi="Times New Roman" w:cs="Times New Roman"/>
        </w:rPr>
        <w:t>затарен</w:t>
      </w:r>
      <w:r w:rsidR="00C10B76" w:rsidRPr="004709A9">
        <w:rPr>
          <w:rFonts w:ascii="Times New Roman" w:hAnsi="Times New Roman" w:cs="Times New Roman"/>
        </w:rPr>
        <w:t>н</w:t>
      </w:r>
      <w:r w:rsidRPr="004709A9">
        <w:rPr>
          <w:rFonts w:ascii="Times New Roman" w:hAnsi="Times New Roman" w:cs="Times New Roman"/>
        </w:rPr>
        <w:t>ым</w:t>
      </w:r>
      <w:proofErr w:type="spellEnd"/>
      <w:r w:rsidRPr="004709A9">
        <w:rPr>
          <w:rFonts w:ascii="Times New Roman" w:hAnsi="Times New Roman" w:cs="Times New Roman"/>
        </w:rPr>
        <w:t xml:space="preserve"> штучным грузам применяют термин тарно-упак</w:t>
      </w:r>
      <w:r w:rsidR="00C10B76" w:rsidRPr="004709A9">
        <w:rPr>
          <w:rFonts w:ascii="Times New Roman" w:hAnsi="Times New Roman" w:cs="Times New Roman"/>
        </w:rPr>
        <w:t>о</w:t>
      </w:r>
      <w:r w:rsidRPr="004709A9">
        <w:rPr>
          <w:rFonts w:ascii="Times New Roman" w:hAnsi="Times New Roman" w:cs="Times New Roman"/>
        </w:rPr>
        <w:t>вочные.</w:t>
      </w:r>
    </w:p>
    <w:p w14:paraId="452A9B36" w14:textId="77777777" w:rsidR="00613C97" w:rsidRPr="004709A9" w:rsidRDefault="00613C97"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lastRenderedPageBreak/>
        <w:t xml:space="preserve">Перевозка тарно-штучных или тарно-упаковочных грузов отдельными единицами требует применения тяжелого ручного физического  труда всех участников перевозочного процесса. Остается актуальной проблема совершенствования транспортирования тарно-штучных грузов, повышение уровня комплексной механизации ПРР и складских работ. Одно из направлений – внедрение пакетных перевозок </w:t>
      </w:r>
      <w:r w:rsidR="00E93225" w:rsidRPr="004709A9">
        <w:rPr>
          <w:rFonts w:ascii="Times New Roman" w:hAnsi="Times New Roman" w:cs="Times New Roman"/>
          <w:bCs/>
          <w:lang w:bidi="ru-RU"/>
        </w:rPr>
        <w:t xml:space="preserve">тарно-штучных грузов </w:t>
      </w:r>
      <w:r w:rsidRPr="004709A9">
        <w:rPr>
          <w:rFonts w:ascii="Times New Roman" w:hAnsi="Times New Roman" w:cs="Times New Roman"/>
          <w:bCs/>
          <w:lang w:bidi="ru-RU"/>
        </w:rPr>
        <w:t>на базе создания механизированных комплексов по формированию пакетов грузов, включающих механизированные машины и оборудование по упаковке пакетов.</w:t>
      </w:r>
    </w:p>
    <w:p w14:paraId="0E913140" w14:textId="77777777" w:rsidR="00613C97" w:rsidRPr="004709A9" w:rsidRDefault="00613C97"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Тарно-упаковочные и штучные грузы включают обширную номенклатуру ценных промышленных изделий и товаров народного потребления.</w:t>
      </w:r>
    </w:p>
    <w:p w14:paraId="731B146D" w14:textId="77777777" w:rsidR="00613C97" w:rsidRPr="004709A9" w:rsidRDefault="00613C97"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 xml:space="preserve">Они отличаются большим разнообразием специфических свойств, необходимостью защиты от внешних агрессивных факторов и воздействий, объемно-массовыми характеристиками, тарой и упаковкой и другими показателями транспортной характеристики. </w:t>
      </w:r>
    </w:p>
    <w:p w14:paraId="70EB91EE" w14:textId="77777777" w:rsidR="00613C97" w:rsidRPr="004709A9" w:rsidRDefault="00613C97" w:rsidP="00A12E83">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 xml:space="preserve">В соответствии с транспортной характеристикой тарно-упаковочные и штучные грузы могут перевозиться в упаковке, в частичной упаковке и без упаковки. </w:t>
      </w:r>
    </w:p>
    <w:p w14:paraId="184A4CE0" w14:textId="77777777" w:rsidR="00A8346A" w:rsidRPr="004709A9" w:rsidRDefault="00A8346A" w:rsidP="00A12E83">
      <w:pPr>
        <w:pStyle w:val="af0"/>
        <w:spacing w:before="0" w:beforeAutospacing="0" w:after="0" w:afterAutospacing="0"/>
        <w:ind w:firstLine="284"/>
        <w:jc w:val="both"/>
        <w:rPr>
          <w:bCs/>
          <w:sz w:val="22"/>
          <w:szCs w:val="22"/>
          <w:lang w:bidi="ru-RU"/>
        </w:rPr>
      </w:pPr>
      <w:r w:rsidRPr="004709A9">
        <w:rPr>
          <w:bCs/>
          <w:sz w:val="22"/>
          <w:szCs w:val="22"/>
          <w:lang w:bidi="ru-RU"/>
        </w:rPr>
        <w:t>На основе объемно-массовых характеристик и условий перевозок тарно-упаковочные и штучные грузы условно делятся на следующие группы:</w:t>
      </w:r>
    </w:p>
    <w:p w14:paraId="7573F920" w14:textId="77777777" w:rsidR="00613C97" w:rsidRPr="004709A9" w:rsidRDefault="00A8346A" w:rsidP="00A12E83">
      <w:pPr>
        <w:pStyle w:val="af0"/>
        <w:spacing w:before="0" w:beforeAutospacing="0" w:after="0" w:afterAutospacing="0"/>
        <w:ind w:firstLine="284"/>
        <w:jc w:val="both"/>
        <w:rPr>
          <w:bCs/>
          <w:sz w:val="22"/>
          <w:szCs w:val="22"/>
          <w:lang w:bidi="ru-RU"/>
        </w:rPr>
      </w:pPr>
      <w:r w:rsidRPr="004709A9">
        <w:rPr>
          <w:bCs/>
          <w:sz w:val="22"/>
          <w:szCs w:val="22"/>
          <w:lang w:bidi="ru-RU"/>
        </w:rPr>
        <w:t xml:space="preserve">грузы с массой транспортной единицы (одного грузового места) менее 500 кг. </w:t>
      </w:r>
      <w:r w:rsidRPr="004709A9">
        <w:rPr>
          <w:sz w:val="22"/>
          <w:szCs w:val="22"/>
        </w:rPr>
        <w:t>Это грузы в мешках, кулях, бумажных мешках и пакетах, в кипах, тюках, в деревянных, фанерных коробках, корзинах, клетках, бидонах, в связках и без упаковки ( в том числе штучные грузы - толь, рубероид, шифер, битум, кирпич, кроме огнеупорного, паркет, планки в пачках и связках и др.) массой нетто до 250 кг за исключением металлов, лесных грузов; катно-бочковые грузы в металлических, деревянных и фанерных бочках, барабанах, цилиндрах, рулонах, на катушках и в бухтах до 500 кг. Такие грузы перевозятся как автотранспортом,</w:t>
      </w:r>
      <w:r w:rsidR="00BD6540">
        <w:rPr>
          <w:sz w:val="22"/>
          <w:szCs w:val="22"/>
        </w:rPr>
        <w:t xml:space="preserve"> </w:t>
      </w:r>
      <w:r w:rsidRPr="004709A9">
        <w:rPr>
          <w:sz w:val="22"/>
          <w:szCs w:val="22"/>
        </w:rPr>
        <w:t>так и в универсальных железнодорожных вагонах;</w:t>
      </w:r>
    </w:p>
    <w:p w14:paraId="7D2932F6" w14:textId="77777777" w:rsidR="00A8346A" w:rsidRPr="004709A9" w:rsidRDefault="00613C97" w:rsidP="00A12E83">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тяжеловесные грузы, масса одного грузового места которых превышает 500 кг</w:t>
      </w:r>
      <w:r w:rsidR="00A8346A" w:rsidRPr="004709A9">
        <w:rPr>
          <w:rFonts w:ascii="Times New Roman" w:hAnsi="Times New Roman" w:cs="Times New Roman"/>
          <w:bCs/>
          <w:lang w:bidi="ru-RU"/>
        </w:rPr>
        <w:t xml:space="preserve">,  перевозятся, как правило, на открытом </w:t>
      </w:r>
      <w:r w:rsidR="00A8346A" w:rsidRPr="004709A9">
        <w:rPr>
          <w:rFonts w:ascii="Times New Roman" w:hAnsi="Times New Roman" w:cs="Times New Roman"/>
          <w:bCs/>
          <w:lang w:bidi="ru-RU"/>
        </w:rPr>
        <w:lastRenderedPageBreak/>
        <w:t>подвижном</w:t>
      </w:r>
      <w:r w:rsidR="00A8346A" w:rsidRPr="004709A9">
        <w:rPr>
          <w:rFonts w:ascii="Times New Roman" w:hAnsi="Times New Roman" w:cs="Times New Roman"/>
        </w:rPr>
        <w:t xml:space="preserve"> </w:t>
      </w:r>
      <w:r w:rsidR="00A8346A" w:rsidRPr="004709A9">
        <w:rPr>
          <w:rFonts w:ascii="Times New Roman" w:hAnsi="Times New Roman" w:cs="Times New Roman"/>
          <w:bCs/>
          <w:lang w:bidi="ru-RU"/>
        </w:rPr>
        <w:t>составе, железнодорожном и автомобильном (не превышая грузоподъемности), а в отдельных случаях в крупнотоннажных универсальных контейнерах, при условии соответствия по линейным параметрам и массе;</w:t>
      </w:r>
    </w:p>
    <w:p w14:paraId="30950EC4" w14:textId="77777777" w:rsidR="00935A4F" w:rsidRPr="004709A9" w:rsidRDefault="00613C97"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сверхтяжеловесные, крупногабаритные и громоздкие грузы с массой одного грузового места более грузоподъемности универсального вагона; перевозятся как правило  такие грузы на специальных вагонах-транспортерах с грузоподъемностью от 80 до 500 т</w:t>
      </w:r>
      <w:r w:rsidR="00A8346A" w:rsidRPr="004709A9">
        <w:rPr>
          <w:rFonts w:ascii="Times New Roman" w:hAnsi="Times New Roman" w:cs="Times New Roman"/>
          <w:bCs/>
          <w:lang w:bidi="ru-RU"/>
        </w:rPr>
        <w:t>.</w:t>
      </w:r>
      <w:r w:rsidRPr="004709A9">
        <w:rPr>
          <w:rFonts w:ascii="Times New Roman" w:hAnsi="Times New Roman" w:cs="Times New Roman"/>
          <w:bCs/>
          <w:lang w:bidi="ru-RU"/>
        </w:rPr>
        <w:t xml:space="preserve"> </w:t>
      </w:r>
    </w:p>
    <w:p w14:paraId="6164315E" w14:textId="77777777" w:rsidR="00935A4F" w:rsidRPr="004709A9" w:rsidRDefault="00935A4F"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rPr>
        <w:t>Перевозки тарно-штучных грузов занимают первое место среди грузовых автомобильных перевозок. Можно выделить две основные технологии, используемые при перевозке тарно-штучных грузов:</w:t>
      </w:r>
    </w:p>
    <w:p w14:paraId="5BC6DDE1" w14:textId="77777777" w:rsidR="00935A4F" w:rsidRPr="004709A9" w:rsidRDefault="00935A4F" w:rsidP="004709A9">
      <w:pPr>
        <w:pStyle w:val="24"/>
        <w:shd w:val="clear" w:color="auto" w:fill="auto"/>
        <w:tabs>
          <w:tab w:val="left" w:pos="761"/>
        </w:tabs>
        <w:spacing w:line="240" w:lineRule="auto"/>
        <w:ind w:firstLine="284"/>
      </w:pPr>
      <w:proofErr w:type="spellStart"/>
      <w:r w:rsidRPr="004709A9">
        <w:t>помашинные</w:t>
      </w:r>
      <w:proofErr w:type="spellEnd"/>
      <w:r w:rsidRPr="004709A9">
        <w:t xml:space="preserve"> отправки;</w:t>
      </w:r>
    </w:p>
    <w:p w14:paraId="773AEECE" w14:textId="77777777" w:rsidR="00935A4F" w:rsidRPr="004709A9" w:rsidRDefault="00935A4F" w:rsidP="004709A9">
      <w:pPr>
        <w:pStyle w:val="24"/>
        <w:shd w:val="clear" w:color="auto" w:fill="auto"/>
        <w:tabs>
          <w:tab w:val="left" w:pos="761"/>
        </w:tabs>
        <w:spacing w:line="240" w:lineRule="auto"/>
        <w:ind w:firstLine="284"/>
      </w:pPr>
      <w:r w:rsidRPr="004709A9">
        <w:t>мелкопартионные отправки.</w:t>
      </w:r>
    </w:p>
    <w:p w14:paraId="2AE84E85" w14:textId="77777777" w:rsidR="00935A4F" w:rsidRPr="004709A9" w:rsidRDefault="00935A4F" w:rsidP="004709A9">
      <w:pPr>
        <w:pStyle w:val="24"/>
        <w:shd w:val="clear" w:color="auto" w:fill="auto"/>
        <w:spacing w:line="240" w:lineRule="auto"/>
        <w:ind w:firstLine="284"/>
      </w:pPr>
      <w:r w:rsidRPr="004709A9">
        <w:t xml:space="preserve">При </w:t>
      </w:r>
      <w:proofErr w:type="spellStart"/>
      <w:r w:rsidRPr="004709A9">
        <w:rPr>
          <w:rStyle w:val="25"/>
          <w:sz w:val="22"/>
          <w:szCs w:val="22"/>
        </w:rPr>
        <w:t>помашинных</w:t>
      </w:r>
      <w:proofErr w:type="spellEnd"/>
      <w:r w:rsidRPr="004709A9">
        <w:rPr>
          <w:rStyle w:val="25"/>
          <w:sz w:val="22"/>
          <w:szCs w:val="22"/>
        </w:rPr>
        <w:t xml:space="preserve"> отправках</w:t>
      </w:r>
      <w:r w:rsidRPr="004709A9">
        <w:t xml:space="preserve"> используется универсальный ПС. В зависимости от требований к защите груза от внешних воздействий могут использоваться бортовые АТС, универсальные и специализированные фургоны или контейнеры.</w:t>
      </w:r>
    </w:p>
    <w:p w14:paraId="2D191D8F" w14:textId="77777777" w:rsidR="00935A4F" w:rsidRPr="004709A9" w:rsidRDefault="00935A4F" w:rsidP="004709A9">
      <w:pPr>
        <w:pStyle w:val="24"/>
        <w:shd w:val="clear" w:color="auto" w:fill="auto"/>
        <w:spacing w:line="240" w:lineRule="auto"/>
        <w:ind w:firstLine="284"/>
      </w:pPr>
      <w:r w:rsidRPr="004709A9">
        <w:t xml:space="preserve">При </w:t>
      </w:r>
      <w:r w:rsidRPr="004709A9">
        <w:rPr>
          <w:rStyle w:val="25"/>
          <w:sz w:val="22"/>
          <w:szCs w:val="22"/>
        </w:rPr>
        <w:t>мелкопартионных перевозках,</w:t>
      </w:r>
      <w:r w:rsidRPr="004709A9">
        <w:t xml:space="preserve"> как правило, обслуживаются клиенты, не обладающие механизированными погрузочно-разгрузочными пунктами, поэтому наиболее целесообразно использовать ПС, оборудованный погрузочно-разгрузочными приспособлениями. Чаще всего на ПС устанавливают следующие устройства:</w:t>
      </w:r>
    </w:p>
    <w:p w14:paraId="378FB73D" w14:textId="77777777" w:rsidR="00935A4F" w:rsidRPr="004709A9" w:rsidRDefault="00935A4F" w:rsidP="004709A9">
      <w:pPr>
        <w:pStyle w:val="24"/>
        <w:shd w:val="clear" w:color="auto" w:fill="auto"/>
        <w:spacing w:line="240" w:lineRule="auto"/>
        <w:ind w:firstLine="284"/>
      </w:pPr>
      <w:r w:rsidRPr="004709A9">
        <w:t>консольные крановые установки;</w:t>
      </w:r>
    </w:p>
    <w:p w14:paraId="1F757328" w14:textId="77777777" w:rsidR="00EF03F5" w:rsidRPr="004709A9" w:rsidRDefault="00EF03F5" w:rsidP="004709A9">
      <w:pPr>
        <w:pStyle w:val="24"/>
        <w:shd w:val="clear" w:color="auto" w:fill="auto"/>
        <w:spacing w:line="240" w:lineRule="auto"/>
        <w:ind w:firstLine="284"/>
      </w:pPr>
      <w:r w:rsidRPr="004709A9">
        <w:t>портальные крановые установки;</w:t>
      </w:r>
    </w:p>
    <w:p w14:paraId="77CF90C2" w14:textId="77777777" w:rsidR="00935A4F" w:rsidRPr="004709A9" w:rsidRDefault="00935A4F" w:rsidP="004709A9">
      <w:pPr>
        <w:pStyle w:val="24"/>
        <w:shd w:val="clear" w:color="auto" w:fill="auto"/>
        <w:tabs>
          <w:tab w:val="left" w:pos="732"/>
        </w:tabs>
        <w:spacing w:line="240" w:lineRule="auto"/>
        <w:ind w:firstLine="284"/>
      </w:pPr>
      <w:r w:rsidRPr="004709A9">
        <w:t>устройства бескранового типа (съемные кузова);</w:t>
      </w:r>
    </w:p>
    <w:p w14:paraId="70F14A66" w14:textId="77777777" w:rsidR="00EF03F5" w:rsidRPr="004709A9" w:rsidRDefault="00EF03F5" w:rsidP="004709A9">
      <w:pPr>
        <w:pStyle w:val="24"/>
        <w:shd w:val="clear" w:color="auto" w:fill="auto"/>
        <w:tabs>
          <w:tab w:val="left" w:pos="732"/>
        </w:tabs>
        <w:spacing w:line="240" w:lineRule="auto"/>
        <w:ind w:firstLine="284"/>
      </w:pPr>
      <w:r w:rsidRPr="004709A9">
        <w:t>грузоподъемный борт;</w:t>
      </w:r>
    </w:p>
    <w:p w14:paraId="73C028DB" w14:textId="77777777" w:rsidR="00935A4F" w:rsidRPr="004709A9" w:rsidRDefault="00EF03F5" w:rsidP="004709A9">
      <w:pPr>
        <w:pStyle w:val="24"/>
        <w:shd w:val="clear" w:color="auto" w:fill="auto"/>
        <w:tabs>
          <w:tab w:val="left" w:pos="732"/>
        </w:tabs>
        <w:spacing w:line="240" w:lineRule="auto"/>
        <w:ind w:firstLine="284"/>
      </w:pPr>
      <w:r w:rsidRPr="004709A9">
        <w:t>к</w:t>
      </w:r>
      <w:r w:rsidR="00935A4F" w:rsidRPr="004709A9">
        <w:t>омбинированные устройства.</w:t>
      </w:r>
    </w:p>
    <w:p w14:paraId="2DEC58DD" w14:textId="77777777" w:rsidR="00935A4F" w:rsidRPr="004709A9" w:rsidRDefault="00935A4F" w:rsidP="004709A9">
      <w:pPr>
        <w:pStyle w:val="24"/>
        <w:shd w:val="clear" w:color="auto" w:fill="auto"/>
        <w:spacing w:line="240" w:lineRule="auto"/>
        <w:ind w:firstLine="284"/>
      </w:pPr>
      <w:r w:rsidRPr="004709A9">
        <w:t xml:space="preserve">Основным способом повышения эффективности перевозки тарно-штучных грузов является максимально возможное </w:t>
      </w:r>
      <w:r w:rsidRPr="004709A9">
        <w:rPr>
          <w:rStyle w:val="25"/>
          <w:i w:val="0"/>
          <w:sz w:val="22"/>
          <w:szCs w:val="22"/>
        </w:rPr>
        <w:t>укрупнение грузовых единиц.</w:t>
      </w:r>
      <w:r w:rsidRPr="004709A9">
        <w:t xml:space="preserve"> При этом повышение трудоемкости подготовки грузов к перевозке компенсируется снижением простоев АТС при погрузке-разгрузке и существенно упрощается процесс оформления документов. Использование контейнеров доводит число грузовых операций до минимума.</w:t>
      </w:r>
    </w:p>
    <w:p w14:paraId="5F19E123" w14:textId="77777777" w:rsidR="00935A4F" w:rsidRPr="004709A9" w:rsidRDefault="00935A4F" w:rsidP="004709A9">
      <w:pPr>
        <w:pStyle w:val="24"/>
        <w:shd w:val="clear" w:color="auto" w:fill="auto"/>
        <w:spacing w:line="240" w:lineRule="auto"/>
        <w:ind w:firstLine="284"/>
      </w:pPr>
      <w:r w:rsidRPr="004709A9">
        <w:t xml:space="preserve">Грузы, которые по своим размерам и свойствам могут быть </w:t>
      </w:r>
      <w:r w:rsidRPr="004709A9">
        <w:lastRenderedPageBreak/>
        <w:t xml:space="preserve">сформированы в пакеты, должны предъявляться к перевозке, как правило, в пакетированном виде. </w:t>
      </w:r>
      <w:r w:rsidRPr="004709A9">
        <w:rPr>
          <w:rStyle w:val="25"/>
          <w:i w:val="0"/>
          <w:sz w:val="22"/>
          <w:szCs w:val="22"/>
        </w:rPr>
        <w:t>Пакетирование груза</w:t>
      </w:r>
      <w:r w:rsidRPr="004709A9">
        <w:rPr>
          <w:i/>
        </w:rPr>
        <w:t xml:space="preserve"> </w:t>
      </w:r>
      <w:r w:rsidRPr="004709A9">
        <w:t>чаще всего выполняется грузовладельцем до предъявления его к перевозке. Однако в логистических системах доставки пакетирование может выполняться и другими участниками перевозочного процесса, например, на терминале.</w:t>
      </w:r>
    </w:p>
    <w:p w14:paraId="7EDEE729" w14:textId="77777777" w:rsidR="00935A4F" w:rsidRPr="004709A9" w:rsidRDefault="00935A4F" w:rsidP="004709A9">
      <w:pPr>
        <w:pStyle w:val="24"/>
        <w:shd w:val="clear" w:color="auto" w:fill="auto"/>
        <w:spacing w:line="240" w:lineRule="auto"/>
        <w:ind w:firstLine="284"/>
      </w:pPr>
      <w:r w:rsidRPr="004709A9">
        <w:t>При перевозке грузов в пакетах в ТТН, помимо основных реквизитов, указывается:</w:t>
      </w:r>
    </w:p>
    <w:p w14:paraId="4856FBDE" w14:textId="77777777" w:rsidR="00935A4F" w:rsidRPr="004709A9" w:rsidRDefault="00EF03F5" w:rsidP="004709A9">
      <w:pPr>
        <w:pStyle w:val="24"/>
        <w:shd w:val="clear" w:color="auto" w:fill="auto"/>
        <w:tabs>
          <w:tab w:val="left" w:pos="732"/>
        </w:tabs>
        <w:spacing w:line="240" w:lineRule="auto"/>
        <w:ind w:firstLine="284"/>
      </w:pPr>
      <w:r w:rsidRPr="004709A9">
        <w:t>к</w:t>
      </w:r>
      <w:r w:rsidR="00935A4F" w:rsidRPr="004709A9">
        <w:t>оличество пакетов;</w:t>
      </w:r>
    </w:p>
    <w:p w14:paraId="4C0943BF" w14:textId="77777777" w:rsidR="00935A4F" w:rsidRPr="004709A9" w:rsidRDefault="00935A4F" w:rsidP="004709A9">
      <w:pPr>
        <w:pStyle w:val="24"/>
        <w:shd w:val="clear" w:color="auto" w:fill="auto"/>
        <w:tabs>
          <w:tab w:val="left" w:pos="732"/>
        </w:tabs>
        <w:spacing w:line="240" w:lineRule="auto"/>
        <w:ind w:firstLine="284"/>
      </w:pPr>
      <w:r w:rsidRPr="004709A9">
        <w:t>вид упаковки отдельных мест;</w:t>
      </w:r>
    </w:p>
    <w:p w14:paraId="1A78D6E6" w14:textId="77777777" w:rsidR="00935A4F" w:rsidRPr="004709A9" w:rsidRDefault="00935A4F" w:rsidP="004709A9">
      <w:pPr>
        <w:pStyle w:val="24"/>
        <w:shd w:val="clear" w:color="auto" w:fill="auto"/>
        <w:tabs>
          <w:tab w:val="left" w:pos="732"/>
        </w:tabs>
        <w:spacing w:line="240" w:lineRule="auto"/>
        <w:ind w:firstLine="284"/>
      </w:pPr>
      <w:r w:rsidRPr="004709A9">
        <w:t>тип поддона в соответствии со стандартами или техническими условиями;</w:t>
      </w:r>
    </w:p>
    <w:p w14:paraId="28D8E73C" w14:textId="77777777" w:rsidR="00935A4F" w:rsidRPr="004709A9" w:rsidRDefault="00935A4F" w:rsidP="004709A9">
      <w:pPr>
        <w:pStyle w:val="24"/>
        <w:shd w:val="clear" w:color="auto" w:fill="auto"/>
        <w:tabs>
          <w:tab w:val="left" w:pos="732"/>
        </w:tabs>
        <w:spacing w:line="240" w:lineRule="auto"/>
        <w:ind w:firstLine="284"/>
      </w:pPr>
      <w:r w:rsidRPr="004709A9">
        <w:t>масса нетто груза в пакете;</w:t>
      </w:r>
    </w:p>
    <w:p w14:paraId="242BACAF" w14:textId="77777777" w:rsidR="00935A4F" w:rsidRPr="004709A9" w:rsidRDefault="00935A4F" w:rsidP="004709A9">
      <w:pPr>
        <w:pStyle w:val="24"/>
        <w:shd w:val="clear" w:color="auto" w:fill="auto"/>
        <w:tabs>
          <w:tab w:val="left" w:pos="732"/>
        </w:tabs>
        <w:spacing w:line="240" w:lineRule="auto"/>
        <w:ind w:firstLine="284"/>
      </w:pPr>
      <w:r w:rsidRPr="004709A9">
        <w:t>масса брутто пакетов.</w:t>
      </w:r>
    </w:p>
    <w:p w14:paraId="3A8C7EC8" w14:textId="77777777" w:rsidR="00935A4F" w:rsidRPr="004709A9" w:rsidRDefault="00935A4F" w:rsidP="004709A9">
      <w:pPr>
        <w:pStyle w:val="24"/>
        <w:shd w:val="clear" w:color="auto" w:fill="auto"/>
        <w:spacing w:line="240" w:lineRule="auto"/>
        <w:ind w:firstLine="284"/>
      </w:pPr>
      <w:r w:rsidRPr="004709A9">
        <w:t>Прием и сдача грузов пакетами перевозчиком осуществляется по количеству пакетов с их наружным осмотром для проверки целостности без их расформирования и взвешивания.</w:t>
      </w:r>
    </w:p>
    <w:p w14:paraId="3AE883E4" w14:textId="77777777" w:rsidR="00935A4F" w:rsidRPr="004709A9" w:rsidRDefault="00935A4F" w:rsidP="004709A9">
      <w:pPr>
        <w:pStyle w:val="24"/>
        <w:shd w:val="clear" w:color="auto" w:fill="auto"/>
        <w:spacing w:line="240" w:lineRule="auto"/>
        <w:ind w:firstLine="284"/>
      </w:pPr>
      <w:r w:rsidRPr="004709A9">
        <w:t>Подготовка груза к перевозке должна обеспечивать:</w:t>
      </w:r>
    </w:p>
    <w:p w14:paraId="05189561" w14:textId="77777777" w:rsidR="00935A4F" w:rsidRPr="004709A9" w:rsidRDefault="00935A4F" w:rsidP="004709A9">
      <w:pPr>
        <w:pStyle w:val="24"/>
        <w:shd w:val="clear" w:color="auto" w:fill="auto"/>
        <w:tabs>
          <w:tab w:val="left" w:pos="732"/>
        </w:tabs>
        <w:spacing w:line="240" w:lineRule="auto"/>
        <w:ind w:firstLine="284"/>
      </w:pPr>
      <w:r w:rsidRPr="004709A9">
        <w:t>сохранность груза на всем протяжении перевозки и безопасность ПС и окружающей среды;</w:t>
      </w:r>
    </w:p>
    <w:p w14:paraId="1B274BA9" w14:textId="77777777" w:rsidR="00935A4F" w:rsidRPr="004709A9" w:rsidRDefault="00935A4F" w:rsidP="004709A9">
      <w:pPr>
        <w:pStyle w:val="24"/>
        <w:shd w:val="clear" w:color="auto" w:fill="auto"/>
        <w:tabs>
          <w:tab w:val="left" w:pos="732"/>
        </w:tabs>
        <w:spacing w:line="240" w:lineRule="auto"/>
        <w:ind w:firstLine="284"/>
      </w:pPr>
      <w:r w:rsidRPr="004709A9">
        <w:t>максимальное использование грузоподъемности и (или) грузовместимости ПС и грузоподъемных механизмов;</w:t>
      </w:r>
    </w:p>
    <w:p w14:paraId="4D8E4652" w14:textId="77777777" w:rsidR="00935A4F" w:rsidRPr="004709A9" w:rsidRDefault="00935A4F" w:rsidP="004709A9">
      <w:pPr>
        <w:pStyle w:val="24"/>
        <w:shd w:val="clear" w:color="auto" w:fill="auto"/>
        <w:tabs>
          <w:tab w:val="left" w:pos="732"/>
        </w:tabs>
        <w:spacing w:line="240" w:lineRule="auto"/>
        <w:ind w:firstLine="284"/>
      </w:pPr>
      <w:r w:rsidRPr="004709A9">
        <w:t xml:space="preserve">необходимую прочность упаковки груза при </w:t>
      </w:r>
      <w:proofErr w:type="spellStart"/>
      <w:r w:rsidRPr="004709A9">
        <w:t>штабелировании</w:t>
      </w:r>
      <w:proofErr w:type="spellEnd"/>
      <w:r w:rsidRPr="004709A9">
        <w:t xml:space="preserve"> и перегрузочных операциях;</w:t>
      </w:r>
    </w:p>
    <w:p w14:paraId="662C8CE8" w14:textId="77777777" w:rsidR="00935A4F" w:rsidRPr="004709A9" w:rsidRDefault="00935A4F" w:rsidP="004709A9">
      <w:pPr>
        <w:pStyle w:val="24"/>
        <w:shd w:val="clear" w:color="auto" w:fill="auto"/>
        <w:tabs>
          <w:tab w:val="left" w:pos="732"/>
        </w:tabs>
        <w:spacing w:line="240" w:lineRule="auto"/>
        <w:ind w:firstLine="284"/>
      </w:pPr>
      <w:r w:rsidRPr="004709A9">
        <w:t>удобство проведения грузовых операций, крепления и размещения на АТС и складах.</w:t>
      </w:r>
    </w:p>
    <w:p w14:paraId="5626874E" w14:textId="77777777" w:rsidR="00935A4F" w:rsidRPr="004709A9" w:rsidRDefault="00935A4F" w:rsidP="004709A9">
      <w:pPr>
        <w:pStyle w:val="24"/>
        <w:shd w:val="clear" w:color="auto" w:fill="auto"/>
        <w:spacing w:line="240" w:lineRule="auto"/>
        <w:ind w:firstLine="284"/>
      </w:pPr>
      <w:r w:rsidRPr="004709A9">
        <w:t>При размещении тарно-штучных грузов в кузове АТС необходимо учитывать, что груз,</w:t>
      </w:r>
      <w:r w:rsidR="00EF03F5" w:rsidRPr="004709A9">
        <w:t xml:space="preserve"> </w:t>
      </w:r>
      <w:r w:rsidRPr="004709A9">
        <w:t>как правило, укладывается в один ярус (кроме крытых АТС). Штучный груз должен быть уложен без промежутков. При наличии промежутков между грузовыми местами следует использовать надежные прокладки. Тара с жидким грузом должна устанавливаться пробкой вверх. Возвышение груза над бортом АТС не должно превышать 1/3 его высоты. Штучные грузы, возвышающиеся над бортами кузова, необходимо увязывать крепким исправным такелажем. Крепление груза должно исключить его перемещение и опрокидывание в процессе перевозки.</w:t>
      </w:r>
    </w:p>
    <w:p w14:paraId="1F21B22D" w14:textId="77777777" w:rsidR="00935A4F" w:rsidRPr="004709A9" w:rsidRDefault="00935A4F" w:rsidP="004709A9">
      <w:pPr>
        <w:pStyle w:val="24"/>
        <w:shd w:val="clear" w:color="auto" w:fill="auto"/>
        <w:spacing w:line="240" w:lineRule="auto"/>
        <w:ind w:firstLine="284"/>
      </w:pPr>
      <w:r w:rsidRPr="004709A9">
        <w:t xml:space="preserve">Полуприцепы должны загружаться с передней части, а </w:t>
      </w:r>
      <w:r w:rsidRPr="004709A9">
        <w:lastRenderedPageBreak/>
        <w:t>разгружаться с задней.</w:t>
      </w:r>
    </w:p>
    <w:p w14:paraId="6ABD1EF8" w14:textId="77777777" w:rsidR="00935A4F" w:rsidRPr="004709A9" w:rsidRDefault="00935A4F" w:rsidP="004709A9">
      <w:pPr>
        <w:pStyle w:val="24"/>
        <w:shd w:val="clear" w:color="auto" w:fill="auto"/>
        <w:spacing w:line="240" w:lineRule="auto"/>
        <w:ind w:firstLine="284"/>
      </w:pPr>
      <w:r w:rsidRPr="004709A9">
        <w:t>Длинномерные грузы перевозятся на автомобилях с прицепами-роспусками, к которым груз должен надежно крепиться. При одновременной перевозке длинномерных грузов различной длины более короткие грузы должны располагаться сверху.</w:t>
      </w:r>
    </w:p>
    <w:p w14:paraId="7459F9E4" w14:textId="77777777" w:rsidR="00935A4F" w:rsidRPr="004709A9" w:rsidRDefault="00935A4F" w:rsidP="004709A9">
      <w:pPr>
        <w:pStyle w:val="24"/>
        <w:shd w:val="clear" w:color="auto" w:fill="auto"/>
        <w:spacing w:line="240" w:lineRule="auto"/>
        <w:ind w:firstLine="284"/>
      </w:pPr>
      <w:r w:rsidRPr="004709A9">
        <w:t>Металлопрокат (рельсы, пруток, профильный прокат, трубы диаметром до 350мм и т.д.), чушки цветных металлов, медные и никелевые катоды, мотки проволоки должны поставляться к перевозке в пакетах.</w:t>
      </w:r>
    </w:p>
    <w:p w14:paraId="3AD48BF3" w14:textId="77777777" w:rsidR="00935A4F" w:rsidRPr="004709A9" w:rsidRDefault="00935A4F" w:rsidP="004709A9">
      <w:pPr>
        <w:pStyle w:val="24"/>
        <w:shd w:val="clear" w:color="auto" w:fill="auto"/>
        <w:spacing w:line="240" w:lineRule="auto"/>
        <w:ind w:firstLine="284"/>
      </w:pPr>
      <w:r w:rsidRPr="004709A9">
        <w:t>Грузоотправитель обязан до предъявления к перевозке железобетонных изделий выдать перевозчику грузовые характеристики изделий и условия их строповки и складирования, в которых указывают:</w:t>
      </w:r>
    </w:p>
    <w:p w14:paraId="0709C751" w14:textId="77777777" w:rsidR="00935A4F" w:rsidRPr="004709A9" w:rsidRDefault="00935A4F" w:rsidP="004709A9">
      <w:pPr>
        <w:pStyle w:val="24"/>
        <w:shd w:val="clear" w:color="auto" w:fill="auto"/>
        <w:tabs>
          <w:tab w:val="left" w:pos="767"/>
        </w:tabs>
        <w:spacing w:line="240" w:lineRule="auto"/>
        <w:ind w:firstLine="284"/>
      </w:pPr>
      <w:r w:rsidRPr="004709A9">
        <w:t>наименование изделия, его марку, массу и размеры;</w:t>
      </w:r>
    </w:p>
    <w:p w14:paraId="1D302055" w14:textId="77777777" w:rsidR="00935A4F" w:rsidRPr="004709A9" w:rsidRDefault="00935A4F" w:rsidP="004709A9">
      <w:pPr>
        <w:pStyle w:val="24"/>
        <w:shd w:val="clear" w:color="auto" w:fill="auto"/>
        <w:tabs>
          <w:tab w:val="left" w:pos="767"/>
        </w:tabs>
        <w:spacing w:line="240" w:lineRule="auto"/>
        <w:ind w:firstLine="284"/>
      </w:pPr>
      <w:r w:rsidRPr="004709A9">
        <w:t>схему складирования и число ярусов, допускаемое в штабеле, исходя из прочностных характеристик изделия;</w:t>
      </w:r>
    </w:p>
    <w:p w14:paraId="5A550F4E" w14:textId="77777777" w:rsidR="00935A4F" w:rsidRPr="004709A9" w:rsidRDefault="00C10B76" w:rsidP="004709A9">
      <w:pPr>
        <w:pStyle w:val="24"/>
        <w:shd w:val="clear" w:color="auto" w:fill="auto"/>
        <w:tabs>
          <w:tab w:val="left" w:pos="767"/>
        </w:tabs>
        <w:spacing w:line="240" w:lineRule="auto"/>
        <w:ind w:firstLine="284"/>
      </w:pPr>
      <w:r w:rsidRPr="004709A9">
        <w:t>ра</w:t>
      </w:r>
      <w:r w:rsidR="00935A4F" w:rsidRPr="004709A9">
        <w:t>змеры прокладок;</w:t>
      </w:r>
    </w:p>
    <w:p w14:paraId="0C39068B" w14:textId="77777777" w:rsidR="00935A4F" w:rsidRPr="004709A9" w:rsidRDefault="00935A4F" w:rsidP="004709A9">
      <w:pPr>
        <w:pStyle w:val="24"/>
        <w:shd w:val="clear" w:color="auto" w:fill="auto"/>
        <w:tabs>
          <w:tab w:val="left" w:pos="767"/>
        </w:tabs>
        <w:spacing w:line="240" w:lineRule="auto"/>
        <w:ind w:firstLine="284"/>
      </w:pPr>
      <w:r w:rsidRPr="004709A9">
        <w:t>схему строповки с указанием предельных углов отклонения ветвей строп от вертикали;</w:t>
      </w:r>
    </w:p>
    <w:p w14:paraId="02BCC8DC" w14:textId="77777777" w:rsidR="00935A4F" w:rsidRPr="004709A9" w:rsidRDefault="00935A4F" w:rsidP="004709A9">
      <w:pPr>
        <w:pStyle w:val="24"/>
        <w:shd w:val="clear" w:color="auto" w:fill="auto"/>
        <w:tabs>
          <w:tab w:val="left" w:pos="767"/>
        </w:tabs>
        <w:spacing w:line="240" w:lineRule="auto"/>
        <w:ind w:firstLine="284"/>
      </w:pPr>
      <w:r w:rsidRPr="004709A9">
        <w:t>данные по захватным приспособлениям;</w:t>
      </w:r>
    </w:p>
    <w:p w14:paraId="1F72428B" w14:textId="77777777" w:rsidR="00935A4F" w:rsidRPr="004709A9" w:rsidRDefault="00935A4F" w:rsidP="004709A9">
      <w:pPr>
        <w:pStyle w:val="24"/>
        <w:shd w:val="clear" w:color="auto" w:fill="auto"/>
        <w:tabs>
          <w:tab w:val="left" w:pos="767"/>
        </w:tabs>
        <w:spacing w:line="240" w:lineRule="auto"/>
        <w:ind w:firstLine="284"/>
      </w:pPr>
      <w:r w:rsidRPr="004709A9">
        <w:t>особые условия при погрузочно-разгрузочных работах и размещении груза.</w:t>
      </w:r>
    </w:p>
    <w:p w14:paraId="7D6F7ED3" w14:textId="77777777" w:rsidR="00F30B04" w:rsidRPr="004709A9" w:rsidRDefault="00F30B04" w:rsidP="004709A9">
      <w:pPr>
        <w:spacing w:after="0" w:line="240" w:lineRule="auto"/>
        <w:ind w:firstLine="284"/>
        <w:jc w:val="both"/>
        <w:rPr>
          <w:rFonts w:ascii="Times New Roman" w:eastAsia="Times New Roman" w:hAnsi="Times New Roman" w:cs="Times New Roman"/>
          <w:i/>
          <w:u w:val="single"/>
          <w:lang w:eastAsia="ru-RU"/>
        </w:rPr>
      </w:pPr>
    </w:p>
    <w:p w14:paraId="39615B90" w14:textId="77777777" w:rsidR="00857B2D" w:rsidRPr="00857B2D" w:rsidRDefault="00857B2D" w:rsidP="00BD6540">
      <w:pPr>
        <w:widowControl w:val="0"/>
        <w:autoSpaceDE w:val="0"/>
        <w:autoSpaceDN w:val="0"/>
        <w:spacing w:after="0" w:line="240" w:lineRule="auto"/>
        <w:ind w:firstLine="284"/>
        <w:rPr>
          <w:rFonts w:ascii="Times New Roman" w:eastAsia="Times New Roman" w:hAnsi="Times New Roman" w:cs="Times New Roman"/>
          <w:b/>
          <w:lang w:eastAsia="ru-RU"/>
        </w:rPr>
      </w:pPr>
      <w:r w:rsidRPr="00857B2D">
        <w:rPr>
          <w:rFonts w:ascii="Times New Roman" w:eastAsia="Times New Roman" w:hAnsi="Times New Roman" w:cs="Times New Roman"/>
          <w:b/>
          <w:lang w:eastAsia="ru-RU"/>
        </w:rPr>
        <w:t>Тема 5.2. Подготовка к перевозке тарно-штучных грузов.</w:t>
      </w:r>
    </w:p>
    <w:p w14:paraId="67028757" w14:textId="77777777" w:rsidR="00F30B04" w:rsidRPr="004709A9" w:rsidRDefault="00F30B04" w:rsidP="004709A9">
      <w:pPr>
        <w:widowControl w:val="0"/>
        <w:autoSpaceDE w:val="0"/>
        <w:autoSpaceDN w:val="0"/>
        <w:spacing w:after="0" w:line="240" w:lineRule="auto"/>
        <w:ind w:firstLine="284"/>
        <w:rPr>
          <w:rFonts w:ascii="Times New Roman" w:hAnsi="Times New Roman" w:cs="Times New Roman"/>
          <w:bCs/>
          <w:lang w:bidi="ru-RU"/>
        </w:rPr>
      </w:pPr>
      <w:r w:rsidRPr="004709A9">
        <w:rPr>
          <w:rFonts w:ascii="Times New Roman" w:hAnsi="Times New Roman" w:cs="Times New Roman"/>
          <w:bCs/>
          <w:lang w:bidi="ru-RU"/>
        </w:rPr>
        <w:t>Тарно-упаковочные и штучные грузы включают обширную номенклатуру ценных промышленных изделий и товаров народного потребления.</w:t>
      </w:r>
    </w:p>
    <w:p w14:paraId="670F0140" w14:textId="77777777" w:rsidR="00F30B04" w:rsidRPr="004709A9"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 xml:space="preserve">В соответствии с транспортной характеристикой тарно-упаковочные и штучные грузы могут перевозиться в упаковке, в частичной упаковке и без упаковки. </w:t>
      </w:r>
    </w:p>
    <w:p w14:paraId="45AFDCA0" w14:textId="77777777" w:rsidR="00857B2D"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 xml:space="preserve">Для перевозки таких грузов используются вагоны, контейнеры различных типов, открытый подвижной состав. На основе объемно-массовых характеристик и условий перевозок тарно-упаковочные и штучные грузы условно делятся на следующие группы: </w:t>
      </w:r>
    </w:p>
    <w:p w14:paraId="06AFC0F1" w14:textId="77777777" w:rsidR="00857B2D"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 xml:space="preserve">грузы с массой транспортной единицы (одного грузового места) менее 500 кг, линейные параметры которых не превышают </w:t>
      </w:r>
      <w:r w:rsidRPr="004709A9">
        <w:rPr>
          <w:rFonts w:ascii="Times New Roman" w:hAnsi="Times New Roman" w:cs="Times New Roman"/>
          <w:bCs/>
          <w:lang w:bidi="ru-RU"/>
        </w:rPr>
        <w:lastRenderedPageBreak/>
        <w:t xml:space="preserve">линейных размеров дверного проема универсального крытого вагона; </w:t>
      </w:r>
    </w:p>
    <w:p w14:paraId="1F8996B9" w14:textId="77777777" w:rsidR="00F30B04" w:rsidRPr="004709A9"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тяжеловесные грузы, масса одного грузового места которых превышает 500 кг, но не превышает грузоподъемности подвижного состава.</w:t>
      </w:r>
    </w:p>
    <w:p w14:paraId="7C680162" w14:textId="77777777" w:rsidR="00F30B04" w:rsidRPr="004709A9"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 xml:space="preserve">сверхтяжеловесные, крупногабаритные и громоздкие грузы с массой одного грузового места более грузоподъемности универсального вагона перевозятся как правило  такие грузы на специальных вагонах-транспортерах с грузоподъемностью от 80 до 500 т; </w:t>
      </w:r>
    </w:p>
    <w:p w14:paraId="3D0A0610" w14:textId="77777777" w:rsidR="00F30B04" w:rsidRPr="004709A9"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длинномерные грузы, требующие для перевозки сцепов из 2</w:t>
      </w:r>
      <w:r w:rsidR="00AC514B" w:rsidRPr="004709A9">
        <w:rPr>
          <w:rFonts w:ascii="Times New Roman" w:hAnsi="Times New Roman" w:cs="Times New Roman"/>
          <w:bCs/>
          <w:lang w:bidi="ru-RU"/>
        </w:rPr>
        <w:t>–</w:t>
      </w:r>
      <w:r w:rsidRPr="004709A9">
        <w:rPr>
          <w:rFonts w:ascii="Times New Roman" w:hAnsi="Times New Roman" w:cs="Times New Roman"/>
          <w:bCs/>
          <w:lang w:bidi="ru-RU"/>
        </w:rPr>
        <w:t xml:space="preserve">3 вагонов; </w:t>
      </w:r>
    </w:p>
    <w:p w14:paraId="44975839" w14:textId="77777777" w:rsidR="00F30B04" w:rsidRPr="004709A9"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негабаритные грузы.</w:t>
      </w:r>
    </w:p>
    <w:p w14:paraId="7D205653" w14:textId="77777777" w:rsidR="00613C97" w:rsidRPr="004709A9" w:rsidRDefault="00613C97"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 xml:space="preserve">Развитие перевозок грузов укрупненными грузовыми местами или укрупненными грузовыми единицами (УГЕ) с помощью поддонов, пакетов или контейнеров является одним перспективным направлением повышения эффективности перевозок на транспорте. </w:t>
      </w:r>
    </w:p>
    <w:p w14:paraId="5C9CA344" w14:textId="77777777" w:rsidR="00613C97" w:rsidRPr="004709A9" w:rsidRDefault="00613C97"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Это позволяет ускорить обращение грузов, повышает производительность труда при выполнении ПРР, сокращает расходы на транспортную тару и хранение грузов, повышает сохранность, снижает убытки от хищений и порчи грузов, позволяет автоматизировать выполнение ПРР, упрощает транспортно-экспедиторские, передаточные и другие коммерческие операции.</w:t>
      </w:r>
    </w:p>
    <w:p w14:paraId="00303DF3" w14:textId="77777777" w:rsidR="00F30B04" w:rsidRPr="004709A9"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u w:val="single"/>
          <w:lang w:bidi="ru-RU"/>
        </w:rPr>
        <w:t>Понятие укрупненной грузовой единицы (УГЕ)</w:t>
      </w:r>
      <w:r w:rsidRPr="004709A9">
        <w:rPr>
          <w:rFonts w:ascii="Times New Roman" w:hAnsi="Times New Roman" w:cs="Times New Roman"/>
          <w:bCs/>
          <w:lang w:bidi="ru-RU"/>
        </w:rPr>
        <w:t xml:space="preserve">.  </w:t>
      </w:r>
    </w:p>
    <w:p w14:paraId="55C54960" w14:textId="77777777" w:rsidR="00F30B04" w:rsidRPr="004709A9"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 xml:space="preserve">Пакетный способ перевозки грузов заключается в том, что отдельные штучные грузовые единицы в таре и в незатаренном виде у отправителя объединяют и одно укрупненное место </w:t>
      </w:r>
      <w:r w:rsidR="00AC514B" w:rsidRPr="004709A9">
        <w:rPr>
          <w:rFonts w:ascii="Times New Roman" w:hAnsi="Times New Roman" w:cs="Times New Roman"/>
          <w:bCs/>
          <w:lang w:bidi="ru-RU"/>
        </w:rPr>
        <w:t>–</w:t>
      </w:r>
      <w:r w:rsidRPr="004709A9">
        <w:rPr>
          <w:rFonts w:ascii="Times New Roman" w:hAnsi="Times New Roman" w:cs="Times New Roman"/>
          <w:bCs/>
          <w:lang w:bidi="ru-RU"/>
        </w:rPr>
        <w:t xml:space="preserve"> пакет, как правило, с применением специальных приспособлений (поддонов или </w:t>
      </w:r>
      <w:proofErr w:type="spellStart"/>
      <w:r w:rsidRPr="004709A9">
        <w:rPr>
          <w:rFonts w:ascii="Times New Roman" w:hAnsi="Times New Roman" w:cs="Times New Roman"/>
          <w:bCs/>
          <w:lang w:bidi="ru-RU"/>
        </w:rPr>
        <w:t>увязочных</w:t>
      </w:r>
      <w:proofErr w:type="spellEnd"/>
      <w:r w:rsidRPr="004709A9">
        <w:rPr>
          <w:rFonts w:ascii="Times New Roman" w:hAnsi="Times New Roman" w:cs="Times New Roman"/>
          <w:bCs/>
          <w:lang w:bidi="ru-RU"/>
        </w:rPr>
        <w:t xml:space="preserve"> устройств, контейнеров) и доставляют его до получателя без расформирования в пути. При этом погрузка, выгрузка, </w:t>
      </w:r>
      <w:proofErr w:type="spellStart"/>
      <w:r w:rsidRPr="004709A9">
        <w:rPr>
          <w:rFonts w:ascii="Times New Roman" w:hAnsi="Times New Roman" w:cs="Times New Roman"/>
          <w:bCs/>
          <w:lang w:bidi="ru-RU"/>
        </w:rPr>
        <w:t>штабелирование</w:t>
      </w:r>
      <w:proofErr w:type="spellEnd"/>
      <w:r w:rsidRPr="004709A9">
        <w:rPr>
          <w:rFonts w:ascii="Times New Roman" w:hAnsi="Times New Roman" w:cs="Times New Roman"/>
          <w:bCs/>
          <w:lang w:bidi="ru-RU"/>
        </w:rPr>
        <w:t xml:space="preserve"> и другие операции при перевозках в прямом автомобильном или смешанном сообщениях выполняют только механизированным способом.</w:t>
      </w:r>
    </w:p>
    <w:p w14:paraId="0C9CC743" w14:textId="77777777" w:rsidR="00F30B04" w:rsidRPr="004709A9"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 xml:space="preserve"> Развитие перевозок грузов укрупненными грузовыми местами или укрупненными грузовыми единицами с помощью поддонов, пакетов или контейнеров является одним перспективным направлением повышения эффективности перевозок на транспорте. </w:t>
      </w:r>
    </w:p>
    <w:p w14:paraId="75951FF7" w14:textId="77777777" w:rsidR="00F30B04" w:rsidRPr="004709A9"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lastRenderedPageBreak/>
        <w:t xml:space="preserve">Целесообразность укрупнения грузовых мест предопределяет ряд факторов: </w:t>
      </w:r>
    </w:p>
    <w:p w14:paraId="74F843A2" w14:textId="77777777" w:rsidR="00F30B04" w:rsidRPr="004709A9"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 xml:space="preserve">транспортные характеристики грузов; </w:t>
      </w:r>
    </w:p>
    <w:p w14:paraId="73479642"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bCs/>
          <w:lang w:bidi="ru-RU"/>
        </w:rPr>
        <w:t>дальность перевозки;</w:t>
      </w:r>
      <w:r w:rsidRPr="004709A9">
        <w:rPr>
          <w:rFonts w:ascii="Times New Roman" w:hAnsi="Times New Roman" w:cs="Times New Roman"/>
        </w:rPr>
        <w:t xml:space="preserve"> </w:t>
      </w:r>
    </w:p>
    <w:p w14:paraId="1C5C5E49" w14:textId="77777777" w:rsidR="00F30B04" w:rsidRPr="004709A9"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эксплуатационные характеристики технических средств ПС всех видов транспорта и перегрузочного оборудования, используемых в цепочке доставки груза;</w:t>
      </w:r>
    </w:p>
    <w:p w14:paraId="1E99D72F" w14:textId="77777777" w:rsidR="00F30B04" w:rsidRPr="004709A9" w:rsidRDefault="00F30B04" w:rsidP="004709A9">
      <w:pPr>
        <w:spacing w:after="0" w:line="240" w:lineRule="auto"/>
        <w:ind w:firstLine="284"/>
        <w:jc w:val="both"/>
        <w:rPr>
          <w:rFonts w:ascii="Times New Roman" w:hAnsi="Times New Roman" w:cs="Times New Roman"/>
          <w:bCs/>
          <w:lang w:bidi="ru-RU"/>
        </w:rPr>
      </w:pPr>
      <w:r w:rsidRPr="004709A9">
        <w:rPr>
          <w:rFonts w:ascii="Times New Roman" w:hAnsi="Times New Roman" w:cs="Times New Roman"/>
          <w:bCs/>
          <w:lang w:bidi="ru-RU"/>
        </w:rPr>
        <w:t>экономические показатели расчета эффективности доставки груза при различных вариантах ее осуществления.</w:t>
      </w:r>
    </w:p>
    <w:p w14:paraId="0EE0F68D"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Например, если стоимость погрузки целлюлозы в кипах на судно в Санкт-Петербургском морском порту составляет 12,6 у.е. за тонну, то в пакетах – 5,4 у.е. Одновременно в 2 раза уменьшается время погрузки и разгрузки судна, что позволяет снизить ставку фрахта, особенно при перевозках грузов на коротких рейсах, например, при экспорте груза в Европу. Обычно это снижение достигает 4</w:t>
      </w:r>
      <w:r w:rsidR="00AC514B" w:rsidRPr="004709A9">
        <w:rPr>
          <w:rFonts w:ascii="Times New Roman" w:hAnsi="Times New Roman" w:cs="Times New Roman"/>
        </w:rPr>
        <w:t>–</w:t>
      </w:r>
      <w:r w:rsidRPr="004709A9">
        <w:rPr>
          <w:rFonts w:ascii="Times New Roman" w:hAnsi="Times New Roman" w:cs="Times New Roman"/>
        </w:rPr>
        <w:t>6 у. е. за тонну.</w:t>
      </w:r>
    </w:p>
    <w:p w14:paraId="675F35D8"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i/>
        </w:rPr>
        <w:t>Транспортным пакетом</w:t>
      </w:r>
      <w:r w:rsidRPr="004709A9">
        <w:rPr>
          <w:rFonts w:ascii="Times New Roman" w:hAnsi="Times New Roman" w:cs="Times New Roman"/>
        </w:rPr>
        <w:t xml:space="preserve"> называется укрупненная грузовая единица, сформированная из штучных грузов в таре или без нее с применением различных способов и средств пакетирования, сохраняющая форму в процессе обращения и дающая возможность комплексной механизации погрузочно-разгрузочных и складских работ.</w:t>
      </w:r>
    </w:p>
    <w:p w14:paraId="4AA18944"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 Различают одно- и многооборотные средства пакетирования. При подъемно-транспортных операциях нагрузку, создаваемую грузом, воспринимает несущее средство пакетирования. </w:t>
      </w:r>
    </w:p>
    <w:p w14:paraId="321BE1D3" w14:textId="77777777" w:rsidR="00F30B04" w:rsidRPr="004709A9" w:rsidRDefault="00F30B04" w:rsidP="004709A9">
      <w:pPr>
        <w:widowControl w:val="0"/>
        <w:spacing w:after="0" w:line="240" w:lineRule="auto"/>
        <w:ind w:firstLine="284"/>
        <w:rPr>
          <w:rFonts w:ascii="Times New Roman" w:eastAsia="Times New Roman" w:hAnsi="Times New Roman" w:cs="Times New Roman"/>
          <w:bCs/>
        </w:rPr>
      </w:pPr>
      <w:r w:rsidRPr="004709A9">
        <w:rPr>
          <w:rFonts w:ascii="Times New Roman" w:eastAsia="Times New Roman" w:hAnsi="Times New Roman" w:cs="Times New Roman"/>
          <w:bCs/>
        </w:rPr>
        <w:t>В зависимости от видов средств пакетирования различают сле</w:t>
      </w:r>
      <w:r w:rsidRPr="004709A9">
        <w:rPr>
          <w:rFonts w:ascii="Times New Roman" w:eastAsia="Times New Roman" w:hAnsi="Times New Roman" w:cs="Times New Roman"/>
          <w:bCs/>
        </w:rPr>
        <w:softHyphen/>
        <w:t>дующие типы пакетов:</w:t>
      </w:r>
    </w:p>
    <w:p w14:paraId="72B3399C" w14:textId="77777777" w:rsidR="00F30B04" w:rsidRPr="004709A9" w:rsidRDefault="00F30B04" w:rsidP="004709A9">
      <w:pPr>
        <w:widowControl w:val="0"/>
        <w:tabs>
          <w:tab w:val="left" w:pos="605"/>
        </w:tabs>
        <w:spacing w:after="0" w:line="240" w:lineRule="auto"/>
        <w:ind w:firstLine="284"/>
        <w:jc w:val="both"/>
        <w:rPr>
          <w:rFonts w:ascii="Times New Roman" w:eastAsia="Times New Roman" w:hAnsi="Times New Roman" w:cs="Times New Roman"/>
          <w:bCs/>
        </w:rPr>
      </w:pPr>
      <w:r w:rsidRPr="004709A9">
        <w:rPr>
          <w:rFonts w:ascii="Times New Roman" w:eastAsia="Times New Roman" w:hAnsi="Times New Roman" w:cs="Times New Roman"/>
          <w:bCs/>
        </w:rPr>
        <w:t>сформированные с применением поддонов;</w:t>
      </w:r>
    </w:p>
    <w:p w14:paraId="60B60D55" w14:textId="77777777" w:rsidR="00F30B04" w:rsidRPr="004709A9" w:rsidRDefault="00F30B04" w:rsidP="004709A9">
      <w:pPr>
        <w:widowControl w:val="0"/>
        <w:tabs>
          <w:tab w:val="left" w:pos="605"/>
        </w:tabs>
        <w:spacing w:after="0" w:line="240" w:lineRule="auto"/>
        <w:ind w:firstLine="284"/>
        <w:jc w:val="both"/>
        <w:rPr>
          <w:rFonts w:ascii="Times New Roman" w:eastAsia="Times New Roman" w:hAnsi="Times New Roman" w:cs="Times New Roman"/>
          <w:bCs/>
        </w:rPr>
      </w:pPr>
      <w:r w:rsidRPr="004709A9">
        <w:rPr>
          <w:rFonts w:ascii="Times New Roman" w:eastAsia="Times New Roman" w:hAnsi="Times New Roman" w:cs="Times New Roman"/>
          <w:bCs/>
        </w:rPr>
        <w:t>сформированные без поддонов;</w:t>
      </w:r>
    </w:p>
    <w:p w14:paraId="432A52DD" w14:textId="77777777" w:rsidR="00F30B04" w:rsidRPr="004709A9" w:rsidRDefault="00F30B04" w:rsidP="004709A9">
      <w:pPr>
        <w:widowControl w:val="0"/>
        <w:tabs>
          <w:tab w:val="left" w:pos="605"/>
        </w:tabs>
        <w:spacing w:after="0" w:line="240" w:lineRule="auto"/>
        <w:ind w:firstLine="284"/>
        <w:jc w:val="both"/>
        <w:rPr>
          <w:rFonts w:ascii="Times New Roman" w:eastAsia="Times New Roman" w:hAnsi="Times New Roman" w:cs="Times New Roman"/>
          <w:bCs/>
        </w:rPr>
      </w:pPr>
      <w:r w:rsidRPr="004709A9">
        <w:rPr>
          <w:rFonts w:ascii="Times New Roman" w:eastAsia="Times New Roman" w:hAnsi="Times New Roman" w:cs="Times New Roman"/>
          <w:bCs/>
        </w:rPr>
        <w:t>транспортные блок-пакеты;</w:t>
      </w:r>
    </w:p>
    <w:p w14:paraId="49B9D215" w14:textId="77777777" w:rsidR="00F30B04" w:rsidRPr="004709A9" w:rsidRDefault="00F30B04" w:rsidP="004709A9">
      <w:pPr>
        <w:widowControl w:val="0"/>
        <w:tabs>
          <w:tab w:val="left" w:pos="548"/>
        </w:tabs>
        <w:spacing w:after="0" w:line="240" w:lineRule="auto"/>
        <w:ind w:firstLine="284"/>
        <w:rPr>
          <w:rFonts w:ascii="Times New Roman" w:eastAsia="Times New Roman" w:hAnsi="Times New Roman" w:cs="Times New Roman"/>
          <w:bCs/>
        </w:rPr>
      </w:pPr>
      <w:r w:rsidRPr="004709A9">
        <w:rPr>
          <w:rFonts w:ascii="Times New Roman" w:eastAsia="Times New Roman" w:hAnsi="Times New Roman" w:cs="Times New Roman"/>
          <w:bCs/>
        </w:rPr>
        <w:t>пакеты длинномерных грузов, сформированные с примене</w:t>
      </w:r>
      <w:r w:rsidRPr="004709A9">
        <w:rPr>
          <w:rFonts w:ascii="Times New Roman" w:eastAsia="Times New Roman" w:hAnsi="Times New Roman" w:cs="Times New Roman"/>
          <w:bCs/>
        </w:rPr>
        <w:softHyphen/>
        <w:t>нием пакетирующих строп, стяжек и обвязок.</w:t>
      </w:r>
    </w:p>
    <w:p w14:paraId="78BD5BBF"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УГЕ, составленная из нескольких транспортных пакетов с применением специальных скрепляющих приспособлений (стропов, рам), следующих вместе с блоком, называется блок-пакетом. </w:t>
      </w:r>
    </w:p>
    <w:p w14:paraId="1375B2B7"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К средствам пакетирования относят следующие приспособления: </w:t>
      </w:r>
    </w:p>
    <w:p w14:paraId="2555C191"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lastRenderedPageBreak/>
        <w:t xml:space="preserve">поддон </w:t>
      </w:r>
      <w:r w:rsidR="00AC514B" w:rsidRPr="004709A9">
        <w:rPr>
          <w:rFonts w:ascii="Times New Roman" w:hAnsi="Times New Roman" w:cs="Times New Roman"/>
        </w:rPr>
        <w:t>–</w:t>
      </w:r>
      <w:r w:rsidRPr="004709A9">
        <w:rPr>
          <w:rFonts w:ascii="Times New Roman" w:hAnsi="Times New Roman" w:cs="Times New Roman"/>
        </w:rPr>
        <w:t xml:space="preserve"> наиболее распространенное средство пакетирования, поэтому более подробно будет рассмотрен далее; </w:t>
      </w:r>
    </w:p>
    <w:p w14:paraId="65EF9C29"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пакетирующая кассета </w:t>
      </w:r>
      <w:r w:rsidR="00AC514B" w:rsidRPr="004709A9">
        <w:rPr>
          <w:rFonts w:ascii="Times New Roman" w:hAnsi="Times New Roman" w:cs="Times New Roman"/>
        </w:rPr>
        <w:t>–</w:t>
      </w:r>
      <w:r w:rsidRPr="004709A9">
        <w:rPr>
          <w:rFonts w:ascii="Times New Roman" w:hAnsi="Times New Roman" w:cs="Times New Roman"/>
        </w:rPr>
        <w:t xml:space="preserve"> несущее специализированное многооборотное средство пакетирования, состоящее из рам, стоек или соединительных элементов; </w:t>
      </w:r>
    </w:p>
    <w:p w14:paraId="3446AB7C"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строп </w:t>
      </w:r>
      <w:r w:rsidR="00AC514B" w:rsidRPr="004709A9">
        <w:rPr>
          <w:rFonts w:ascii="Times New Roman" w:hAnsi="Times New Roman" w:cs="Times New Roman"/>
        </w:rPr>
        <w:t>–</w:t>
      </w:r>
      <w:r w:rsidRPr="004709A9">
        <w:rPr>
          <w:rFonts w:ascii="Times New Roman" w:hAnsi="Times New Roman" w:cs="Times New Roman"/>
        </w:rPr>
        <w:t xml:space="preserve"> средство пакетирования, состоящее из жестких и (или) гибких элементов, сеток, скрепляющих пакет груза на поддоне или без него;</w:t>
      </w:r>
    </w:p>
    <w:p w14:paraId="162D7EAE"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 обвязка </w:t>
      </w:r>
      <w:r w:rsidR="00AC514B" w:rsidRPr="004709A9">
        <w:rPr>
          <w:rFonts w:ascii="Times New Roman" w:hAnsi="Times New Roman" w:cs="Times New Roman"/>
        </w:rPr>
        <w:t>–</w:t>
      </w:r>
      <w:r w:rsidRPr="004709A9">
        <w:rPr>
          <w:rFonts w:ascii="Times New Roman" w:hAnsi="Times New Roman" w:cs="Times New Roman"/>
        </w:rPr>
        <w:t xml:space="preserve"> скрепляющее средство пакетирования полужесткой или гибкой конструкции (лента, проволока, сетка, пленка, водонепроницаемая бумага и т.п.); </w:t>
      </w:r>
    </w:p>
    <w:p w14:paraId="6A618963"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подкладной лист </w:t>
      </w:r>
      <w:r w:rsidR="00AC514B" w:rsidRPr="004709A9">
        <w:rPr>
          <w:rFonts w:ascii="Times New Roman" w:hAnsi="Times New Roman" w:cs="Times New Roman"/>
        </w:rPr>
        <w:t>–</w:t>
      </w:r>
      <w:r w:rsidRPr="004709A9">
        <w:rPr>
          <w:rFonts w:ascii="Times New Roman" w:hAnsi="Times New Roman" w:cs="Times New Roman"/>
        </w:rPr>
        <w:t xml:space="preserve"> средство пакетирования, представляющее собой сплошной или со сквозными отверстиями по всей площади лист, имеющий гладкую поверхность, с отогнутым вверх краем (краями); </w:t>
      </w:r>
    </w:p>
    <w:p w14:paraId="3AE0934D"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прокладка для пакетов, используемая в качестве амортизатора, средства предохранения груза от вредного воздействия, а также с целью разделения пакетов; </w:t>
      </w:r>
    </w:p>
    <w:p w14:paraId="547FBFDF"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пакетирующая стяжка </w:t>
      </w:r>
      <w:r w:rsidR="00AC514B" w:rsidRPr="004709A9">
        <w:rPr>
          <w:rFonts w:ascii="Times New Roman" w:hAnsi="Times New Roman" w:cs="Times New Roman"/>
        </w:rPr>
        <w:t>–</w:t>
      </w:r>
      <w:r w:rsidRPr="004709A9">
        <w:rPr>
          <w:rFonts w:ascii="Times New Roman" w:hAnsi="Times New Roman" w:cs="Times New Roman"/>
        </w:rPr>
        <w:t xml:space="preserve"> полужесткое средство пакетирования со стягивающим приспособлением. </w:t>
      </w:r>
    </w:p>
    <w:p w14:paraId="43F0B21E" w14:textId="77777777" w:rsidR="00F30B04" w:rsidRPr="004709A9" w:rsidRDefault="00F30B04"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Поддон </w:t>
      </w:r>
      <w:r w:rsidR="00AC514B" w:rsidRPr="004709A9">
        <w:rPr>
          <w:rFonts w:ascii="Times New Roman" w:hAnsi="Times New Roman" w:cs="Times New Roman"/>
        </w:rPr>
        <w:t>–</w:t>
      </w:r>
      <w:r w:rsidRPr="004709A9">
        <w:rPr>
          <w:rFonts w:ascii="Times New Roman" w:hAnsi="Times New Roman" w:cs="Times New Roman"/>
        </w:rPr>
        <w:t xml:space="preserve"> средство пакетирования, имеющее площадку для укладки груза, с надстройками или без них, приспособленное для механизированного перемещения. На поддоне груз закрепляется различными способами </w:t>
      </w:r>
      <w:r w:rsidR="00AC514B" w:rsidRPr="004709A9">
        <w:rPr>
          <w:rFonts w:ascii="Times New Roman" w:hAnsi="Times New Roman" w:cs="Times New Roman"/>
        </w:rPr>
        <w:t>–</w:t>
      </w:r>
      <w:r w:rsidRPr="004709A9">
        <w:rPr>
          <w:rFonts w:ascii="Times New Roman" w:hAnsi="Times New Roman" w:cs="Times New Roman"/>
        </w:rPr>
        <w:t xml:space="preserve"> либо за счет системы укладки, не позволяющей «рассыпаться» благодаря собственному весу первичных грузовых единиц, либо за счет связки груза с поддоном </w:t>
      </w:r>
      <w:r w:rsidR="00AC514B" w:rsidRPr="004709A9">
        <w:rPr>
          <w:rFonts w:ascii="Times New Roman" w:hAnsi="Times New Roman" w:cs="Times New Roman"/>
        </w:rPr>
        <w:t>–</w:t>
      </w:r>
      <w:r w:rsidRPr="004709A9">
        <w:rPr>
          <w:rFonts w:ascii="Times New Roman" w:hAnsi="Times New Roman" w:cs="Times New Roman"/>
        </w:rPr>
        <w:t xml:space="preserve"> </w:t>
      </w:r>
      <w:proofErr w:type="spellStart"/>
      <w:r w:rsidRPr="004709A9">
        <w:rPr>
          <w:rFonts w:ascii="Times New Roman" w:hAnsi="Times New Roman" w:cs="Times New Roman"/>
        </w:rPr>
        <w:t>стропования</w:t>
      </w:r>
      <w:proofErr w:type="spellEnd"/>
      <w:r w:rsidRPr="004709A9">
        <w:rPr>
          <w:rFonts w:ascii="Times New Roman" w:hAnsi="Times New Roman" w:cs="Times New Roman"/>
        </w:rPr>
        <w:t xml:space="preserve">, либо за счет упаковывания грузовой единицы в </w:t>
      </w:r>
      <w:proofErr w:type="spellStart"/>
      <w:r w:rsidRPr="004709A9">
        <w:rPr>
          <w:rFonts w:ascii="Times New Roman" w:hAnsi="Times New Roman" w:cs="Times New Roman"/>
        </w:rPr>
        <w:t>термоусадочную</w:t>
      </w:r>
      <w:proofErr w:type="spellEnd"/>
      <w:r w:rsidRPr="004709A9">
        <w:rPr>
          <w:rFonts w:ascii="Times New Roman" w:hAnsi="Times New Roman" w:cs="Times New Roman"/>
        </w:rPr>
        <w:t xml:space="preserve"> пленку (толщиной от 0,15 мм). В таблице 5.2 приведены основные параметры и размеры пакетов тарно-штучных грузов в соответствии с ГОСТ 24597-81 «Пакеты тарно-штучных грузов. Основные параметры и размеры»</w:t>
      </w:r>
    </w:p>
    <w:p w14:paraId="03EDF627" w14:textId="77777777" w:rsidR="002239AE" w:rsidRPr="004709A9" w:rsidRDefault="002239AE" w:rsidP="002239AE">
      <w:pPr>
        <w:spacing w:after="0" w:line="240" w:lineRule="auto"/>
        <w:ind w:firstLine="284"/>
        <w:jc w:val="both"/>
        <w:rPr>
          <w:rFonts w:ascii="Times New Roman" w:hAnsi="Times New Roman" w:cs="Times New Roman"/>
        </w:rPr>
      </w:pPr>
      <w:r w:rsidRPr="004709A9">
        <w:rPr>
          <w:rFonts w:ascii="Times New Roman" w:hAnsi="Times New Roman" w:cs="Times New Roman"/>
        </w:rPr>
        <w:t>Тарно-штучные грузы, унифицированные по размерам в плане с грузовым модулем 600 х 400 мм, укладываются в каждом последующем ярусе с разворотом на 180° по отношению к предыдущему ярусу.</w:t>
      </w:r>
    </w:p>
    <w:p w14:paraId="5B08F40F" w14:textId="77777777" w:rsidR="002239AE" w:rsidRPr="004709A9" w:rsidRDefault="002239AE" w:rsidP="002239AE">
      <w:pPr>
        <w:widowControl w:val="0"/>
        <w:spacing w:after="0" w:line="240" w:lineRule="auto"/>
        <w:ind w:firstLine="284"/>
        <w:jc w:val="both"/>
        <w:rPr>
          <w:rFonts w:ascii="Times New Roman" w:eastAsia="Times New Roman" w:hAnsi="Times New Roman" w:cs="Times New Roman"/>
          <w:bCs/>
          <w:color w:val="000000"/>
          <w:lang w:eastAsia="ru-RU" w:bidi="ru-RU"/>
        </w:rPr>
      </w:pPr>
      <w:r w:rsidRPr="004709A9">
        <w:rPr>
          <w:rFonts w:ascii="Times New Roman" w:eastAsia="Times New Roman" w:hAnsi="Times New Roman" w:cs="Times New Roman"/>
          <w:bCs/>
          <w:color w:val="000000"/>
          <w:lang w:eastAsia="ru-RU" w:bidi="ru-RU"/>
        </w:rPr>
        <w:t>Пакеты размерами 1 680 х 1 240 и 1 880 х 1 240 мм допускается пе</w:t>
      </w:r>
      <w:r w:rsidRPr="004709A9">
        <w:rPr>
          <w:rFonts w:ascii="Times New Roman" w:eastAsia="Times New Roman" w:hAnsi="Times New Roman" w:cs="Times New Roman"/>
          <w:bCs/>
          <w:color w:val="000000"/>
          <w:lang w:eastAsia="ru-RU" w:bidi="ru-RU"/>
        </w:rPr>
        <w:softHyphen/>
        <w:t>ревозить железнодорожным транспортом только на открытом под</w:t>
      </w:r>
      <w:r w:rsidRPr="004709A9">
        <w:rPr>
          <w:rFonts w:ascii="Times New Roman" w:eastAsia="Times New Roman" w:hAnsi="Times New Roman" w:cs="Times New Roman"/>
          <w:bCs/>
          <w:color w:val="000000"/>
          <w:lang w:eastAsia="ru-RU" w:bidi="ru-RU"/>
        </w:rPr>
        <w:softHyphen/>
      </w:r>
      <w:r w:rsidRPr="004709A9">
        <w:rPr>
          <w:rFonts w:ascii="Times New Roman" w:eastAsia="Times New Roman" w:hAnsi="Times New Roman" w:cs="Times New Roman"/>
          <w:bCs/>
          <w:color w:val="000000"/>
          <w:lang w:eastAsia="ru-RU" w:bidi="ru-RU"/>
        </w:rPr>
        <w:lastRenderedPageBreak/>
        <w:t>вижном составе. При прямых водных перевозках для пакетов разме</w:t>
      </w:r>
      <w:r w:rsidRPr="004709A9">
        <w:rPr>
          <w:rFonts w:ascii="Times New Roman" w:eastAsia="Times New Roman" w:hAnsi="Times New Roman" w:cs="Times New Roman"/>
          <w:bCs/>
          <w:color w:val="000000"/>
          <w:lang w:eastAsia="ru-RU" w:bidi="ru-RU"/>
        </w:rPr>
        <w:softHyphen/>
        <w:t>рами 1 240 х 840 и 1 240 х 1040 мм допускается масса брутто 1,8 т.</w:t>
      </w:r>
    </w:p>
    <w:p w14:paraId="0187BEA4" w14:textId="77777777" w:rsidR="002239AE" w:rsidRDefault="002239AE" w:rsidP="00BD6540">
      <w:pPr>
        <w:spacing w:after="0" w:line="240" w:lineRule="auto"/>
        <w:ind w:left="1560" w:hanging="1560"/>
        <w:jc w:val="both"/>
        <w:rPr>
          <w:rFonts w:ascii="Times New Roman" w:hAnsi="Times New Roman" w:cs="Times New Roman"/>
        </w:rPr>
      </w:pPr>
    </w:p>
    <w:p w14:paraId="4FA94F3A" w14:textId="77777777" w:rsidR="00857B2D" w:rsidRDefault="008B5B24" w:rsidP="00BD6540">
      <w:pPr>
        <w:spacing w:after="0" w:line="240" w:lineRule="auto"/>
        <w:ind w:left="1560" w:hanging="1560"/>
        <w:jc w:val="both"/>
        <w:rPr>
          <w:rFonts w:ascii="Times New Roman" w:hAnsi="Times New Roman" w:cs="Times New Roman"/>
          <w:bCs/>
        </w:rPr>
      </w:pPr>
      <w:r w:rsidRPr="004709A9">
        <w:rPr>
          <w:rFonts w:ascii="Times New Roman" w:hAnsi="Times New Roman" w:cs="Times New Roman"/>
        </w:rPr>
        <w:t xml:space="preserve">Таблица 5.1 – Основные параметры и размеры пакетов тарно-штучных грузов </w:t>
      </w:r>
      <w:r w:rsidR="0063044F" w:rsidRPr="004709A9">
        <w:rPr>
          <w:rFonts w:ascii="Times New Roman" w:hAnsi="Times New Roman" w:cs="Times New Roman"/>
        </w:rPr>
        <w:t>с</w:t>
      </w:r>
      <w:r w:rsidRPr="004709A9">
        <w:rPr>
          <w:rFonts w:ascii="Times New Roman" w:hAnsi="Times New Roman" w:cs="Times New Roman"/>
        </w:rPr>
        <w:t xml:space="preserve">огласно </w:t>
      </w:r>
      <w:r w:rsidRPr="004709A9">
        <w:rPr>
          <w:rFonts w:ascii="Times New Roman" w:hAnsi="Times New Roman" w:cs="Times New Roman"/>
          <w:bCs/>
        </w:rPr>
        <w:t>ГОСТ 24597-81</w:t>
      </w:r>
    </w:p>
    <w:tbl>
      <w:tblPr>
        <w:tblStyle w:val="ae"/>
        <w:tblW w:w="6408" w:type="dxa"/>
        <w:tblInd w:w="108" w:type="dxa"/>
        <w:tblLook w:val="04A0" w:firstRow="1" w:lastRow="0" w:firstColumn="1" w:lastColumn="0" w:noHBand="0" w:noVBand="1"/>
      </w:tblPr>
      <w:tblGrid>
        <w:gridCol w:w="721"/>
        <w:gridCol w:w="829"/>
        <w:gridCol w:w="718"/>
        <w:gridCol w:w="851"/>
        <w:gridCol w:w="3289"/>
      </w:tblGrid>
      <w:tr w:rsidR="00233514" w:rsidRPr="00857B2D" w14:paraId="0B641647" w14:textId="77777777" w:rsidTr="00BD6540">
        <w:trPr>
          <w:trHeight w:val="518"/>
        </w:trPr>
        <w:tc>
          <w:tcPr>
            <w:tcW w:w="2268" w:type="dxa"/>
            <w:gridSpan w:val="3"/>
          </w:tcPr>
          <w:p w14:paraId="2D514003" w14:textId="77777777" w:rsidR="008B5B24" w:rsidRPr="00857B2D" w:rsidRDefault="008B5B24" w:rsidP="004709A9">
            <w:pPr>
              <w:ind w:firstLine="284"/>
              <w:jc w:val="center"/>
              <w:rPr>
                <w:rFonts w:ascii="Times New Roman" w:hAnsi="Times New Roman" w:cs="Times New Roman"/>
                <w:sz w:val="20"/>
                <w:szCs w:val="20"/>
              </w:rPr>
            </w:pPr>
            <w:r w:rsidRPr="004709A9">
              <w:rPr>
                <w:rFonts w:ascii="Times New Roman" w:hAnsi="Times New Roman" w:cs="Times New Roman"/>
                <w:b/>
                <w:bCs/>
              </w:rPr>
              <w:t xml:space="preserve"> </w:t>
            </w:r>
            <w:r w:rsidRPr="004709A9">
              <w:rPr>
                <w:rFonts w:ascii="Times New Roman" w:hAnsi="Times New Roman" w:cs="Times New Roman"/>
              </w:rPr>
              <w:t xml:space="preserve"> </w:t>
            </w:r>
            <w:r w:rsidRPr="00857B2D">
              <w:rPr>
                <w:rFonts w:ascii="Times New Roman" w:hAnsi="Times New Roman" w:cs="Times New Roman"/>
                <w:sz w:val="20"/>
                <w:szCs w:val="20"/>
              </w:rPr>
              <w:t>Габаритный размер,</w:t>
            </w:r>
          </w:p>
          <w:p w14:paraId="21116D29" w14:textId="77777777" w:rsidR="008B5B24" w:rsidRPr="00857B2D" w:rsidRDefault="008B5B24" w:rsidP="004709A9">
            <w:pPr>
              <w:ind w:firstLine="284"/>
              <w:jc w:val="center"/>
              <w:rPr>
                <w:rFonts w:ascii="Times New Roman" w:hAnsi="Times New Roman" w:cs="Times New Roman"/>
                <w:sz w:val="20"/>
                <w:szCs w:val="20"/>
              </w:rPr>
            </w:pPr>
            <w:r w:rsidRPr="00857B2D">
              <w:rPr>
                <w:rFonts w:ascii="Times New Roman" w:hAnsi="Times New Roman" w:cs="Times New Roman"/>
                <w:sz w:val="20"/>
                <w:szCs w:val="20"/>
              </w:rPr>
              <w:t>мм. не более</w:t>
            </w:r>
          </w:p>
        </w:tc>
        <w:tc>
          <w:tcPr>
            <w:tcW w:w="851" w:type="dxa"/>
            <w:tcMar>
              <w:left w:w="28" w:type="dxa"/>
              <w:right w:w="28" w:type="dxa"/>
            </w:tcMar>
          </w:tcPr>
          <w:p w14:paraId="34958EF8" w14:textId="77777777" w:rsidR="008B5B24" w:rsidRPr="00857B2D" w:rsidRDefault="008B5B24" w:rsidP="00233514">
            <w:pPr>
              <w:ind w:firstLine="27"/>
              <w:rPr>
                <w:rFonts w:ascii="Times New Roman" w:hAnsi="Times New Roman" w:cs="Times New Roman"/>
                <w:sz w:val="20"/>
                <w:szCs w:val="20"/>
              </w:rPr>
            </w:pPr>
            <w:r w:rsidRPr="00857B2D">
              <w:rPr>
                <w:rFonts w:ascii="Times New Roman" w:hAnsi="Times New Roman" w:cs="Times New Roman"/>
                <w:sz w:val="20"/>
                <w:szCs w:val="20"/>
              </w:rPr>
              <w:t>Масса брутто,  не более</w:t>
            </w:r>
          </w:p>
        </w:tc>
        <w:tc>
          <w:tcPr>
            <w:tcW w:w="3289" w:type="dxa"/>
          </w:tcPr>
          <w:p w14:paraId="689A8819" w14:textId="77777777" w:rsidR="008B5B24" w:rsidRPr="00857B2D" w:rsidRDefault="008B5B24" w:rsidP="004709A9">
            <w:pPr>
              <w:ind w:firstLine="284"/>
              <w:jc w:val="center"/>
              <w:rPr>
                <w:rFonts w:ascii="Times New Roman" w:hAnsi="Times New Roman" w:cs="Times New Roman"/>
                <w:sz w:val="20"/>
                <w:szCs w:val="20"/>
              </w:rPr>
            </w:pPr>
            <w:r w:rsidRPr="00857B2D">
              <w:rPr>
                <w:rFonts w:ascii="Times New Roman" w:hAnsi="Times New Roman" w:cs="Times New Roman"/>
                <w:sz w:val="20"/>
                <w:szCs w:val="20"/>
              </w:rPr>
              <w:t>Назначение</w:t>
            </w:r>
          </w:p>
        </w:tc>
      </w:tr>
      <w:tr w:rsidR="00233514" w:rsidRPr="00857B2D" w14:paraId="1A0CCB51" w14:textId="77777777" w:rsidTr="00BD6540">
        <w:trPr>
          <w:trHeight w:val="244"/>
        </w:trPr>
        <w:tc>
          <w:tcPr>
            <w:tcW w:w="721" w:type="dxa"/>
          </w:tcPr>
          <w:p w14:paraId="19B76A8D" w14:textId="77777777" w:rsidR="008B5B24" w:rsidRPr="00857B2D" w:rsidRDefault="008B5B24" w:rsidP="004709A9">
            <w:pPr>
              <w:jc w:val="center"/>
              <w:rPr>
                <w:rFonts w:ascii="Times New Roman" w:hAnsi="Times New Roman" w:cs="Times New Roman"/>
                <w:sz w:val="20"/>
                <w:szCs w:val="20"/>
              </w:rPr>
            </w:pPr>
            <w:r w:rsidRPr="00857B2D">
              <w:rPr>
                <w:rFonts w:ascii="Times New Roman" w:hAnsi="Times New Roman" w:cs="Times New Roman"/>
                <w:sz w:val="20"/>
                <w:szCs w:val="20"/>
              </w:rPr>
              <w:t>длина</w:t>
            </w:r>
          </w:p>
        </w:tc>
        <w:tc>
          <w:tcPr>
            <w:tcW w:w="829" w:type="dxa"/>
          </w:tcPr>
          <w:p w14:paraId="2C7F6503" w14:textId="77777777" w:rsidR="008B5B24" w:rsidRPr="00857B2D" w:rsidRDefault="008B5B24" w:rsidP="00233514">
            <w:pPr>
              <w:ind w:hanging="130"/>
              <w:jc w:val="center"/>
              <w:rPr>
                <w:rFonts w:ascii="Times New Roman" w:hAnsi="Times New Roman" w:cs="Times New Roman"/>
                <w:sz w:val="20"/>
                <w:szCs w:val="20"/>
              </w:rPr>
            </w:pPr>
            <w:r w:rsidRPr="00857B2D">
              <w:rPr>
                <w:rFonts w:ascii="Times New Roman" w:hAnsi="Times New Roman" w:cs="Times New Roman"/>
                <w:sz w:val="20"/>
                <w:szCs w:val="20"/>
              </w:rPr>
              <w:t>ширина</w:t>
            </w:r>
          </w:p>
        </w:tc>
        <w:tc>
          <w:tcPr>
            <w:tcW w:w="718" w:type="dxa"/>
          </w:tcPr>
          <w:p w14:paraId="2E52EA00" w14:textId="77777777" w:rsidR="008B5B24" w:rsidRPr="00857B2D" w:rsidRDefault="008B5B24" w:rsidP="00233514">
            <w:pPr>
              <w:ind w:hanging="248"/>
              <w:jc w:val="center"/>
              <w:rPr>
                <w:rFonts w:ascii="Times New Roman" w:hAnsi="Times New Roman" w:cs="Times New Roman"/>
                <w:sz w:val="20"/>
                <w:szCs w:val="20"/>
              </w:rPr>
            </w:pPr>
            <w:r w:rsidRPr="00857B2D">
              <w:rPr>
                <w:rFonts w:ascii="Times New Roman" w:hAnsi="Times New Roman" w:cs="Times New Roman"/>
                <w:sz w:val="20"/>
                <w:szCs w:val="20"/>
              </w:rPr>
              <w:t>высота</w:t>
            </w:r>
          </w:p>
        </w:tc>
        <w:tc>
          <w:tcPr>
            <w:tcW w:w="851" w:type="dxa"/>
          </w:tcPr>
          <w:p w14:paraId="3DE7C789" w14:textId="77777777" w:rsidR="008B5B24" w:rsidRPr="00857B2D" w:rsidRDefault="008B5B24" w:rsidP="004709A9">
            <w:pPr>
              <w:ind w:firstLine="284"/>
              <w:jc w:val="center"/>
              <w:rPr>
                <w:rFonts w:ascii="Times New Roman" w:hAnsi="Times New Roman" w:cs="Times New Roman"/>
                <w:sz w:val="20"/>
                <w:szCs w:val="20"/>
              </w:rPr>
            </w:pPr>
          </w:p>
        </w:tc>
        <w:tc>
          <w:tcPr>
            <w:tcW w:w="3289" w:type="dxa"/>
          </w:tcPr>
          <w:p w14:paraId="7FDE9BD2" w14:textId="77777777" w:rsidR="008B5B24" w:rsidRPr="00857B2D" w:rsidRDefault="008B5B24" w:rsidP="004709A9">
            <w:pPr>
              <w:ind w:firstLine="284"/>
              <w:jc w:val="center"/>
              <w:rPr>
                <w:rFonts w:ascii="Times New Roman" w:hAnsi="Times New Roman" w:cs="Times New Roman"/>
                <w:sz w:val="20"/>
                <w:szCs w:val="20"/>
              </w:rPr>
            </w:pPr>
          </w:p>
        </w:tc>
      </w:tr>
      <w:tr w:rsidR="00233514" w:rsidRPr="00857B2D" w14:paraId="306CBB8A" w14:textId="77777777" w:rsidTr="00BD6540">
        <w:tc>
          <w:tcPr>
            <w:tcW w:w="721" w:type="dxa"/>
          </w:tcPr>
          <w:p w14:paraId="77E097FF" w14:textId="77777777" w:rsidR="008B5B24" w:rsidRPr="00857B2D" w:rsidRDefault="00233514" w:rsidP="00857B2D">
            <w:pPr>
              <w:ind w:hanging="391"/>
              <w:jc w:val="center"/>
              <w:rPr>
                <w:rFonts w:ascii="Times New Roman" w:hAnsi="Times New Roman" w:cs="Times New Roman"/>
                <w:sz w:val="20"/>
                <w:szCs w:val="20"/>
              </w:rPr>
            </w:pPr>
            <w:r>
              <w:rPr>
                <w:rFonts w:ascii="Times New Roman" w:hAnsi="Times New Roman" w:cs="Times New Roman"/>
                <w:sz w:val="20"/>
                <w:szCs w:val="20"/>
              </w:rPr>
              <w:t xml:space="preserve">      </w:t>
            </w:r>
            <w:r w:rsidR="008B5B24" w:rsidRPr="00857B2D">
              <w:rPr>
                <w:rFonts w:ascii="Times New Roman" w:hAnsi="Times New Roman" w:cs="Times New Roman"/>
                <w:sz w:val="20"/>
                <w:szCs w:val="20"/>
              </w:rPr>
              <w:t>620</w:t>
            </w:r>
          </w:p>
        </w:tc>
        <w:tc>
          <w:tcPr>
            <w:tcW w:w="829" w:type="dxa"/>
          </w:tcPr>
          <w:p w14:paraId="7E340CF7" w14:textId="77777777" w:rsidR="008B5B24" w:rsidRPr="00857B2D" w:rsidRDefault="008B5B24" w:rsidP="00857B2D">
            <w:pPr>
              <w:ind w:hanging="268"/>
              <w:jc w:val="center"/>
              <w:rPr>
                <w:rFonts w:ascii="Times New Roman" w:hAnsi="Times New Roman" w:cs="Times New Roman"/>
                <w:sz w:val="20"/>
                <w:szCs w:val="20"/>
              </w:rPr>
            </w:pPr>
            <w:r w:rsidRPr="00857B2D">
              <w:rPr>
                <w:rFonts w:ascii="Times New Roman" w:hAnsi="Times New Roman" w:cs="Times New Roman"/>
                <w:sz w:val="20"/>
                <w:szCs w:val="20"/>
              </w:rPr>
              <w:t>420</w:t>
            </w:r>
          </w:p>
        </w:tc>
        <w:tc>
          <w:tcPr>
            <w:tcW w:w="718" w:type="dxa"/>
          </w:tcPr>
          <w:p w14:paraId="2DE25F56" w14:textId="77777777" w:rsidR="008B5B24" w:rsidRPr="00857B2D" w:rsidRDefault="008B5B24" w:rsidP="00233514">
            <w:pPr>
              <w:ind w:hanging="106"/>
              <w:jc w:val="center"/>
              <w:rPr>
                <w:rFonts w:ascii="Times New Roman" w:hAnsi="Times New Roman" w:cs="Times New Roman"/>
                <w:sz w:val="20"/>
                <w:szCs w:val="20"/>
              </w:rPr>
            </w:pPr>
            <w:r w:rsidRPr="00857B2D">
              <w:rPr>
                <w:rFonts w:ascii="Times New Roman" w:hAnsi="Times New Roman" w:cs="Times New Roman"/>
                <w:sz w:val="20"/>
                <w:szCs w:val="20"/>
              </w:rPr>
              <w:t>950</w:t>
            </w:r>
          </w:p>
        </w:tc>
        <w:tc>
          <w:tcPr>
            <w:tcW w:w="851" w:type="dxa"/>
          </w:tcPr>
          <w:p w14:paraId="6070269B" w14:textId="77777777" w:rsidR="008B5B24" w:rsidRPr="00857B2D" w:rsidRDefault="008B5B24" w:rsidP="004709A9">
            <w:pPr>
              <w:ind w:hanging="7"/>
              <w:jc w:val="center"/>
              <w:rPr>
                <w:rFonts w:ascii="Times New Roman" w:hAnsi="Times New Roman" w:cs="Times New Roman"/>
                <w:sz w:val="20"/>
                <w:szCs w:val="20"/>
              </w:rPr>
            </w:pPr>
            <w:r w:rsidRPr="00857B2D">
              <w:rPr>
                <w:rFonts w:ascii="Times New Roman" w:hAnsi="Times New Roman" w:cs="Times New Roman"/>
                <w:sz w:val="20"/>
                <w:szCs w:val="20"/>
              </w:rPr>
              <w:t>1,0</w:t>
            </w:r>
          </w:p>
        </w:tc>
        <w:tc>
          <w:tcPr>
            <w:tcW w:w="3289" w:type="dxa"/>
            <w:vMerge w:val="restart"/>
          </w:tcPr>
          <w:p w14:paraId="4985E345" w14:textId="77777777" w:rsidR="008B5B24" w:rsidRPr="00857B2D" w:rsidRDefault="008B5B24" w:rsidP="00233514">
            <w:pPr>
              <w:ind w:firstLine="30"/>
              <w:jc w:val="both"/>
              <w:rPr>
                <w:rFonts w:ascii="Times New Roman" w:hAnsi="Times New Roman" w:cs="Times New Roman"/>
                <w:sz w:val="20"/>
                <w:szCs w:val="20"/>
              </w:rPr>
            </w:pPr>
            <w:r w:rsidRPr="00857B2D">
              <w:rPr>
                <w:rFonts w:ascii="Times New Roman" w:eastAsia="Times New Roman" w:hAnsi="Times New Roman" w:cs="Times New Roman"/>
                <w:color w:val="000000"/>
                <w:sz w:val="20"/>
                <w:szCs w:val="20"/>
                <w:lang w:eastAsia="ru-RU" w:bidi="ru-RU"/>
              </w:rPr>
              <w:t>Для внутреннего обращения на всех видах транспорта, преимущественно для внутризаводских и межзаводских перевозок</w:t>
            </w:r>
          </w:p>
        </w:tc>
      </w:tr>
      <w:tr w:rsidR="00233514" w:rsidRPr="00857B2D" w14:paraId="41A0965F" w14:textId="77777777" w:rsidTr="00BD6540">
        <w:tc>
          <w:tcPr>
            <w:tcW w:w="721" w:type="dxa"/>
          </w:tcPr>
          <w:p w14:paraId="56635F12" w14:textId="77777777" w:rsidR="008B5B24" w:rsidRPr="00857B2D" w:rsidRDefault="00233514" w:rsidP="00857B2D">
            <w:pPr>
              <w:ind w:hanging="391"/>
              <w:jc w:val="center"/>
              <w:rPr>
                <w:rFonts w:ascii="Times New Roman" w:hAnsi="Times New Roman" w:cs="Times New Roman"/>
                <w:sz w:val="20"/>
                <w:szCs w:val="20"/>
              </w:rPr>
            </w:pPr>
            <w:r>
              <w:rPr>
                <w:rFonts w:ascii="Times New Roman" w:hAnsi="Times New Roman" w:cs="Times New Roman"/>
                <w:sz w:val="20"/>
                <w:szCs w:val="20"/>
              </w:rPr>
              <w:t xml:space="preserve">      </w:t>
            </w:r>
            <w:r w:rsidR="008B5B24" w:rsidRPr="00857B2D">
              <w:rPr>
                <w:rFonts w:ascii="Times New Roman" w:hAnsi="Times New Roman" w:cs="Times New Roman"/>
                <w:sz w:val="20"/>
                <w:szCs w:val="20"/>
              </w:rPr>
              <w:t>840</w:t>
            </w:r>
          </w:p>
        </w:tc>
        <w:tc>
          <w:tcPr>
            <w:tcW w:w="829" w:type="dxa"/>
          </w:tcPr>
          <w:p w14:paraId="3D430962" w14:textId="77777777" w:rsidR="008B5B24" w:rsidRPr="00857B2D" w:rsidRDefault="008B5B24" w:rsidP="00857B2D">
            <w:pPr>
              <w:ind w:hanging="268"/>
              <w:jc w:val="center"/>
              <w:rPr>
                <w:rFonts w:ascii="Times New Roman" w:hAnsi="Times New Roman" w:cs="Times New Roman"/>
                <w:sz w:val="20"/>
                <w:szCs w:val="20"/>
              </w:rPr>
            </w:pPr>
            <w:r w:rsidRPr="00857B2D">
              <w:rPr>
                <w:rFonts w:ascii="Times New Roman" w:hAnsi="Times New Roman" w:cs="Times New Roman"/>
                <w:sz w:val="20"/>
                <w:szCs w:val="20"/>
              </w:rPr>
              <w:t>620</w:t>
            </w:r>
          </w:p>
        </w:tc>
        <w:tc>
          <w:tcPr>
            <w:tcW w:w="718" w:type="dxa"/>
          </w:tcPr>
          <w:p w14:paraId="4FCBD841" w14:textId="77777777" w:rsidR="008B5B24" w:rsidRPr="00857B2D" w:rsidRDefault="008B5B24" w:rsidP="00233514">
            <w:pPr>
              <w:ind w:hanging="106"/>
              <w:jc w:val="center"/>
              <w:rPr>
                <w:rFonts w:ascii="Times New Roman" w:hAnsi="Times New Roman" w:cs="Times New Roman"/>
                <w:sz w:val="20"/>
                <w:szCs w:val="20"/>
              </w:rPr>
            </w:pPr>
            <w:r w:rsidRPr="00857B2D">
              <w:rPr>
                <w:rFonts w:ascii="Times New Roman" w:hAnsi="Times New Roman" w:cs="Times New Roman"/>
                <w:sz w:val="20"/>
                <w:szCs w:val="20"/>
              </w:rPr>
              <w:t>115</w:t>
            </w:r>
          </w:p>
        </w:tc>
        <w:tc>
          <w:tcPr>
            <w:tcW w:w="851" w:type="dxa"/>
          </w:tcPr>
          <w:p w14:paraId="5A3425C8" w14:textId="77777777" w:rsidR="008B5B24" w:rsidRPr="00857B2D" w:rsidRDefault="008B5B24" w:rsidP="004709A9">
            <w:pPr>
              <w:ind w:hanging="7"/>
              <w:jc w:val="center"/>
              <w:rPr>
                <w:rFonts w:ascii="Times New Roman" w:hAnsi="Times New Roman" w:cs="Times New Roman"/>
                <w:sz w:val="20"/>
                <w:szCs w:val="20"/>
              </w:rPr>
            </w:pPr>
            <w:r w:rsidRPr="00857B2D">
              <w:rPr>
                <w:rFonts w:ascii="Times New Roman" w:hAnsi="Times New Roman" w:cs="Times New Roman"/>
                <w:sz w:val="20"/>
                <w:szCs w:val="20"/>
              </w:rPr>
              <w:t>1,0</w:t>
            </w:r>
          </w:p>
        </w:tc>
        <w:tc>
          <w:tcPr>
            <w:tcW w:w="3289" w:type="dxa"/>
            <w:vMerge/>
          </w:tcPr>
          <w:p w14:paraId="1D9A4047" w14:textId="77777777" w:rsidR="008B5B24" w:rsidRPr="00857B2D" w:rsidRDefault="008B5B24" w:rsidP="004709A9">
            <w:pPr>
              <w:ind w:firstLine="284"/>
              <w:jc w:val="both"/>
              <w:rPr>
                <w:rFonts w:ascii="Times New Roman" w:hAnsi="Times New Roman" w:cs="Times New Roman"/>
                <w:sz w:val="20"/>
                <w:szCs w:val="20"/>
              </w:rPr>
            </w:pPr>
          </w:p>
        </w:tc>
      </w:tr>
      <w:tr w:rsidR="00233514" w:rsidRPr="00857B2D" w14:paraId="5D49DC21" w14:textId="77777777" w:rsidTr="00BD6540">
        <w:tc>
          <w:tcPr>
            <w:tcW w:w="721" w:type="dxa"/>
          </w:tcPr>
          <w:p w14:paraId="48B5854A" w14:textId="77777777" w:rsidR="008B5B24" w:rsidRPr="00857B2D" w:rsidRDefault="00233514" w:rsidP="00857B2D">
            <w:pPr>
              <w:ind w:hanging="249"/>
              <w:jc w:val="center"/>
              <w:rPr>
                <w:rFonts w:ascii="Times New Roman" w:hAnsi="Times New Roman" w:cs="Times New Roman"/>
                <w:sz w:val="20"/>
                <w:szCs w:val="20"/>
              </w:rPr>
            </w:pPr>
            <w:r>
              <w:rPr>
                <w:rFonts w:ascii="Times New Roman" w:hAnsi="Times New Roman" w:cs="Times New Roman"/>
                <w:sz w:val="20"/>
                <w:szCs w:val="20"/>
              </w:rPr>
              <w:t xml:space="preserve">   </w:t>
            </w:r>
            <w:r w:rsidR="008B5B24" w:rsidRPr="00857B2D">
              <w:rPr>
                <w:rFonts w:ascii="Times New Roman" w:hAnsi="Times New Roman" w:cs="Times New Roman"/>
                <w:sz w:val="20"/>
                <w:szCs w:val="20"/>
              </w:rPr>
              <w:t>1240</w:t>
            </w:r>
          </w:p>
        </w:tc>
        <w:tc>
          <w:tcPr>
            <w:tcW w:w="829" w:type="dxa"/>
          </w:tcPr>
          <w:p w14:paraId="76C74C5C" w14:textId="77777777" w:rsidR="008B5B24" w:rsidRPr="00857B2D" w:rsidRDefault="008B5B24" w:rsidP="00857B2D">
            <w:pPr>
              <w:ind w:hanging="268"/>
              <w:jc w:val="center"/>
              <w:rPr>
                <w:rFonts w:ascii="Times New Roman" w:hAnsi="Times New Roman" w:cs="Times New Roman"/>
                <w:sz w:val="20"/>
                <w:szCs w:val="20"/>
              </w:rPr>
            </w:pPr>
            <w:r w:rsidRPr="00857B2D">
              <w:rPr>
                <w:rFonts w:ascii="Times New Roman" w:hAnsi="Times New Roman" w:cs="Times New Roman"/>
                <w:sz w:val="20"/>
                <w:szCs w:val="20"/>
              </w:rPr>
              <w:t>840</w:t>
            </w:r>
          </w:p>
        </w:tc>
        <w:tc>
          <w:tcPr>
            <w:tcW w:w="718" w:type="dxa"/>
          </w:tcPr>
          <w:p w14:paraId="56C95583" w14:textId="77777777" w:rsidR="008B5B24" w:rsidRPr="00857B2D" w:rsidRDefault="008B5B24" w:rsidP="00233514">
            <w:pPr>
              <w:jc w:val="center"/>
              <w:rPr>
                <w:rFonts w:ascii="Times New Roman" w:hAnsi="Times New Roman" w:cs="Times New Roman"/>
                <w:sz w:val="20"/>
                <w:szCs w:val="20"/>
              </w:rPr>
            </w:pPr>
            <w:r w:rsidRPr="00857B2D">
              <w:rPr>
                <w:rFonts w:ascii="Times New Roman" w:hAnsi="Times New Roman" w:cs="Times New Roman"/>
                <w:sz w:val="20"/>
                <w:szCs w:val="20"/>
              </w:rPr>
              <w:t>1350</w:t>
            </w:r>
          </w:p>
        </w:tc>
        <w:tc>
          <w:tcPr>
            <w:tcW w:w="851" w:type="dxa"/>
          </w:tcPr>
          <w:p w14:paraId="04E2789B" w14:textId="77777777" w:rsidR="008B5B24" w:rsidRPr="00857B2D" w:rsidRDefault="008B5B24" w:rsidP="004709A9">
            <w:pPr>
              <w:ind w:hanging="7"/>
              <w:jc w:val="center"/>
              <w:rPr>
                <w:rFonts w:ascii="Times New Roman" w:hAnsi="Times New Roman" w:cs="Times New Roman"/>
                <w:sz w:val="20"/>
                <w:szCs w:val="20"/>
              </w:rPr>
            </w:pPr>
            <w:r w:rsidRPr="00857B2D">
              <w:rPr>
                <w:rFonts w:ascii="Times New Roman" w:hAnsi="Times New Roman" w:cs="Times New Roman"/>
                <w:sz w:val="20"/>
                <w:szCs w:val="20"/>
              </w:rPr>
              <w:t>1,25</w:t>
            </w:r>
          </w:p>
        </w:tc>
        <w:tc>
          <w:tcPr>
            <w:tcW w:w="3289" w:type="dxa"/>
            <w:vMerge w:val="restart"/>
          </w:tcPr>
          <w:p w14:paraId="7F398901" w14:textId="77777777" w:rsidR="008B5B24" w:rsidRPr="00857B2D" w:rsidRDefault="008B5B24" w:rsidP="00233514">
            <w:pPr>
              <w:ind w:firstLine="30"/>
              <w:jc w:val="both"/>
              <w:rPr>
                <w:rFonts w:ascii="Times New Roman" w:hAnsi="Times New Roman" w:cs="Times New Roman"/>
                <w:sz w:val="20"/>
                <w:szCs w:val="20"/>
              </w:rPr>
            </w:pPr>
            <w:r w:rsidRPr="00857B2D">
              <w:rPr>
                <w:rFonts w:ascii="Times New Roman" w:eastAsia="Times New Roman" w:hAnsi="Times New Roman" w:cs="Times New Roman"/>
                <w:color w:val="000000"/>
                <w:sz w:val="20"/>
                <w:szCs w:val="20"/>
                <w:lang w:eastAsia="ru-RU" w:bidi="ru-RU"/>
              </w:rPr>
              <w:t>Для внутренних и внешне- торговых перевозок на всех видах транспорта</w:t>
            </w:r>
          </w:p>
        </w:tc>
      </w:tr>
      <w:tr w:rsidR="00233514" w:rsidRPr="00857B2D" w14:paraId="0532B8A5" w14:textId="77777777" w:rsidTr="00BD6540">
        <w:tc>
          <w:tcPr>
            <w:tcW w:w="721" w:type="dxa"/>
          </w:tcPr>
          <w:p w14:paraId="758EC610" w14:textId="77777777" w:rsidR="008B5B24" w:rsidRPr="00857B2D" w:rsidRDefault="00233514" w:rsidP="00857B2D">
            <w:pPr>
              <w:ind w:hanging="249"/>
              <w:jc w:val="center"/>
              <w:rPr>
                <w:rFonts w:ascii="Times New Roman" w:hAnsi="Times New Roman" w:cs="Times New Roman"/>
                <w:sz w:val="20"/>
                <w:szCs w:val="20"/>
              </w:rPr>
            </w:pPr>
            <w:r>
              <w:rPr>
                <w:rFonts w:ascii="Times New Roman" w:hAnsi="Times New Roman" w:cs="Times New Roman"/>
                <w:sz w:val="20"/>
                <w:szCs w:val="20"/>
              </w:rPr>
              <w:t xml:space="preserve">   </w:t>
            </w:r>
            <w:r w:rsidR="008B5B24" w:rsidRPr="00857B2D">
              <w:rPr>
                <w:rFonts w:ascii="Times New Roman" w:hAnsi="Times New Roman" w:cs="Times New Roman"/>
                <w:sz w:val="20"/>
                <w:szCs w:val="20"/>
              </w:rPr>
              <w:t>1240</w:t>
            </w:r>
          </w:p>
        </w:tc>
        <w:tc>
          <w:tcPr>
            <w:tcW w:w="829" w:type="dxa"/>
          </w:tcPr>
          <w:p w14:paraId="0151391F" w14:textId="77777777" w:rsidR="008B5B24" w:rsidRPr="00857B2D" w:rsidRDefault="008B5B24" w:rsidP="00857B2D">
            <w:pPr>
              <w:ind w:hanging="268"/>
              <w:jc w:val="center"/>
              <w:rPr>
                <w:rFonts w:ascii="Times New Roman" w:hAnsi="Times New Roman" w:cs="Times New Roman"/>
                <w:sz w:val="20"/>
                <w:szCs w:val="20"/>
              </w:rPr>
            </w:pPr>
            <w:r w:rsidRPr="00857B2D">
              <w:rPr>
                <w:rFonts w:ascii="Times New Roman" w:hAnsi="Times New Roman" w:cs="Times New Roman"/>
                <w:sz w:val="20"/>
                <w:szCs w:val="20"/>
              </w:rPr>
              <w:t>1040</w:t>
            </w:r>
          </w:p>
        </w:tc>
        <w:tc>
          <w:tcPr>
            <w:tcW w:w="718" w:type="dxa"/>
          </w:tcPr>
          <w:p w14:paraId="2408FD8E" w14:textId="77777777" w:rsidR="008B5B24" w:rsidRPr="00857B2D" w:rsidRDefault="008B5B24" w:rsidP="00233514">
            <w:pPr>
              <w:jc w:val="center"/>
              <w:rPr>
                <w:rFonts w:ascii="Times New Roman" w:hAnsi="Times New Roman" w:cs="Times New Roman"/>
                <w:sz w:val="20"/>
                <w:szCs w:val="20"/>
              </w:rPr>
            </w:pPr>
            <w:r w:rsidRPr="00857B2D">
              <w:rPr>
                <w:rFonts w:ascii="Times New Roman" w:hAnsi="Times New Roman" w:cs="Times New Roman"/>
                <w:sz w:val="20"/>
                <w:szCs w:val="20"/>
              </w:rPr>
              <w:t>1350</w:t>
            </w:r>
          </w:p>
        </w:tc>
        <w:tc>
          <w:tcPr>
            <w:tcW w:w="851" w:type="dxa"/>
          </w:tcPr>
          <w:p w14:paraId="07F3F945" w14:textId="77777777" w:rsidR="008B5B24" w:rsidRPr="00857B2D" w:rsidRDefault="008B5B24" w:rsidP="004709A9">
            <w:pPr>
              <w:ind w:hanging="7"/>
              <w:jc w:val="center"/>
              <w:rPr>
                <w:rFonts w:ascii="Times New Roman" w:hAnsi="Times New Roman" w:cs="Times New Roman"/>
                <w:sz w:val="20"/>
                <w:szCs w:val="20"/>
              </w:rPr>
            </w:pPr>
            <w:r w:rsidRPr="00857B2D">
              <w:rPr>
                <w:rFonts w:ascii="Times New Roman" w:hAnsi="Times New Roman" w:cs="Times New Roman"/>
                <w:sz w:val="20"/>
                <w:szCs w:val="20"/>
              </w:rPr>
              <w:t>1,25</w:t>
            </w:r>
          </w:p>
        </w:tc>
        <w:tc>
          <w:tcPr>
            <w:tcW w:w="3289" w:type="dxa"/>
            <w:vMerge/>
          </w:tcPr>
          <w:p w14:paraId="35AE9263" w14:textId="77777777" w:rsidR="008B5B24" w:rsidRPr="00857B2D" w:rsidRDefault="008B5B24" w:rsidP="004709A9">
            <w:pPr>
              <w:ind w:firstLine="284"/>
              <w:jc w:val="both"/>
              <w:rPr>
                <w:rFonts w:ascii="Times New Roman" w:hAnsi="Times New Roman" w:cs="Times New Roman"/>
                <w:sz w:val="20"/>
                <w:szCs w:val="20"/>
              </w:rPr>
            </w:pPr>
          </w:p>
        </w:tc>
      </w:tr>
      <w:tr w:rsidR="00233514" w:rsidRPr="00857B2D" w14:paraId="7CCFC983" w14:textId="77777777" w:rsidTr="00BD6540">
        <w:tc>
          <w:tcPr>
            <w:tcW w:w="721" w:type="dxa"/>
          </w:tcPr>
          <w:p w14:paraId="05E2577B" w14:textId="77777777" w:rsidR="00EC666A" w:rsidRPr="00857B2D" w:rsidRDefault="00233514" w:rsidP="00857B2D">
            <w:pPr>
              <w:ind w:hanging="249"/>
              <w:jc w:val="center"/>
              <w:rPr>
                <w:rFonts w:ascii="Times New Roman" w:hAnsi="Times New Roman" w:cs="Times New Roman"/>
                <w:sz w:val="20"/>
                <w:szCs w:val="20"/>
              </w:rPr>
            </w:pPr>
            <w:r>
              <w:rPr>
                <w:rFonts w:ascii="Times New Roman" w:hAnsi="Times New Roman" w:cs="Times New Roman"/>
                <w:sz w:val="20"/>
                <w:szCs w:val="20"/>
              </w:rPr>
              <w:t xml:space="preserve">   </w:t>
            </w:r>
            <w:r w:rsidR="008B5B24" w:rsidRPr="00857B2D">
              <w:rPr>
                <w:rFonts w:ascii="Times New Roman" w:hAnsi="Times New Roman" w:cs="Times New Roman"/>
                <w:sz w:val="20"/>
                <w:szCs w:val="20"/>
              </w:rPr>
              <w:t>1680</w:t>
            </w:r>
          </w:p>
        </w:tc>
        <w:tc>
          <w:tcPr>
            <w:tcW w:w="829" w:type="dxa"/>
          </w:tcPr>
          <w:p w14:paraId="5742AC60" w14:textId="77777777" w:rsidR="00EC666A" w:rsidRPr="00857B2D" w:rsidRDefault="008B5B24" w:rsidP="00857B2D">
            <w:pPr>
              <w:ind w:hanging="268"/>
              <w:jc w:val="center"/>
              <w:rPr>
                <w:rFonts w:ascii="Times New Roman" w:hAnsi="Times New Roman" w:cs="Times New Roman"/>
                <w:sz w:val="20"/>
                <w:szCs w:val="20"/>
              </w:rPr>
            </w:pPr>
            <w:r w:rsidRPr="00857B2D">
              <w:rPr>
                <w:rFonts w:ascii="Times New Roman" w:hAnsi="Times New Roman" w:cs="Times New Roman"/>
                <w:sz w:val="20"/>
                <w:szCs w:val="20"/>
              </w:rPr>
              <w:t>1240</w:t>
            </w:r>
          </w:p>
        </w:tc>
        <w:tc>
          <w:tcPr>
            <w:tcW w:w="718" w:type="dxa"/>
          </w:tcPr>
          <w:p w14:paraId="33DBBC89" w14:textId="77777777" w:rsidR="00EC666A" w:rsidRPr="00857B2D" w:rsidRDefault="008B5B24" w:rsidP="00233514">
            <w:pPr>
              <w:jc w:val="center"/>
              <w:rPr>
                <w:rFonts w:ascii="Times New Roman" w:hAnsi="Times New Roman" w:cs="Times New Roman"/>
                <w:sz w:val="20"/>
                <w:szCs w:val="20"/>
              </w:rPr>
            </w:pPr>
            <w:r w:rsidRPr="00857B2D">
              <w:rPr>
                <w:rFonts w:ascii="Times New Roman" w:hAnsi="Times New Roman" w:cs="Times New Roman"/>
                <w:sz w:val="20"/>
                <w:szCs w:val="20"/>
              </w:rPr>
              <w:t>1700</w:t>
            </w:r>
          </w:p>
        </w:tc>
        <w:tc>
          <w:tcPr>
            <w:tcW w:w="851" w:type="dxa"/>
          </w:tcPr>
          <w:p w14:paraId="0FDCAF8F" w14:textId="77777777" w:rsidR="00EC666A" w:rsidRPr="00857B2D" w:rsidRDefault="008B5B24" w:rsidP="004709A9">
            <w:pPr>
              <w:ind w:hanging="7"/>
              <w:jc w:val="center"/>
              <w:rPr>
                <w:rFonts w:ascii="Times New Roman" w:hAnsi="Times New Roman" w:cs="Times New Roman"/>
                <w:sz w:val="20"/>
                <w:szCs w:val="20"/>
              </w:rPr>
            </w:pPr>
            <w:r w:rsidRPr="00857B2D">
              <w:rPr>
                <w:rFonts w:ascii="Times New Roman" w:hAnsi="Times New Roman" w:cs="Times New Roman"/>
                <w:sz w:val="20"/>
                <w:szCs w:val="20"/>
              </w:rPr>
              <w:t>3,2</w:t>
            </w:r>
          </w:p>
        </w:tc>
        <w:tc>
          <w:tcPr>
            <w:tcW w:w="3289" w:type="dxa"/>
          </w:tcPr>
          <w:p w14:paraId="2047C7FC" w14:textId="77777777" w:rsidR="00EC666A" w:rsidRPr="00857B2D" w:rsidRDefault="008B5B24" w:rsidP="00233514">
            <w:pPr>
              <w:ind w:firstLine="30"/>
              <w:jc w:val="both"/>
              <w:rPr>
                <w:rFonts w:ascii="Times New Roman" w:hAnsi="Times New Roman" w:cs="Times New Roman"/>
                <w:sz w:val="20"/>
                <w:szCs w:val="20"/>
              </w:rPr>
            </w:pPr>
            <w:r w:rsidRPr="00857B2D">
              <w:rPr>
                <w:rFonts w:ascii="Times New Roman" w:eastAsia="Times New Roman" w:hAnsi="Times New Roman" w:cs="Times New Roman"/>
                <w:color w:val="000000"/>
                <w:sz w:val="20"/>
                <w:szCs w:val="20"/>
                <w:lang w:eastAsia="ru-RU" w:bidi="ru-RU"/>
              </w:rPr>
              <w:t>Для внутренних и внешне</w:t>
            </w:r>
            <w:r w:rsidRPr="00857B2D">
              <w:rPr>
                <w:rFonts w:ascii="Times New Roman" w:eastAsia="Times New Roman" w:hAnsi="Times New Roman" w:cs="Times New Roman"/>
                <w:color w:val="000000"/>
                <w:sz w:val="20"/>
                <w:szCs w:val="20"/>
                <w:lang w:eastAsia="ru-RU" w:bidi="ru-RU"/>
              </w:rPr>
              <w:softHyphen/>
              <w:t>торговых перевозок преиму</w:t>
            </w:r>
            <w:r w:rsidRPr="00857B2D">
              <w:rPr>
                <w:rFonts w:ascii="Times New Roman" w:eastAsia="Times New Roman" w:hAnsi="Times New Roman" w:cs="Times New Roman"/>
                <w:color w:val="000000"/>
                <w:sz w:val="20"/>
                <w:szCs w:val="20"/>
                <w:lang w:eastAsia="ru-RU" w:bidi="ru-RU"/>
              </w:rPr>
              <w:softHyphen/>
              <w:t>щественно на водном транспорте, открытом железнодорожном подвижном составе</w:t>
            </w:r>
          </w:p>
        </w:tc>
      </w:tr>
      <w:tr w:rsidR="00233514" w:rsidRPr="00857B2D" w14:paraId="603C9903" w14:textId="77777777" w:rsidTr="00BD6540">
        <w:tc>
          <w:tcPr>
            <w:tcW w:w="721" w:type="dxa"/>
          </w:tcPr>
          <w:p w14:paraId="4A72A4EB" w14:textId="77777777" w:rsidR="00EC666A" w:rsidRPr="00857B2D" w:rsidRDefault="008B5B24" w:rsidP="00857B2D">
            <w:pPr>
              <w:ind w:hanging="107"/>
              <w:jc w:val="center"/>
              <w:rPr>
                <w:rFonts w:ascii="Times New Roman" w:hAnsi="Times New Roman" w:cs="Times New Roman"/>
                <w:sz w:val="20"/>
                <w:szCs w:val="20"/>
              </w:rPr>
            </w:pPr>
            <w:r w:rsidRPr="00857B2D">
              <w:rPr>
                <w:rFonts w:ascii="Times New Roman" w:hAnsi="Times New Roman" w:cs="Times New Roman"/>
                <w:sz w:val="20"/>
                <w:szCs w:val="20"/>
              </w:rPr>
              <w:t>1880</w:t>
            </w:r>
          </w:p>
        </w:tc>
        <w:tc>
          <w:tcPr>
            <w:tcW w:w="829" w:type="dxa"/>
          </w:tcPr>
          <w:p w14:paraId="2B2DAECD" w14:textId="77777777" w:rsidR="00EC666A" w:rsidRPr="00857B2D" w:rsidRDefault="008B5B24" w:rsidP="00857B2D">
            <w:pPr>
              <w:ind w:hanging="268"/>
              <w:jc w:val="center"/>
              <w:rPr>
                <w:rFonts w:ascii="Times New Roman" w:hAnsi="Times New Roman" w:cs="Times New Roman"/>
                <w:sz w:val="20"/>
                <w:szCs w:val="20"/>
              </w:rPr>
            </w:pPr>
            <w:r w:rsidRPr="00857B2D">
              <w:rPr>
                <w:rFonts w:ascii="Times New Roman" w:hAnsi="Times New Roman" w:cs="Times New Roman"/>
                <w:sz w:val="20"/>
                <w:szCs w:val="20"/>
              </w:rPr>
              <w:t>1240</w:t>
            </w:r>
          </w:p>
        </w:tc>
        <w:tc>
          <w:tcPr>
            <w:tcW w:w="718" w:type="dxa"/>
          </w:tcPr>
          <w:p w14:paraId="1297C9BD" w14:textId="77777777" w:rsidR="00EC666A" w:rsidRPr="00857B2D" w:rsidRDefault="008B5B24" w:rsidP="00233514">
            <w:pPr>
              <w:jc w:val="center"/>
              <w:rPr>
                <w:rFonts w:ascii="Times New Roman" w:hAnsi="Times New Roman" w:cs="Times New Roman"/>
                <w:sz w:val="20"/>
                <w:szCs w:val="20"/>
              </w:rPr>
            </w:pPr>
            <w:r w:rsidRPr="00857B2D">
              <w:rPr>
                <w:rFonts w:ascii="Times New Roman" w:hAnsi="Times New Roman" w:cs="Times New Roman"/>
                <w:sz w:val="20"/>
                <w:szCs w:val="20"/>
              </w:rPr>
              <w:t>1700</w:t>
            </w:r>
          </w:p>
        </w:tc>
        <w:tc>
          <w:tcPr>
            <w:tcW w:w="851" w:type="dxa"/>
          </w:tcPr>
          <w:p w14:paraId="64231446" w14:textId="77777777" w:rsidR="00EC666A" w:rsidRPr="00857B2D" w:rsidRDefault="008B5B24" w:rsidP="004709A9">
            <w:pPr>
              <w:ind w:firstLine="284"/>
              <w:jc w:val="center"/>
              <w:rPr>
                <w:rFonts w:ascii="Times New Roman" w:hAnsi="Times New Roman" w:cs="Times New Roman"/>
                <w:sz w:val="20"/>
                <w:szCs w:val="20"/>
              </w:rPr>
            </w:pPr>
            <w:r w:rsidRPr="00857B2D">
              <w:rPr>
                <w:rFonts w:ascii="Times New Roman" w:hAnsi="Times New Roman" w:cs="Times New Roman"/>
                <w:sz w:val="20"/>
                <w:szCs w:val="20"/>
              </w:rPr>
              <w:t>3,2</w:t>
            </w:r>
          </w:p>
        </w:tc>
        <w:tc>
          <w:tcPr>
            <w:tcW w:w="3289" w:type="dxa"/>
          </w:tcPr>
          <w:p w14:paraId="30CDBF9C" w14:textId="77777777" w:rsidR="00EC666A" w:rsidRPr="00857B2D" w:rsidRDefault="008B5B24" w:rsidP="00233514">
            <w:pPr>
              <w:jc w:val="both"/>
              <w:rPr>
                <w:rFonts w:ascii="Times New Roman" w:hAnsi="Times New Roman" w:cs="Times New Roman"/>
                <w:sz w:val="20"/>
                <w:szCs w:val="20"/>
              </w:rPr>
            </w:pPr>
            <w:r w:rsidRPr="00857B2D">
              <w:rPr>
                <w:rFonts w:ascii="Times New Roman" w:eastAsia="Times New Roman" w:hAnsi="Times New Roman" w:cs="Times New Roman"/>
                <w:color w:val="000000"/>
                <w:sz w:val="20"/>
                <w:szCs w:val="20"/>
                <w:lang w:eastAsia="ru-RU" w:bidi="ru-RU"/>
              </w:rPr>
              <w:t>Для внутренних и внешне</w:t>
            </w:r>
            <w:r w:rsidRPr="00857B2D">
              <w:rPr>
                <w:rFonts w:ascii="Times New Roman" w:eastAsia="Times New Roman" w:hAnsi="Times New Roman" w:cs="Times New Roman"/>
                <w:color w:val="000000"/>
                <w:sz w:val="20"/>
                <w:szCs w:val="20"/>
                <w:lang w:eastAsia="ru-RU" w:bidi="ru-RU"/>
              </w:rPr>
              <w:softHyphen/>
              <w:t>торговых перевозок морским транспортом</w:t>
            </w:r>
          </w:p>
        </w:tc>
      </w:tr>
    </w:tbl>
    <w:p w14:paraId="0FC70406" w14:textId="77777777" w:rsidR="00613C97" w:rsidRPr="004709A9" w:rsidRDefault="00613C97"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Наиболее распространенный способ формирования пакета </w:t>
      </w:r>
      <w:r w:rsidR="00AC514B" w:rsidRPr="004709A9">
        <w:rPr>
          <w:rFonts w:ascii="Times New Roman" w:hAnsi="Times New Roman" w:cs="Times New Roman"/>
        </w:rPr>
        <w:t>–</w:t>
      </w:r>
      <w:r w:rsidRPr="004709A9">
        <w:rPr>
          <w:rFonts w:ascii="Times New Roman" w:hAnsi="Times New Roman" w:cs="Times New Roman"/>
        </w:rPr>
        <w:t xml:space="preserve"> укладка штучных и тарно-штучных грузов на плоский поддон в штабель. Пакетирование может выполняться с помощью </w:t>
      </w:r>
      <w:proofErr w:type="spellStart"/>
      <w:r w:rsidRPr="004709A9">
        <w:rPr>
          <w:rFonts w:ascii="Times New Roman" w:hAnsi="Times New Roman" w:cs="Times New Roman"/>
        </w:rPr>
        <w:t>пакето</w:t>
      </w:r>
      <w:proofErr w:type="spellEnd"/>
      <w:r w:rsidRPr="004709A9">
        <w:rPr>
          <w:rFonts w:ascii="Times New Roman" w:hAnsi="Times New Roman" w:cs="Times New Roman"/>
        </w:rPr>
        <w:t>-формирующих машин или вручную.</w:t>
      </w:r>
      <w:r w:rsidR="0080715F" w:rsidRPr="004709A9">
        <w:rPr>
          <w:rFonts w:ascii="Times New Roman" w:hAnsi="Times New Roman" w:cs="Times New Roman"/>
        </w:rPr>
        <w:tab/>
      </w:r>
      <w:r w:rsidRPr="004709A9">
        <w:rPr>
          <w:rFonts w:ascii="Times New Roman" w:hAnsi="Times New Roman" w:cs="Times New Roman"/>
        </w:rPr>
        <w:t xml:space="preserve">Для повышения устойчивости штабеля при размещении грузов в несколько ярусов на плоских поддонах штучные грузы могут быть уложены различными способами в зависимости от линейных размеров и формы грузовой единицы. </w:t>
      </w:r>
    </w:p>
    <w:p w14:paraId="60F21E4A" w14:textId="77777777" w:rsidR="00613C97" w:rsidRPr="004709A9" w:rsidRDefault="00613C97"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Наиболее широкое применение находят плоские поддоны. По ГОСТ 9078</w:t>
      </w:r>
      <w:r w:rsidR="00AC514B" w:rsidRPr="004709A9">
        <w:rPr>
          <w:rFonts w:ascii="Times New Roman" w:hAnsi="Times New Roman" w:cs="Times New Roman"/>
        </w:rPr>
        <w:t>–</w:t>
      </w:r>
      <w:r w:rsidRPr="004709A9">
        <w:rPr>
          <w:rFonts w:ascii="Times New Roman" w:hAnsi="Times New Roman" w:cs="Times New Roman"/>
        </w:rPr>
        <w:t>84</w:t>
      </w:r>
      <w:r w:rsidR="00C24EC3" w:rsidRPr="004709A9">
        <w:rPr>
          <w:rFonts w:ascii="Times New Roman" w:hAnsi="Times New Roman" w:cs="Times New Roman"/>
        </w:rPr>
        <w:t xml:space="preserve"> «Поддоны плоские. Общие технические условия»</w:t>
      </w:r>
      <w:r w:rsidRPr="004709A9">
        <w:rPr>
          <w:rFonts w:ascii="Times New Roman" w:hAnsi="Times New Roman" w:cs="Times New Roman"/>
        </w:rPr>
        <w:t xml:space="preserve"> регламентированы типы, основные параметры, размеры и назначение плоских многооборотных поддонов.</w:t>
      </w:r>
    </w:p>
    <w:p w14:paraId="4380DAFE" w14:textId="77777777" w:rsidR="00613C97" w:rsidRPr="004709A9" w:rsidRDefault="00613C97"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Поддоны могут изготавливаться из дерева, стали, легких сплавов, синтетических материалов или их сочетаний. Рассматриваемые </w:t>
      </w:r>
      <w:r w:rsidRPr="004709A9">
        <w:rPr>
          <w:rFonts w:ascii="Times New Roman" w:hAnsi="Times New Roman" w:cs="Times New Roman"/>
        </w:rPr>
        <w:lastRenderedPageBreak/>
        <w:t>плоские поддоны являются универсальным средством пакетирования. Стандартами предусматривается использование специализированных плоских поддонов, например ТМ127 (с двумя продольными опорами), ТМ140 (с двумя поперечными опорами) и ТМ142 (с тремя поперечными опорами), под конкретные штучные грузы</w:t>
      </w:r>
      <w:r w:rsidR="00233514">
        <w:rPr>
          <w:rFonts w:ascii="Times New Roman" w:hAnsi="Times New Roman" w:cs="Times New Roman"/>
        </w:rPr>
        <w:t>.</w:t>
      </w:r>
    </w:p>
    <w:p w14:paraId="415E2182" w14:textId="77777777" w:rsidR="00613C97" w:rsidRPr="004709A9" w:rsidRDefault="00613C97"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В зависимости от числа поверхностей, на которые может быть уложен груз, поддоны подразделяют на одно- и </w:t>
      </w:r>
      <w:proofErr w:type="spellStart"/>
      <w:r w:rsidRPr="004709A9">
        <w:rPr>
          <w:rFonts w:ascii="Times New Roman" w:hAnsi="Times New Roman" w:cs="Times New Roman"/>
        </w:rPr>
        <w:t>двухнастильные</w:t>
      </w:r>
      <w:proofErr w:type="spellEnd"/>
      <w:r w:rsidRPr="004709A9">
        <w:rPr>
          <w:rFonts w:ascii="Times New Roman" w:hAnsi="Times New Roman" w:cs="Times New Roman"/>
        </w:rPr>
        <w:t xml:space="preserve">. </w:t>
      </w:r>
      <w:proofErr w:type="spellStart"/>
      <w:r w:rsidRPr="004709A9">
        <w:rPr>
          <w:rFonts w:ascii="Times New Roman" w:hAnsi="Times New Roman" w:cs="Times New Roman"/>
        </w:rPr>
        <w:t>Однонастильные</w:t>
      </w:r>
      <w:proofErr w:type="spellEnd"/>
      <w:r w:rsidRPr="004709A9">
        <w:rPr>
          <w:rFonts w:ascii="Times New Roman" w:hAnsi="Times New Roman" w:cs="Times New Roman"/>
        </w:rPr>
        <w:t xml:space="preserve"> поддоны имеют минимальную собственную массу. </w:t>
      </w:r>
      <w:proofErr w:type="spellStart"/>
      <w:r w:rsidRPr="004709A9">
        <w:rPr>
          <w:rFonts w:ascii="Times New Roman" w:hAnsi="Times New Roman" w:cs="Times New Roman"/>
        </w:rPr>
        <w:t>Двухнастильные</w:t>
      </w:r>
      <w:proofErr w:type="spellEnd"/>
      <w:r w:rsidRPr="004709A9">
        <w:rPr>
          <w:rFonts w:ascii="Times New Roman" w:hAnsi="Times New Roman" w:cs="Times New Roman"/>
        </w:rPr>
        <w:t xml:space="preserve"> поддоны имеют большую прочность и, следовательно, грузоподъемность, для укладки груза их не требуется предварительно ориентировать. </w:t>
      </w:r>
    </w:p>
    <w:p w14:paraId="53384CE5" w14:textId="77777777" w:rsidR="00320F1F" w:rsidRPr="004709A9" w:rsidRDefault="00320F1F" w:rsidP="004709A9">
      <w:pPr>
        <w:spacing w:after="0" w:line="240" w:lineRule="auto"/>
        <w:ind w:firstLine="284"/>
        <w:jc w:val="both"/>
        <w:rPr>
          <w:rFonts w:ascii="Times New Roman" w:hAnsi="Times New Roman" w:cs="Times New Roman"/>
        </w:rPr>
      </w:pPr>
      <w:r w:rsidRPr="004709A9">
        <w:rPr>
          <w:rFonts w:ascii="Times New Roman" w:hAnsi="Times New Roman" w:cs="Times New Roman"/>
          <w:noProof/>
          <w:lang w:eastAsia="ru-RU"/>
        </w:rPr>
        <w:drawing>
          <wp:inline distT="0" distB="0" distL="0" distR="0" wp14:anchorId="4F475B86" wp14:editId="7F8EF679">
            <wp:extent cx="3837129" cy="918012"/>
            <wp:effectExtent l="0" t="0" r="0" b="0"/>
            <wp:docPr id="9229" name="Рисунок 9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67184" cy="925202"/>
                    </a:xfrm>
                    <a:prstGeom prst="rect">
                      <a:avLst/>
                    </a:prstGeom>
                    <a:noFill/>
                    <a:ln>
                      <a:noFill/>
                    </a:ln>
                  </pic:spPr>
                </pic:pic>
              </a:graphicData>
            </a:graphic>
          </wp:inline>
        </w:drawing>
      </w:r>
      <w:r w:rsidRPr="004709A9">
        <w:rPr>
          <w:rFonts w:ascii="Times New Roman" w:hAnsi="Times New Roman" w:cs="Times New Roman"/>
          <w:noProof/>
          <w:lang w:eastAsia="ru-RU"/>
        </w:rPr>
        <w:drawing>
          <wp:inline distT="0" distB="0" distL="0" distR="0" wp14:anchorId="2A927526" wp14:editId="4FA4E994">
            <wp:extent cx="2093595" cy="742096"/>
            <wp:effectExtent l="0" t="0" r="1905" b="1270"/>
            <wp:docPr id="9230" name="Рисунок 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05383" cy="746274"/>
                    </a:xfrm>
                    <a:prstGeom prst="rect">
                      <a:avLst/>
                    </a:prstGeom>
                    <a:noFill/>
                    <a:ln>
                      <a:noFill/>
                    </a:ln>
                  </pic:spPr>
                </pic:pic>
              </a:graphicData>
            </a:graphic>
          </wp:inline>
        </w:drawing>
      </w:r>
    </w:p>
    <w:p w14:paraId="31EAD0C6" w14:textId="77777777" w:rsidR="00320F1F" w:rsidRPr="004709A9" w:rsidRDefault="00320F1F"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а)</w:t>
      </w:r>
      <w:r w:rsidRPr="004709A9">
        <w:rPr>
          <w:rFonts w:ascii="Times New Roman" w:hAnsi="Times New Roman" w:cs="Times New Roman"/>
        </w:rPr>
        <w:tab/>
      </w:r>
      <w:r w:rsidRPr="004709A9">
        <w:rPr>
          <w:rFonts w:ascii="Times New Roman" w:hAnsi="Times New Roman" w:cs="Times New Roman"/>
        </w:rPr>
        <w:tab/>
      </w:r>
      <w:r w:rsidRPr="004709A9">
        <w:rPr>
          <w:rFonts w:ascii="Times New Roman" w:hAnsi="Times New Roman" w:cs="Times New Roman"/>
        </w:rPr>
        <w:tab/>
      </w:r>
      <w:r w:rsidRPr="004709A9">
        <w:rPr>
          <w:rFonts w:ascii="Times New Roman" w:hAnsi="Times New Roman" w:cs="Times New Roman"/>
        </w:rPr>
        <w:tab/>
      </w:r>
      <w:r w:rsidRPr="004709A9">
        <w:rPr>
          <w:rFonts w:ascii="Times New Roman" w:hAnsi="Times New Roman" w:cs="Times New Roman"/>
        </w:rPr>
        <w:tab/>
        <w:t>б)</w:t>
      </w:r>
      <w:r w:rsidRPr="004709A9">
        <w:rPr>
          <w:rFonts w:ascii="Times New Roman" w:hAnsi="Times New Roman" w:cs="Times New Roman"/>
        </w:rPr>
        <w:tab/>
      </w:r>
      <w:r w:rsidRPr="004709A9">
        <w:rPr>
          <w:rFonts w:ascii="Times New Roman" w:hAnsi="Times New Roman" w:cs="Times New Roman"/>
        </w:rPr>
        <w:tab/>
      </w:r>
      <w:r w:rsidRPr="004709A9">
        <w:rPr>
          <w:rFonts w:ascii="Times New Roman" w:hAnsi="Times New Roman" w:cs="Times New Roman"/>
        </w:rPr>
        <w:tab/>
        <w:t>в)</w:t>
      </w:r>
    </w:p>
    <w:p w14:paraId="1857FEC5" w14:textId="77777777" w:rsidR="00B77D1D" w:rsidRPr="004709A9" w:rsidRDefault="00B77D1D" w:rsidP="004709A9">
      <w:pPr>
        <w:spacing w:after="0" w:line="240" w:lineRule="auto"/>
        <w:ind w:firstLine="284"/>
        <w:jc w:val="both"/>
        <w:rPr>
          <w:rFonts w:ascii="Times New Roman" w:hAnsi="Times New Roman" w:cs="Times New Roman"/>
        </w:rPr>
      </w:pPr>
    </w:p>
    <w:p w14:paraId="02D57FF2" w14:textId="77777777" w:rsidR="00320F1F" w:rsidRPr="004709A9" w:rsidRDefault="00320F1F" w:rsidP="00BD6540">
      <w:pPr>
        <w:spacing w:after="0" w:line="240" w:lineRule="auto"/>
        <w:ind w:left="1418" w:hanging="1134"/>
        <w:jc w:val="both"/>
        <w:rPr>
          <w:rFonts w:ascii="Times New Roman" w:hAnsi="Times New Roman" w:cs="Times New Roman"/>
        </w:rPr>
      </w:pPr>
      <w:r w:rsidRPr="004709A9">
        <w:rPr>
          <w:rFonts w:ascii="Times New Roman" w:hAnsi="Times New Roman" w:cs="Times New Roman"/>
        </w:rPr>
        <w:t xml:space="preserve">Рисунок 5.1 Плоские поддоны: а) ТМ 127 с двумя продольными опорами; б) </w:t>
      </w:r>
      <w:r w:rsidR="0063044F" w:rsidRPr="004709A9">
        <w:rPr>
          <w:rFonts w:ascii="Times New Roman" w:hAnsi="Times New Roman" w:cs="Times New Roman"/>
        </w:rPr>
        <w:tab/>
      </w:r>
      <w:r w:rsidRPr="004709A9">
        <w:rPr>
          <w:rFonts w:ascii="Times New Roman" w:hAnsi="Times New Roman" w:cs="Times New Roman"/>
        </w:rPr>
        <w:t xml:space="preserve">ТМ 140 с двумя поперечными опорами; в) ТМ 142 с тремя поперечными </w:t>
      </w:r>
      <w:r w:rsidR="0063044F" w:rsidRPr="004709A9">
        <w:rPr>
          <w:rFonts w:ascii="Times New Roman" w:hAnsi="Times New Roman" w:cs="Times New Roman"/>
        </w:rPr>
        <w:tab/>
      </w:r>
      <w:r w:rsidRPr="004709A9">
        <w:rPr>
          <w:rFonts w:ascii="Times New Roman" w:hAnsi="Times New Roman" w:cs="Times New Roman"/>
        </w:rPr>
        <w:t>опорами</w:t>
      </w:r>
    </w:p>
    <w:p w14:paraId="539A191D" w14:textId="77777777" w:rsidR="009009B8" w:rsidRPr="004709A9" w:rsidRDefault="009009B8" w:rsidP="004709A9">
      <w:pPr>
        <w:spacing w:after="0" w:line="240" w:lineRule="auto"/>
        <w:ind w:firstLine="284"/>
        <w:jc w:val="both"/>
        <w:rPr>
          <w:rFonts w:ascii="Times New Roman" w:hAnsi="Times New Roman" w:cs="Times New Roman"/>
        </w:rPr>
      </w:pPr>
    </w:p>
    <w:p w14:paraId="59C26233" w14:textId="77777777" w:rsidR="002239AE" w:rsidRPr="004709A9" w:rsidRDefault="002239AE" w:rsidP="002239AE">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В зависимости от числа сторон, с которых возможен ввод вилочного захвата погрузчика, поддоны классифицируют на двух- и </w:t>
      </w:r>
      <w:proofErr w:type="spellStart"/>
      <w:r w:rsidRPr="004709A9">
        <w:rPr>
          <w:rFonts w:ascii="Times New Roman" w:hAnsi="Times New Roman" w:cs="Times New Roman"/>
        </w:rPr>
        <w:t>четырехзаходные</w:t>
      </w:r>
      <w:proofErr w:type="spellEnd"/>
      <w:r w:rsidRPr="004709A9">
        <w:rPr>
          <w:rFonts w:ascii="Times New Roman" w:hAnsi="Times New Roman" w:cs="Times New Roman"/>
        </w:rPr>
        <w:t xml:space="preserve">. </w:t>
      </w:r>
      <w:proofErr w:type="spellStart"/>
      <w:r w:rsidRPr="004709A9">
        <w:rPr>
          <w:rFonts w:ascii="Times New Roman" w:hAnsi="Times New Roman" w:cs="Times New Roman"/>
        </w:rPr>
        <w:t>Четырехзаходные</w:t>
      </w:r>
      <w:proofErr w:type="spellEnd"/>
      <w:r w:rsidRPr="004709A9">
        <w:rPr>
          <w:rFonts w:ascii="Times New Roman" w:hAnsi="Times New Roman" w:cs="Times New Roman"/>
        </w:rPr>
        <w:t xml:space="preserve"> поддоны вместо брусьев имеют короткие деревянные кубики для разделения верхней и нижней поверхностей поддона, так что с какой бы стороны от поддона не находился погрузчик, он может надежно поднять поддон. Имеются также </w:t>
      </w:r>
      <w:proofErr w:type="spellStart"/>
      <w:r w:rsidRPr="004709A9">
        <w:rPr>
          <w:rFonts w:ascii="Times New Roman" w:hAnsi="Times New Roman" w:cs="Times New Roman"/>
        </w:rPr>
        <w:t>восьмизаходные</w:t>
      </w:r>
      <w:proofErr w:type="spellEnd"/>
      <w:r w:rsidRPr="004709A9">
        <w:rPr>
          <w:rFonts w:ascii="Times New Roman" w:hAnsi="Times New Roman" w:cs="Times New Roman"/>
        </w:rPr>
        <w:t xml:space="preserve"> поддоны, которые могут быть подняты с каждой из четырех сторон и в направлении каждой из четырех </w:t>
      </w:r>
      <w:proofErr w:type="spellStart"/>
      <w:r w:rsidRPr="004709A9">
        <w:rPr>
          <w:rFonts w:ascii="Times New Roman" w:hAnsi="Times New Roman" w:cs="Times New Roman"/>
        </w:rPr>
        <w:lastRenderedPageBreak/>
        <w:t>полудиагоналей</w:t>
      </w:r>
      <w:proofErr w:type="spellEnd"/>
      <w:r w:rsidRPr="004709A9">
        <w:rPr>
          <w:rFonts w:ascii="Times New Roman" w:hAnsi="Times New Roman" w:cs="Times New Roman"/>
        </w:rPr>
        <w:t>. В стесненных условиях, например внутри контейнера, это иногда создает большие удобства, но дополнительные затраты не всегда оправданы.</w:t>
      </w:r>
    </w:p>
    <w:p w14:paraId="113E2841" w14:textId="77777777" w:rsidR="00320F1F" w:rsidRPr="004709A9" w:rsidRDefault="00320F1F"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Ящичные и стоечные поддоны</w:t>
      </w:r>
      <w:r w:rsidR="00E10FB8">
        <w:rPr>
          <w:rFonts w:ascii="Times New Roman" w:hAnsi="Times New Roman" w:cs="Times New Roman"/>
        </w:rPr>
        <w:t xml:space="preserve"> (рисунки 5.2 и 5.3) </w:t>
      </w:r>
      <w:r w:rsidRPr="004709A9">
        <w:rPr>
          <w:rFonts w:ascii="Times New Roman" w:hAnsi="Times New Roman" w:cs="Times New Roman"/>
        </w:rPr>
        <w:t xml:space="preserve"> менее распространены, чем плоские, однако число их типоразмеров и сфера применения постоянно расширяются. Если использование плоских поддонов не позволяет выполнять многоярусное </w:t>
      </w:r>
      <w:proofErr w:type="spellStart"/>
      <w:r w:rsidRPr="004709A9">
        <w:rPr>
          <w:rFonts w:ascii="Times New Roman" w:hAnsi="Times New Roman" w:cs="Times New Roman"/>
        </w:rPr>
        <w:t>штабелирование</w:t>
      </w:r>
      <w:proofErr w:type="spellEnd"/>
      <w:r w:rsidRPr="004709A9">
        <w:rPr>
          <w:rFonts w:ascii="Times New Roman" w:hAnsi="Times New Roman" w:cs="Times New Roman"/>
        </w:rPr>
        <w:t xml:space="preserve"> пакетов из-за возможного разрушения тары, применяют поддоны многократного использования (ГОСТ 9570</w:t>
      </w:r>
      <w:r w:rsidR="00AC514B" w:rsidRPr="004709A9">
        <w:rPr>
          <w:rFonts w:ascii="Times New Roman" w:hAnsi="Times New Roman" w:cs="Times New Roman"/>
        </w:rPr>
        <w:t>–</w:t>
      </w:r>
      <w:r w:rsidRPr="004709A9">
        <w:rPr>
          <w:rFonts w:ascii="Times New Roman" w:hAnsi="Times New Roman" w:cs="Times New Roman"/>
        </w:rPr>
        <w:t>84 «Поддоны ящичные и стоечные</w:t>
      </w:r>
      <w:r w:rsidR="009009B8" w:rsidRPr="004709A9">
        <w:rPr>
          <w:rFonts w:ascii="Times New Roman" w:hAnsi="Times New Roman" w:cs="Times New Roman"/>
        </w:rPr>
        <w:t>»</w:t>
      </w:r>
      <w:r w:rsidRPr="004709A9">
        <w:rPr>
          <w:rFonts w:ascii="Times New Roman" w:hAnsi="Times New Roman" w:cs="Times New Roman"/>
        </w:rPr>
        <w:t xml:space="preserve">): </w:t>
      </w:r>
    </w:p>
    <w:p w14:paraId="189B0468" w14:textId="77777777" w:rsidR="00320F1F" w:rsidRPr="004709A9" w:rsidRDefault="00320F1F"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стоечные со съемными стойками и съемной обвязкой или несъемными стойками и обвязкой; </w:t>
      </w:r>
    </w:p>
    <w:p w14:paraId="0E04C581" w14:textId="77777777" w:rsidR="00320F1F" w:rsidRPr="004709A9" w:rsidRDefault="00320F1F"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ящичные с крышкой или без нее, имеющие не менее трех вертикальных (закрепленных или съемных) или складных стенок (цельных, решетчатых или сетчатых).  </w:t>
      </w:r>
      <w:r w:rsidRPr="004709A9">
        <w:rPr>
          <w:rFonts w:ascii="Times New Roman" w:hAnsi="Times New Roman" w:cs="Times New Roman"/>
        </w:rPr>
        <w:tab/>
        <w:t xml:space="preserve">На базе плоских поддонов ТМ142 разработан стоечный поддон Т М143 для крупногабаритных и длинномерных грузов. Высота поддона 1250; 1800; 2000 мм, грузоподъемность до 2 т, собственная масса 103 и 142 кг. </w:t>
      </w:r>
    </w:p>
    <w:p w14:paraId="6819906C" w14:textId="77777777" w:rsidR="00640B4F" w:rsidRDefault="00640B4F" w:rsidP="00BD6540">
      <w:pPr>
        <w:spacing w:after="0" w:line="240" w:lineRule="auto"/>
        <w:jc w:val="both"/>
        <w:rPr>
          <w:rFonts w:ascii="Times New Roman" w:hAnsi="Times New Roman" w:cs="Times New Roman"/>
        </w:rPr>
      </w:pPr>
    </w:p>
    <w:p w14:paraId="37C65FAB" w14:textId="77777777" w:rsidR="00320F1F" w:rsidRPr="004709A9" w:rsidRDefault="00320F1F" w:rsidP="00BD6540">
      <w:pPr>
        <w:spacing w:after="0" w:line="240" w:lineRule="auto"/>
        <w:jc w:val="both"/>
        <w:rPr>
          <w:rFonts w:ascii="Times New Roman" w:hAnsi="Times New Roman" w:cs="Times New Roman"/>
        </w:rPr>
      </w:pPr>
      <w:r w:rsidRPr="004709A9">
        <w:rPr>
          <w:rFonts w:ascii="Times New Roman" w:hAnsi="Times New Roman" w:cs="Times New Roman"/>
        </w:rPr>
        <w:t>Таблица 5.</w:t>
      </w:r>
      <w:r w:rsidR="0063044F" w:rsidRPr="004709A9">
        <w:rPr>
          <w:rFonts w:ascii="Times New Roman" w:hAnsi="Times New Roman" w:cs="Times New Roman"/>
        </w:rPr>
        <w:t>2</w:t>
      </w:r>
      <w:r w:rsidRPr="004709A9">
        <w:rPr>
          <w:rFonts w:ascii="Times New Roman" w:hAnsi="Times New Roman" w:cs="Times New Roman"/>
        </w:rPr>
        <w:t xml:space="preserve"> – Параметры плоских поддонов</w:t>
      </w:r>
    </w:p>
    <w:p w14:paraId="5050F431" w14:textId="77777777" w:rsidR="00320F1F" w:rsidRPr="004709A9" w:rsidRDefault="00320F1F" w:rsidP="00233514">
      <w:pPr>
        <w:spacing w:after="0" w:line="240" w:lineRule="auto"/>
        <w:jc w:val="both"/>
        <w:rPr>
          <w:rFonts w:ascii="Times New Roman" w:hAnsi="Times New Roman" w:cs="Times New Roman"/>
        </w:rPr>
      </w:pPr>
      <w:r w:rsidRPr="004709A9">
        <w:rPr>
          <w:rFonts w:ascii="Times New Roman" w:hAnsi="Times New Roman" w:cs="Times New Roman"/>
          <w:noProof/>
          <w:lang w:eastAsia="ru-RU"/>
        </w:rPr>
        <w:drawing>
          <wp:inline distT="0" distB="0" distL="0" distR="0" wp14:anchorId="04A1A424" wp14:editId="4822B698">
            <wp:extent cx="4155264" cy="1294765"/>
            <wp:effectExtent l="0" t="0" r="0" b="635"/>
            <wp:docPr id="9231" name="Рисунок 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26995" cy="1348276"/>
                    </a:xfrm>
                    <a:prstGeom prst="rect">
                      <a:avLst/>
                    </a:prstGeom>
                    <a:noFill/>
                    <a:ln>
                      <a:noFill/>
                    </a:ln>
                  </pic:spPr>
                </pic:pic>
              </a:graphicData>
            </a:graphic>
          </wp:inline>
        </w:drawing>
      </w:r>
    </w:p>
    <w:p w14:paraId="4CB4EA2B" w14:textId="77777777" w:rsidR="00613C97" w:rsidRPr="004709A9" w:rsidRDefault="00613C97"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Ящичные поддоны ТМ139 и сетчатые ТМ131 </w:t>
      </w:r>
      <w:r w:rsidR="00C24EC3" w:rsidRPr="004709A9">
        <w:rPr>
          <w:rFonts w:ascii="Times New Roman" w:hAnsi="Times New Roman" w:cs="Times New Roman"/>
        </w:rPr>
        <w:t xml:space="preserve">с </w:t>
      </w:r>
      <w:r w:rsidRPr="004709A9">
        <w:rPr>
          <w:rFonts w:ascii="Times New Roman" w:hAnsi="Times New Roman" w:cs="Times New Roman"/>
        </w:rPr>
        <w:t xml:space="preserve">откидной </w:t>
      </w:r>
      <w:proofErr w:type="spellStart"/>
      <w:r w:rsidRPr="004709A9">
        <w:rPr>
          <w:rFonts w:ascii="Times New Roman" w:hAnsi="Times New Roman" w:cs="Times New Roman"/>
        </w:rPr>
        <w:t>полустенкой</w:t>
      </w:r>
      <w:proofErr w:type="spellEnd"/>
      <w:r w:rsidRPr="004709A9">
        <w:rPr>
          <w:rFonts w:ascii="Times New Roman" w:hAnsi="Times New Roman" w:cs="Times New Roman"/>
        </w:rPr>
        <w:t xml:space="preserve"> изготавливают на основе стоечных поддонов ТМ138. Высота поддона 970; 1050; 1150 мм, грузоподъемность 1 т, собственная масса 76,66 кг. </w:t>
      </w:r>
    </w:p>
    <w:p w14:paraId="538862D0" w14:textId="77777777" w:rsidR="00613C97" w:rsidRPr="004709A9" w:rsidRDefault="00613C97"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Ящичные поддоны бескаркасного типа ТМ 145 созданы на базе плоских поддонов ТМ127 и ТМ140, используются в основном для грузов с большой объемной массой. Высота поддона 630 мм, грузоподъемность 1 т, собственная масса 59 кг. </w:t>
      </w:r>
    </w:p>
    <w:p w14:paraId="3243B4AF" w14:textId="77777777" w:rsidR="00CD1DD6" w:rsidRDefault="00CD1DD6" w:rsidP="004709A9">
      <w:pPr>
        <w:spacing w:after="0" w:line="240" w:lineRule="auto"/>
        <w:ind w:firstLine="284"/>
        <w:jc w:val="both"/>
        <w:rPr>
          <w:rFonts w:ascii="Times New Roman" w:hAnsi="Times New Roman" w:cs="Times New Roman"/>
        </w:rPr>
      </w:pPr>
      <w:r w:rsidRPr="004709A9">
        <w:rPr>
          <w:rFonts w:ascii="Times New Roman" w:hAnsi="Times New Roman" w:cs="Times New Roman"/>
          <w:noProof/>
          <w:lang w:eastAsia="ru-RU"/>
        </w:rPr>
        <w:lastRenderedPageBreak/>
        <w:drawing>
          <wp:inline distT="0" distB="0" distL="0" distR="0" wp14:anchorId="76C3C3ED" wp14:editId="4F404BB7">
            <wp:extent cx="3167645" cy="1257300"/>
            <wp:effectExtent l="0" t="0" r="0" b="0"/>
            <wp:docPr id="9223" name="Рисунок 9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70782" cy="1258545"/>
                    </a:xfrm>
                    <a:prstGeom prst="rect">
                      <a:avLst/>
                    </a:prstGeom>
                    <a:noFill/>
                    <a:ln>
                      <a:noFill/>
                    </a:ln>
                  </pic:spPr>
                </pic:pic>
              </a:graphicData>
            </a:graphic>
          </wp:inline>
        </w:drawing>
      </w:r>
    </w:p>
    <w:p w14:paraId="6A775F5C" w14:textId="77777777" w:rsidR="00233514" w:rsidRDefault="00233514" w:rsidP="00233514">
      <w:pPr>
        <w:spacing w:after="0" w:line="240" w:lineRule="auto"/>
        <w:ind w:firstLine="284"/>
        <w:jc w:val="center"/>
        <w:rPr>
          <w:rFonts w:ascii="Times New Roman" w:hAnsi="Times New Roman" w:cs="Times New Roman"/>
        </w:rPr>
      </w:pPr>
    </w:p>
    <w:p w14:paraId="009238B3" w14:textId="77777777" w:rsidR="00233514" w:rsidRPr="00233514" w:rsidRDefault="00233514" w:rsidP="00BD6540">
      <w:pPr>
        <w:spacing w:after="0" w:line="240" w:lineRule="auto"/>
        <w:ind w:firstLine="284"/>
        <w:rPr>
          <w:rFonts w:ascii="Times New Roman" w:hAnsi="Times New Roman" w:cs="Times New Roman"/>
        </w:rPr>
      </w:pPr>
      <w:r w:rsidRPr="00233514">
        <w:rPr>
          <w:rFonts w:ascii="Times New Roman" w:hAnsi="Times New Roman" w:cs="Times New Roman"/>
        </w:rPr>
        <w:t>Рисунок 5.2. Стоечный поддон  Т М138</w:t>
      </w:r>
    </w:p>
    <w:p w14:paraId="0495CA34" w14:textId="77777777" w:rsidR="007D1170" w:rsidRDefault="007D1170" w:rsidP="00640B4F">
      <w:pPr>
        <w:spacing w:after="0" w:line="240" w:lineRule="auto"/>
        <w:ind w:firstLine="284"/>
        <w:jc w:val="both"/>
        <w:rPr>
          <w:rFonts w:ascii="Times New Roman" w:eastAsia="Times New Roman" w:hAnsi="Times New Roman" w:cs="Times New Roman"/>
          <w:lang w:eastAsia="ru-RU"/>
        </w:rPr>
      </w:pPr>
    </w:p>
    <w:p w14:paraId="017ACF96" w14:textId="77777777" w:rsidR="00640B4F" w:rsidRPr="004709A9" w:rsidRDefault="00640B4F" w:rsidP="002239AE">
      <w:pPr>
        <w:spacing w:after="0" w:line="240" w:lineRule="auto"/>
        <w:ind w:firstLine="284"/>
        <w:jc w:val="both"/>
        <w:rPr>
          <w:rFonts w:ascii="Times New Roman" w:eastAsia="Times New Roman" w:hAnsi="Times New Roman" w:cs="Times New Roman"/>
          <w:lang w:eastAsia="ru-RU"/>
        </w:rPr>
      </w:pPr>
      <w:r w:rsidRPr="004709A9">
        <w:rPr>
          <w:rFonts w:ascii="Times New Roman" w:eastAsia="Times New Roman" w:hAnsi="Times New Roman" w:cs="Times New Roman"/>
          <w:lang w:eastAsia="ru-RU"/>
        </w:rPr>
        <w:t xml:space="preserve">Ящичные поддоны имеют три или четыре боковые стенки, которые могут быть </w:t>
      </w:r>
      <w:r w:rsidRPr="004709A9">
        <w:rPr>
          <w:rFonts w:ascii="Times New Roman" w:eastAsia="Times New Roman" w:hAnsi="Times New Roman" w:cs="Times New Roman"/>
          <w:iCs/>
          <w:lang w:eastAsia="ru-RU"/>
        </w:rPr>
        <w:t xml:space="preserve">жестко закрепленными, складными </w:t>
      </w:r>
      <w:r w:rsidRPr="004709A9">
        <w:rPr>
          <w:rFonts w:ascii="Times New Roman" w:eastAsia="Times New Roman" w:hAnsi="Times New Roman" w:cs="Times New Roman"/>
          <w:lang w:eastAsia="ru-RU"/>
        </w:rPr>
        <w:t xml:space="preserve">и </w:t>
      </w:r>
      <w:r w:rsidRPr="004709A9">
        <w:rPr>
          <w:rFonts w:ascii="Times New Roman" w:eastAsia="Times New Roman" w:hAnsi="Times New Roman" w:cs="Times New Roman"/>
          <w:iCs/>
          <w:lang w:eastAsia="ru-RU"/>
        </w:rPr>
        <w:t xml:space="preserve">съемными. </w:t>
      </w:r>
      <w:r w:rsidRPr="004709A9">
        <w:rPr>
          <w:rFonts w:ascii="Times New Roman" w:eastAsia="Times New Roman" w:hAnsi="Times New Roman" w:cs="Times New Roman"/>
          <w:lang w:eastAsia="ru-RU"/>
        </w:rPr>
        <w:t>Стен</w:t>
      </w:r>
      <w:r w:rsidRPr="004709A9">
        <w:rPr>
          <w:rFonts w:ascii="Times New Roman" w:eastAsia="Times New Roman" w:hAnsi="Times New Roman" w:cs="Times New Roman"/>
          <w:lang w:eastAsia="ru-RU"/>
        </w:rPr>
        <w:softHyphen/>
        <w:t xml:space="preserve">ки бывают </w:t>
      </w:r>
      <w:r w:rsidRPr="004709A9">
        <w:rPr>
          <w:rFonts w:ascii="Times New Roman" w:eastAsia="Times New Roman" w:hAnsi="Times New Roman" w:cs="Times New Roman"/>
          <w:iCs/>
          <w:lang w:eastAsia="ru-RU"/>
        </w:rPr>
        <w:t xml:space="preserve">статные, решетчатые, реечные </w:t>
      </w:r>
      <w:r w:rsidRPr="004709A9">
        <w:rPr>
          <w:rFonts w:ascii="Times New Roman" w:eastAsia="Times New Roman" w:hAnsi="Times New Roman" w:cs="Times New Roman"/>
          <w:lang w:eastAsia="ru-RU"/>
        </w:rPr>
        <w:t xml:space="preserve">и </w:t>
      </w:r>
      <w:r w:rsidRPr="004709A9">
        <w:rPr>
          <w:rFonts w:ascii="Times New Roman" w:eastAsia="Times New Roman" w:hAnsi="Times New Roman" w:cs="Times New Roman"/>
          <w:iCs/>
          <w:lang w:eastAsia="ru-RU"/>
        </w:rPr>
        <w:t xml:space="preserve">сетчатые. </w:t>
      </w:r>
      <w:r w:rsidRPr="004709A9">
        <w:rPr>
          <w:rFonts w:ascii="Times New Roman" w:eastAsia="Times New Roman" w:hAnsi="Times New Roman" w:cs="Times New Roman"/>
          <w:lang w:eastAsia="ru-RU"/>
        </w:rPr>
        <w:t>Материал сте</w:t>
      </w:r>
      <w:r w:rsidRPr="004709A9">
        <w:rPr>
          <w:rFonts w:ascii="Times New Roman" w:eastAsia="Times New Roman" w:hAnsi="Times New Roman" w:cs="Times New Roman"/>
          <w:lang w:eastAsia="ru-RU"/>
        </w:rPr>
        <w:softHyphen/>
        <w:t>нок также может быть различным (от металлов до картона и стекла). Ящич</w:t>
      </w:r>
      <w:r w:rsidRPr="004709A9">
        <w:rPr>
          <w:rFonts w:ascii="Times New Roman" w:eastAsia="Times New Roman" w:hAnsi="Times New Roman" w:cs="Times New Roman"/>
          <w:lang w:eastAsia="ru-RU"/>
        </w:rPr>
        <w:softHyphen/>
        <w:t>ные поддоны используют для транспортирования и хранения мелких штучных грузов, не имеющих внешней упаковки и тары. Стандартом ус</w:t>
      </w:r>
      <w:r w:rsidRPr="004709A9">
        <w:rPr>
          <w:rFonts w:ascii="Times New Roman" w:eastAsia="Times New Roman" w:hAnsi="Times New Roman" w:cs="Times New Roman"/>
          <w:lang w:eastAsia="ru-RU"/>
        </w:rPr>
        <w:softHyphen/>
        <w:t>тановлены такие же габаритные размеры и грузоподъемности, что и для стоечных поддонов. Максимальная вместимость ящичного поддона – до 1 м</w:t>
      </w:r>
      <w:r w:rsidRPr="004709A9">
        <w:rPr>
          <w:rFonts w:ascii="Times New Roman" w:eastAsia="Times New Roman" w:hAnsi="Times New Roman" w:cs="Times New Roman"/>
          <w:vertAlign w:val="superscript"/>
          <w:lang w:eastAsia="ru-RU"/>
        </w:rPr>
        <w:t>3</w:t>
      </w:r>
      <w:r w:rsidRPr="004709A9">
        <w:rPr>
          <w:rFonts w:ascii="Times New Roman" w:eastAsia="Times New Roman" w:hAnsi="Times New Roman" w:cs="Times New Roman"/>
          <w:lang w:eastAsia="ru-RU"/>
        </w:rPr>
        <w:t>. В условном обозначении первые цифры указывают число стенок, а буквы Я – ящичный, Р – разборный, К – с крышкой. Д – с двер</w:t>
      </w:r>
      <w:r w:rsidRPr="004709A9">
        <w:rPr>
          <w:rFonts w:ascii="Times New Roman" w:eastAsia="Times New Roman" w:hAnsi="Times New Roman" w:cs="Times New Roman"/>
          <w:lang w:eastAsia="ru-RU"/>
        </w:rPr>
        <w:softHyphen/>
        <w:t>кой, С – съемная или откидная стенка. Например, 4ЯРК 1040 х 1240 С означает разборный ящичный поддон с четырьмя разборными стен</w:t>
      </w:r>
      <w:r w:rsidRPr="004709A9">
        <w:rPr>
          <w:rFonts w:ascii="Times New Roman" w:eastAsia="Times New Roman" w:hAnsi="Times New Roman" w:cs="Times New Roman"/>
          <w:lang w:eastAsia="ru-RU"/>
        </w:rPr>
        <w:softHyphen/>
        <w:t>ками и крышкой, имеющий размеры в плане 1040 х 1240 мм.</w:t>
      </w:r>
    </w:p>
    <w:p w14:paraId="5F7A7049" w14:textId="77777777" w:rsidR="002239AE" w:rsidRPr="004709A9" w:rsidRDefault="002239AE" w:rsidP="002239AE">
      <w:pPr>
        <w:spacing w:after="0" w:line="240" w:lineRule="auto"/>
        <w:ind w:firstLine="284"/>
        <w:jc w:val="both"/>
        <w:rPr>
          <w:rFonts w:ascii="Times New Roman" w:eastAsia="Times New Roman" w:hAnsi="Times New Roman" w:cs="Times New Roman"/>
          <w:lang w:eastAsia="ru-RU"/>
        </w:rPr>
      </w:pPr>
      <w:r w:rsidRPr="004709A9">
        <w:rPr>
          <w:rFonts w:ascii="Times New Roman" w:eastAsia="Times New Roman" w:hAnsi="Times New Roman" w:cs="Times New Roman"/>
          <w:lang w:eastAsia="ru-RU"/>
        </w:rPr>
        <w:t>Поддон сетча</w:t>
      </w:r>
      <w:r w:rsidRPr="004709A9">
        <w:rPr>
          <w:rFonts w:ascii="Times New Roman" w:eastAsia="Times New Roman" w:hAnsi="Times New Roman" w:cs="Times New Roman"/>
          <w:lang w:eastAsia="ru-RU"/>
        </w:rPr>
        <w:softHyphen/>
        <w:t>тый на опорах аналогичен ящичному, но стенки его выполнены из сварной сетки, рекомендуется для грузов, не оказываю</w:t>
      </w:r>
      <w:r w:rsidRPr="004709A9">
        <w:rPr>
          <w:rFonts w:ascii="Times New Roman" w:eastAsia="Times New Roman" w:hAnsi="Times New Roman" w:cs="Times New Roman"/>
          <w:lang w:eastAsia="ru-RU"/>
        </w:rPr>
        <w:softHyphen/>
        <w:t>щих большого давления на стенки. Гру</w:t>
      </w:r>
      <w:r w:rsidRPr="004709A9">
        <w:rPr>
          <w:rFonts w:ascii="Times New Roman" w:eastAsia="Times New Roman" w:hAnsi="Times New Roman" w:cs="Times New Roman"/>
          <w:lang w:eastAsia="ru-RU"/>
        </w:rPr>
        <w:softHyphen/>
        <w:t>зоподъемность такого поддона до 1,0 т. собственная масса –до 115 кг.</w:t>
      </w:r>
    </w:p>
    <w:p w14:paraId="77328353" w14:textId="77777777" w:rsidR="002239AE" w:rsidRPr="004709A9" w:rsidRDefault="002239AE" w:rsidP="002239AE">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Задача выбора вида и конструкции поддонов обычно затрагивает следующие аспекты: </w:t>
      </w:r>
    </w:p>
    <w:p w14:paraId="67E50315" w14:textId="77777777" w:rsidR="002239AE" w:rsidRPr="004709A9" w:rsidRDefault="002239AE" w:rsidP="002239AE">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материал. Большинство поддонов изготавливают из древесины, но широко используют стальные и алюминиевые поддоны, особенно если они разборные или многоразовые. Алюминиевые поддоны устойчивы к коррозии и легкие, но более дорогие, чем стальные; </w:t>
      </w:r>
    </w:p>
    <w:p w14:paraId="57B42740" w14:textId="77777777" w:rsidR="002239AE" w:rsidRPr="004709A9" w:rsidRDefault="002239AE" w:rsidP="002239AE">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стандартизация. Использование поддонов стандартных геометрических размеров обладает многими преимуществами, </w:t>
      </w:r>
      <w:r w:rsidRPr="004709A9">
        <w:rPr>
          <w:rFonts w:ascii="Times New Roman" w:hAnsi="Times New Roman" w:cs="Times New Roman"/>
        </w:rPr>
        <w:lastRenderedPageBreak/>
        <w:t xml:space="preserve">особенно если стеллажи, транспортные средства, коробки и даже склады специально приспособлены для этого. Очень широко распространены поддоны размером 1200 х 1000 мм, хотя жестких требований в отношении геометрических размеров поддонов нет, в основном они определяются заказчиком; </w:t>
      </w:r>
    </w:p>
    <w:p w14:paraId="3552AE4C" w14:textId="77777777" w:rsidR="002239AE" w:rsidRPr="004709A9" w:rsidRDefault="002239AE" w:rsidP="002239AE">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объединения пользователей поддонов. Этот вопрос затрагивает возможность объединения пользователей поддонов, что позволяет экономить на перевозках порожней тары; </w:t>
      </w:r>
    </w:p>
    <w:p w14:paraId="3FF5709A" w14:textId="77777777" w:rsidR="002239AE" w:rsidRDefault="002239AE" w:rsidP="002239AE">
      <w:pPr>
        <w:spacing w:after="0" w:line="240" w:lineRule="auto"/>
        <w:ind w:firstLine="284"/>
        <w:jc w:val="both"/>
        <w:rPr>
          <w:rFonts w:ascii="Times New Roman" w:hAnsi="Times New Roman" w:cs="Times New Roman"/>
        </w:rPr>
      </w:pPr>
      <w:proofErr w:type="spellStart"/>
      <w:r w:rsidRPr="004709A9">
        <w:rPr>
          <w:rFonts w:ascii="Times New Roman" w:hAnsi="Times New Roman" w:cs="Times New Roman"/>
        </w:rPr>
        <w:t>бесподдонные</w:t>
      </w:r>
      <w:proofErr w:type="spellEnd"/>
      <w:r w:rsidRPr="004709A9">
        <w:rPr>
          <w:rFonts w:ascii="Times New Roman" w:hAnsi="Times New Roman" w:cs="Times New Roman"/>
        </w:rPr>
        <w:t xml:space="preserve"> единичные грузы. Одно из достижений в области единичных грузов – </w:t>
      </w:r>
      <w:proofErr w:type="spellStart"/>
      <w:r w:rsidRPr="004709A9">
        <w:rPr>
          <w:rFonts w:ascii="Times New Roman" w:hAnsi="Times New Roman" w:cs="Times New Roman"/>
        </w:rPr>
        <w:t>бесподдонные</w:t>
      </w:r>
      <w:proofErr w:type="spellEnd"/>
      <w:r w:rsidRPr="004709A9">
        <w:rPr>
          <w:rFonts w:ascii="Times New Roman" w:hAnsi="Times New Roman" w:cs="Times New Roman"/>
        </w:rPr>
        <w:t xml:space="preserve"> перевозки, обеспечиваемые с помощью специальных машин, называемых </w:t>
      </w:r>
      <w:proofErr w:type="spellStart"/>
      <w:r w:rsidRPr="004709A9">
        <w:rPr>
          <w:rFonts w:ascii="Times New Roman" w:hAnsi="Times New Roman" w:cs="Times New Roman"/>
        </w:rPr>
        <w:t>грузоформирующими</w:t>
      </w:r>
      <w:proofErr w:type="spellEnd"/>
      <w:r w:rsidRPr="004709A9">
        <w:rPr>
          <w:rFonts w:ascii="Times New Roman" w:hAnsi="Times New Roman" w:cs="Times New Roman"/>
        </w:rPr>
        <w:t xml:space="preserve">, которые автоматически формируют единичные грузы в пакеты, но без использования поддонов. Слои груза необходимого состава составляют автоматически или вручную на сортировочном столе, а затем перемещают на узкую аппарель, с которой могут быть сняты подъемной частью машины. Погрузчик с захватным устройством захватывает необходимое число слоев. </w:t>
      </w:r>
    </w:p>
    <w:p w14:paraId="45ED995D" w14:textId="77777777" w:rsidR="00E10FB8" w:rsidRPr="004709A9" w:rsidRDefault="00E10FB8" w:rsidP="00E10FB8">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Форма пакета может быть прямоугольной, цилиндрической и трапециевидной. Трапециевидная форма применяется для обеспечивания заполнения верхней, суженной части габаритов мест транспортирования и хранения грузов (например, грузовых вагонов на железнодорожном транспорте). Для пакетирования отдельных видов грузов нормативно-технической документацией устанавливаются стандартные размеры пакетов. </w:t>
      </w:r>
    </w:p>
    <w:p w14:paraId="47216152" w14:textId="77777777" w:rsidR="00E10FB8" w:rsidRPr="004709A9" w:rsidRDefault="00E10FB8" w:rsidP="00E10FB8">
      <w:pPr>
        <w:widowControl w:val="0"/>
        <w:spacing w:after="0" w:line="240" w:lineRule="auto"/>
        <w:ind w:firstLine="284"/>
        <w:jc w:val="both"/>
        <w:rPr>
          <w:rFonts w:ascii="Times New Roman" w:eastAsia="Times New Roman" w:hAnsi="Times New Roman" w:cs="Times New Roman"/>
          <w:bCs/>
          <w:color w:val="000000"/>
          <w:lang w:eastAsia="ru-RU" w:bidi="ru-RU"/>
        </w:rPr>
      </w:pPr>
      <w:r w:rsidRPr="004709A9">
        <w:rPr>
          <w:rFonts w:ascii="Times New Roman" w:eastAsia="Times New Roman" w:hAnsi="Times New Roman" w:cs="Times New Roman"/>
          <w:bCs/>
          <w:color w:val="000000"/>
          <w:lang w:eastAsia="ru-RU" w:bidi="ru-RU"/>
        </w:rPr>
        <w:t>При блочном способе укладки для предохранения груза от по</w:t>
      </w:r>
      <w:r w:rsidRPr="004709A9">
        <w:rPr>
          <w:rFonts w:ascii="Times New Roman" w:eastAsia="Times New Roman" w:hAnsi="Times New Roman" w:cs="Times New Roman"/>
          <w:bCs/>
          <w:color w:val="000000"/>
          <w:lang w:eastAsia="ru-RU" w:bidi="ru-RU"/>
        </w:rPr>
        <w:softHyphen/>
        <w:t>вреждения в местах касания с обвязкой используются подкладки.</w:t>
      </w:r>
    </w:p>
    <w:p w14:paraId="669F6D24" w14:textId="77777777" w:rsidR="00E10FB8" w:rsidRDefault="00E10FB8" w:rsidP="00E10FB8">
      <w:pPr>
        <w:widowControl w:val="0"/>
        <w:spacing w:after="0" w:line="240" w:lineRule="auto"/>
        <w:ind w:firstLine="284"/>
        <w:jc w:val="both"/>
        <w:rPr>
          <w:rFonts w:ascii="Times New Roman" w:eastAsia="Times New Roman" w:hAnsi="Times New Roman" w:cs="Times New Roman"/>
          <w:bCs/>
          <w:color w:val="000000"/>
          <w:lang w:eastAsia="ru-RU" w:bidi="ru-RU"/>
        </w:rPr>
      </w:pPr>
      <w:r w:rsidRPr="004709A9">
        <w:rPr>
          <w:rFonts w:ascii="Times New Roman" w:eastAsia="Times New Roman" w:hAnsi="Times New Roman" w:cs="Times New Roman"/>
          <w:bCs/>
          <w:color w:val="000000"/>
          <w:lang w:eastAsia="ru-RU" w:bidi="ru-RU"/>
        </w:rPr>
        <w:t xml:space="preserve">Пакет может быть сформирован без поддона с применением подкладного листа или пакетирующей обвязки в виде </w:t>
      </w:r>
      <w:proofErr w:type="spellStart"/>
      <w:r w:rsidRPr="004709A9">
        <w:rPr>
          <w:rFonts w:ascii="Times New Roman" w:eastAsia="Times New Roman" w:hAnsi="Times New Roman" w:cs="Times New Roman"/>
          <w:bCs/>
          <w:color w:val="000000"/>
          <w:lang w:eastAsia="ru-RU" w:bidi="ru-RU"/>
        </w:rPr>
        <w:t>термоуса</w:t>
      </w:r>
      <w:r w:rsidRPr="004709A9">
        <w:rPr>
          <w:rFonts w:ascii="Times New Roman" w:eastAsia="Times New Roman" w:hAnsi="Times New Roman" w:cs="Times New Roman"/>
          <w:bCs/>
          <w:color w:val="000000"/>
          <w:lang w:eastAsia="ru-RU" w:bidi="ru-RU"/>
        </w:rPr>
        <w:softHyphen/>
        <w:t>дочной</w:t>
      </w:r>
      <w:proofErr w:type="spellEnd"/>
      <w:r w:rsidRPr="004709A9">
        <w:rPr>
          <w:rFonts w:ascii="Times New Roman" w:eastAsia="Times New Roman" w:hAnsi="Times New Roman" w:cs="Times New Roman"/>
          <w:bCs/>
          <w:color w:val="000000"/>
          <w:lang w:eastAsia="ru-RU" w:bidi="ru-RU"/>
        </w:rPr>
        <w:t xml:space="preserve"> или растягивающейся пленки, пакетирующих строп и стя</w:t>
      </w:r>
      <w:r w:rsidRPr="004709A9">
        <w:rPr>
          <w:rFonts w:ascii="Times New Roman" w:eastAsia="Times New Roman" w:hAnsi="Times New Roman" w:cs="Times New Roman"/>
          <w:bCs/>
          <w:color w:val="000000"/>
          <w:lang w:eastAsia="ru-RU" w:bidi="ru-RU"/>
        </w:rPr>
        <w:softHyphen/>
        <w:t xml:space="preserve">жек. </w:t>
      </w:r>
    </w:p>
    <w:p w14:paraId="0D2ADC91" w14:textId="77777777" w:rsidR="00E10FB8" w:rsidRPr="004709A9" w:rsidRDefault="00E10FB8" w:rsidP="002239AE">
      <w:pPr>
        <w:spacing w:after="0" w:line="240" w:lineRule="auto"/>
        <w:ind w:firstLine="284"/>
        <w:jc w:val="both"/>
        <w:rPr>
          <w:rFonts w:ascii="Times New Roman" w:hAnsi="Times New Roman" w:cs="Times New Roman"/>
        </w:rPr>
      </w:pPr>
    </w:p>
    <w:p w14:paraId="405C5C06" w14:textId="77777777" w:rsidR="00233514" w:rsidRPr="004709A9" w:rsidRDefault="00233514" w:rsidP="004709A9">
      <w:pPr>
        <w:spacing w:after="0" w:line="240" w:lineRule="auto"/>
        <w:ind w:firstLine="284"/>
        <w:jc w:val="both"/>
        <w:rPr>
          <w:rFonts w:ascii="Times New Roman" w:hAnsi="Times New Roman" w:cs="Times New Roman"/>
        </w:rPr>
      </w:pPr>
    </w:p>
    <w:p w14:paraId="3243389C" w14:textId="77777777" w:rsidR="00CD1DD6" w:rsidRPr="004709A9" w:rsidRDefault="007D1170"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lastRenderedPageBreak/>
        <w:t>а)</w:t>
      </w:r>
      <w:r w:rsidR="00CD1DD6" w:rsidRPr="004709A9">
        <w:rPr>
          <w:rFonts w:ascii="Times New Roman" w:hAnsi="Times New Roman" w:cs="Times New Roman"/>
          <w:noProof/>
          <w:lang w:eastAsia="ru-RU"/>
        </w:rPr>
        <w:drawing>
          <wp:inline distT="0" distB="0" distL="0" distR="0" wp14:anchorId="70A5859E" wp14:editId="1903EBF2">
            <wp:extent cx="3240660" cy="1460683"/>
            <wp:effectExtent l="0" t="0" r="0" b="6350"/>
            <wp:docPr id="9225" name="Рисунок 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63437" cy="1470949"/>
                    </a:xfrm>
                    <a:prstGeom prst="rect">
                      <a:avLst/>
                    </a:prstGeom>
                    <a:noFill/>
                    <a:ln>
                      <a:noFill/>
                    </a:ln>
                  </pic:spPr>
                </pic:pic>
              </a:graphicData>
            </a:graphic>
          </wp:inline>
        </w:drawing>
      </w:r>
      <w:r>
        <w:rPr>
          <w:rFonts w:ascii="Times New Roman" w:hAnsi="Times New Roman" w:cs="Times New Roman"/>
        </w:rPr>
        <w:t>б)</w:t>
      </w:r>
      <w:r w:rsidR="007C064D" w:rsidRPr="004709A9">
        <w:rPr>
          <w:rFonts w:ascii="Times New Roman" w:hAnsi="Times New Roman" w:cs="Times New Roman"/>
          <w:noProof/>
        </w:rPr>
        <w:t xml:space="preserve"> </w:t>
      </w:r>
      <w:r w:rsidR="007C064D" w:rsidRPr="004709A9">
        <w:rPr>
          <w:rFonts w:ascii="Times New Roman" w:hAnsi="Times New Roman" w:cs="Times New Roman"/>
          <w:noProof/>
          <w:lang w:eastAsia="ru-RU"/>
        </w:rPr>
        <w:drawing>
          <wp:inline distT="0" distB="0" distL="0" distR="0" wp14:anchorId="467F6BF8" wp14:editId="215DE6C2">
            <wp:extent cx="1410624" cy="1362500"/>
            <wp:effectExtent l="0" t="0" r="0" b="9525"/>
            <wp:docPr id="9227" name="Рисунок 9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31130" cy="1382306"/>
                    </a:xfrm>
                    <a:prstGeom prst="rect">
                      <a:avLst/>
                    </a:prstGeom>
                    <a:noFill/>
                    <a:ln>
                      <a:noFill/>
                    </a:ln>
                  </pic:spPr>
                </pic:pic>
              </a:graphicData>
            </a:graphic>
          </wp:inline>
        </w:drawing>
      </w:r>
      <w:r w:rsidRPr="004709A9">
        <w:rPr>
          <w:rFonts w:ascii="Times New Roman" w:hAnsi="Times New Roman" w:cs="Times New Roman"/>
          <w:noProof/>
          <w:lang w:eastAsia="ru-RU"/>
        </w:rPr>
        <w:drawing>
          <wp:inline distT="0" distB="0" distL="0" distR="0" wp14:anchorId="2A6A55E7" wp14:editId="4C6E45F3">
            <wp:extent cx="1980969" cy="1237686"/>
            <wp:effectExtent l="0" t="0" r="635" b="635"/>
            <wp:docPr id="9228" name="Рисунок 9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08843" cy="1255101"/>
                    </a:xfrm>
                    <a:prstGeom prst="rect">
                      <a:avLst/>
                    </a:prstGeom>
                    <a:noFill/>
                    <a:ln>
                      <a:noFill/>
                    </a:ln>
                  </pic:spPr>
                </pic:pic>
              </a:graphicData>
            </a:graphic>
          </wp:inline>
        </w:drawing>
      </w:r>
    </w:p>
    <w:p w14:paraId="57DF77C3" w14:textId="77777777" w:rsidR="00CD1DD6" w:rsidRDefault="007C064D" w:rsidP="004709A9">
      <w:pPr>
        <w:spacing w:after="0" w:line="240" w:lineRule="auto"/>
        <w:ind w:firstLine="284"/>
        <w:jc w:val="both"/>
        <w:rPr>
          <w:rFonts w:ascii="Times New Roman" w:hAnsi="Times New Roman" w:cs="Times New Roman"/>
        </w:rPr>
      </w:pPr>
      <w:r w:rsidRPr="004709A9">
        <w:rPr>
          <w:rFonts w:ascii="Times New Roman" w:hAnsi="Times New Roman" w:cs="Times New Roman"/>
        </w:rPr>
        <w:tab/>
      </w:r>
      <w:r w:rsidRPr="004709A9">
        <w:rPr>
          <w:rFonts w:ascii="Times New Roman" w:hAnsi="Times New Roman" w:cs="Times New Roman"/>
        </w:rPr>
        <w:tab/>
        <w:t>в)</w:t>
      </w:r>
      <w:r w:rsidR="00B86ABF" w:rsidRPr="004709A9">
        <w:rPr>
          <w:rFonts w:ascii="Times New Roman" w:hAnsi="Times New Roman" w:cs="Times New Roman"/>
        </w:rPr>
        <w:tab/>
      </w:r>
      <w:r w:rsidR="00B86ABF" w:rsidRPr="004709A9">
        <w:rPr>
          <w:rFonts w:ascii="Times New Roman" w:hAnsi="Times New Roman" w:cs="Times New Roman"/>
        </w:rPr>
        <w:tab/>
      </w:r>
      <w:r w:rsidR="00B86ABF" w:rsidRPr="004709A9">
        <w:rPr>
          <w:rFonts w:ascii="Times New Roman" w:hAnsi="Times New Roman" w:cs="Times New Roman"/>
        </w:rPr>
        <w:tab/>
        <w:t>г)</w:t>
      </w:r>
    </w:p>
    <w:p w14:paraId="33024B6F" w14:textId="77777777" w:rsidR="00233514" w:rsidRPr="00233514" w:rsidRDefault="00233514" w:rsidP="00BD6540">
      <w:pPr>
        <w:spacing w:after="0" w:line="240" w:lineRule="auto"/>
        <w:ind w:left="1416" w:hanging="1132"/>
        <w:rPr>
          <w:rFonts w:ascii="Times New Roman" w:hAnsi="Times New Roman" w:cs="Times New Roman"/>
        </w:rPr>
      </w:pPr>
      <w:r w:rsidRPr="00233514">
        <w:rPr>
          <w:rFonts w:ascii="Times New Roman" w:hAnsi="Times New Roman" w:cs="Times New Roman"/>
        </w:rPr>
        <w:t xml:space="preserve">Рисунок 5.3: а) Стоечный поддон ТМ143; б) </w:t>
      </w:r>
      <w:r w:rsidR="00BD6540">
        <w:rPr>
          <w:rFonts w:ascii="Times New Roman" w:hAnsi="Times New Roman" w:cs="Times New Roman"/>
        </w:rPr>
        <w:t>я</w:t>
      </w:r>
      <w:r w:rsidRPr="00233514">
        <w:rPr>
          <w:rFonts w:ascii="Times New Roman" w:hAnsi="Times New Roman" w:cs="Times New Roman"/>
        </w:rPr>
        <w:t xml:space="preserve">щичный </w:t>
      </w:r>
      <w:r w:rsidRPr="00233514">
        <w:rPr>
          <w:rFonts w:ascii="Times New Roman" w:hAnsi="Times New Roman" w:cs="Times New Roman"/>
        </w:rPr>
        <w:tab/>
        <w:t xml:space="preserve">поддон ТМ 139; в) </w:t>
      </w:r>
      <w:r w:rsidR="00BD6540">
        <w:rPr>
          <w:rFonts w:ascii="Times New Roman" w:hAnsi="Times New Roman" w:cs="Times New Roman"/>
        </w:rPr>
        <w:t>с</w:t>
      </w:r>
      <w:r w:rsidRPr="00233514">
        <w:rPr>
          <w:rFonts w:ascii="Times New Roman" w:hAnsi="Times New Roman" w:cs="Times New Roman"/>
        </w:rPr>
        <w:t xml:space="preserve">етчатый ТМ131; г) </w:t>
      </w:r>
      <w:r w:rsidR="00BD6540">
        <w:rPr>
          <w:rFonts w:ascii="Times New Roman" w:hAnsi="Times New Roman" w:cs="Times New Roman"/>
        </w:rPr>
        <w:t xml:space="preserve">ящичный </w:t>
      </w:r>
      <w:r w:rsidRPr="00233514">
        <w:rPr>
          <w:rFonts w:ascii="Times New Roman" w:hAnsi="Times New Roman" w:cs="Times New Roman"/>
        </w:rPr>
        <w:t>бескаркасный ТМ 145</w:t>
      </w:r>
    </w:p>
    <w:p w14:paraId="7A14A1C2" w14:textId="77777777" w:rsidR="00E10FB8" w:rsidRDefault="00E10FB8" w:rsidP="000506EE">
      <w:pPr>
        <w:pStyle w:val="50"/>
        <w:shd w:val="clear" w:color="auto" w:fill="auto"/>
        <w:spacing w:before="0" w:after="0" w:line="240" w:lineRule="auto"/>
        <w:ind w:firstLine="284"/>
        <w:jc w:val="both"/>
        <w:rPr>
          <w:b w:val="0"/>
          <w:u w:val="single"/>
        </w:rPr>
      </w:pPr>
    </w:p>
    <w:p w14:paraId="048E97C6" w14:textId="77777777" w:rsidR="000506EE" w:rsidRPr="004709A9" w:rsidRDefault="000506EE" w:rsidP="000506EE">
      <w:pPr>
        <w:pStyle w:val="50"/>
        <w:shd w:val="clear" w:color="auto" w:fill="auto"/>
        <w:spacing w:before="0" w:after="0" w:line="240" w:lineRule="auto"/>
        <w:ind w:firstLine="284"/>
        <w:jc w:val="both"/>
        <w:rPr>
          <w:b w:val="0"/>
          <w:u w:val="single"/>
        </w:rPr>
      </w:pPr>
      <w:r w:rsidRPr="004709A9">
        <w:rPr>
          <w:b w:val="0"/>
          <w:u w:val="single"/>
        </w:rPr>
        <w:t>Применение полимерных пленок для пакетирования</w:t>
      </w:r>
    </w:p>
    <w:p w14:paraId="6D6149FD" w14:textId="77777777" w:rsidR="000506EE" w:rsidRPr="004709A9" w:rsidRDefault="000506EE" w:rsidP="000506EE">
      <w:pPr>
        <w:spacing w:after="0" w:line="240" w:lineRule="auto"/>
        <w:ind w:firstLine="284"/>
        <w:jc w:val="both"/>
        <w:rPr>
          <w:rFonts w:ascii="Times New Roman" w:hAnsi="Times New Roman" w:cs="Times New Roman"/>
        </w:rPr>
      </w:pPr>
      <w:r w:rsidRPr="004709A9">
        <w:rPr>
          <w:rFonts w:ascii="Times New Roman" w:hAnsi="Times New Roman" w:cs="Times New Roman"/>
        </w:rPr>
        <w:t>При упаковывании различного рода пищевых продуктов основ</w:t>
      </w:r>
      <w:r>
        <w:rPr>
          <w:rFonts w:ascii="Times New Roman" w:hAnsi="Times New Roman" w:cs="Times New Roman"/>
        </w:rPr>
        <w:t>н</w:t>
      </w:r>
      <w:r w:rsidRPr="004709A9">
        <w:rPr>
          <w:rFonts w:ascii="Times New Roman" w:hAnsi="Times New Roman" w:cs="Times New Roman"/>
        </w:rPr>
        <w:t>ым требованием, предъявляемым к упаковке и способу упаковывания, является защита и сохранение качества упакованного продукта в течение определенного времени (до момента его потребления).</w:t>
      </w:r>
    </w:p>
    <w:p w14:paraId="48605E8E" w14:textId="77777777" w:rsidR="000506EE" w:rsidRPr="004709A9" w:rsidRDefault="000506EE" w:rsidP="000506EE">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Для этих целей используют различные приемы и способы, из которых наиболее широкое распространение получили упаковка в </w:t>
      </w:r>
      <w:proofErr w:type="spellStart"/>
      <w:r w:rsidRPr="004709A9">
        <w:rPr>
          <w:rFonts w:ascii="Times New Roman" w:hAnsi="Times New Roman" w:cs="Times New Roman"/>
        </w:rPr>
        <w:t>термоусадочные</w:t>
      </w:r>
      <w:proofErr w:type="spellEnd"/>
      <w:r w:rsidRPr="004709A9">
        <w:rPr>
          <w:rFonts w:ascii="Times New Roman" w:hAnsi="Times New Roman" w:cs="Times New Roman"/>
        </w:rPr>
        <w:t xml:space="preserve"> и растягивающиеся пленки, (для пищевых продуктов - асептическое упаковывание, упаковка в вакууме и в газовой среде )и ряд других.</w:t>
      </w:r>
    </w:p>
    <w:p w14:paraId="341839F0" w14:textId="77777777" w:rsidR="000506EE" w:rsidRPr="004709A9" w:rsidRDefault="000506EE" w:rsidP="000506EE">
      <w:pPr>
        <w:spacing w:after="0" w:line="240" w:lineRule="auto"/>
        <w:ind w:firstLine="284"/>
        <w:jc w:val="both"/>
        <w:rPr>
          <w:rFonts w:ascii="Times New Roman" w:hAnsi="Times New Roman" w:cs="Times New Roman"/>
        </w:rPr>
      </w:pPr>
      <w:proofErr w:type="spellStart"/>
      <w:r w:rsidRPr="004709A9">
        <w:rPr>
          <w:rFonts w:ascii="Times New Roman" w:hAnsi="Times New Roman" w:cs="Times New Roman"/>
          <w:bCs/>
        </w:rPr>
        <w:t>Термоусадочными</w:t>
      </w:r>
      <w:proofErr w:type="spellEnd"/>
      <w:r w:rsidRPr="004709A9">
        <w:rPr>
          <w:rFonts w:ascii="Times New Roman" w:hAnsi="Times New Roman" w:cs="Times New Roman"/>
          <w:bCs/>
        </w:rPr>
        <w:t> </w:t>
      </w:r>
      <w:r w:rsidRPr="004709A9">
        <w:rPr>
          <w:rFonts w:ascii="Times New Roman" w:hAnsi="Times New Roman" w:cs="Times New Roman"/>
        </w:rPr>
        <w:t>называются полимерные </w:t>
      </w:r>
      <w:r w:rsidRPr="004709A9">
        <w:rPr>
          <w:rFonts w:ascii="Times New Roman" w:hAnsi="Times New Roman" w:cs="Times New Roman"/>
          <w:bCs/>
        </w:rPr>
        <w:t>пленки</w:t>
      </w:r>
      <w:r w:rsidRPr="004709A9">
        <w:rPr>
          <w:rFonts w:ascii="Times New Roman" w:hAnsi="Times New Roman" w:cs="Times New Roman"/>
        </w:rPr>
        <w:t xml:space="preserve">, способные сокращаться под воздействием температуры, превышающей температуру размягчения полимера. Получают такие пленки </w:t>
      </w:r>
      <w:r w:rsidRPr="004709A9">
        <w:rPr>
          <w:rFonts w:ascii="Times New Roman" w:hAnsi="Times New Roman" w:cs="Times New Roman"/>
        </w:rPr>
        <w:lastRenderedPageBreak/>
        <w:t>растяжением полимерного материала в высокоэластичном нагретом состоянии и последующим охлаждением.</w:t>
      </w:r>
    </w:p>
    <w:p w14:paraId="2073898D" w14:textId="77777777" w:rsidR="000506EE" w:rsidRPr="004709A9" w:rsidRDefault="000506EE" w:rsidP="000506EE">
      <w:pPr>
        <w:spacing w:after="0" w:line="240" w:lineRule="auto"/>
        <w:ind w:firstLine="284"/>
        <w:jc w:val="both"/>
        <w:rPr>
          <w:rFonts w:ascii="Times New Roman" w:hAnsi="Times New Roman" w:cs="Times New Roman"/>
        </w:rPr>
      </w:pPr>
      <w:r w:rsidRPr="004709A9">
        <w:rPr>
          <w:rFonts w:ascii="Times New Roman" w:hAnsi="Times New Roman" w:cs="Times New Roman"/>
        </w:rPr>
        <w:t>В инженерной практике к усадочным принято относить пленки, обладающие способностью давать повышенную (до 50% и более) усадку и используемые для упаковки различных изделий.</w:t>
      </w:r>
    </w:p>
    <w:p w14:paraId="0B70A624" w14:textId="77777777" w:rsidR="000506EE" w:rsidRPr="004709A9" w:rsidRDefault="000506EE" w:rsidP="000506EE">
      <w:pPr>
        <w:spacing w:after="0" w:line="240" w:lineRule="auto"/>
        <w:ind w:firstLine="284"/>
        <w:jc w:val="both"/>
        <w:rPr>
          <w:rFonts w:ascii="Times New Roman" w:hAnsi="Times New Roman" w:cs="Times New Roman"/>
          <w:shd w:val="clear" w:color="auto" w:fill="FFFFFF"/>
        </w:rPr>
      </w:pPr>
      <w:r w:rsidRPr="004709A9">
        <w:rPr>
          <w:rFonts w:ascii="Times New Roman" w:hAnsi="Times New Roman" w:cs="Times New Roman"/>
          <w:shd w:val="clear" w:color="auto" w:fill="FFFFFF"/>
        </w:rPr>
        <w:t>Скрепление грузов в транспортных пакетах полимерными пленками (</w:t>
      </w:r>
      <w:proofErr w:type="spellStart"/>
      <w:r w:rsidRPr="004709A9">
        <w:rPr>
          <w:rFonts w:ascii="Times New Roman" w:hAnsi="Times New Roman" w:cs="Times New Roman"/>
          <w:shd w:val="clear" w:color="auto" w:fill="FFFFFF"/>
        </w:rPr>
        <w:t>термоусадочными</w:t>
      </w:r>
      <w:proofErr w:type="spellEnd"/>
      <w:r w:rsidRPr="004709A9">
        <w:rPr>
          <w:rFonts w:ascii="Times New Roman" w:hAnsi="Times New Roman" w:cs="Times New Roman"/>
          <w:shd w:val="clear" w:color="auto" w:fill="FFFFFF"/>
        </w:rPr>
        <w:t xml:space="preserve"> и растягивающимися) обеспечивает монолитность пакета, прочное скрепление груза с поддоном, полную механизацию скрепления, защиту груза от воздействия внешней среды (пыли, грязи, влаги и т. п.), визуальный контроль груза. </w:t>
      </w:r>
    </w:p>
    <w:p w14:paraId="7BA2643A" w14:textId="77777777" w:rsidR="000506EE" w:rsidRPr="004709A9" w:rsidRDefault="000506EE" w:rsidP="000506EE">
      <w:pPr>
        <w:spacing w:after="0" w:line="240" w:lineRule="auto"/>
        <w:ind w:firstLine="284"/>
        <w:jc w:val="both"/>
        <w:rPr>
          <w:rFonts w:ascii="Times New Roman" w:hAnsi="Times New Roman" w:cs="Times New Roman"/>
          <w:b/>
        </w:rPr>
      </w:pPr>
      <w:r w:rsidRPr="004709A9">
        <w:rPr>
          <w:rFonts w:ascii="Times New Roman" w:hAnsi="Times New Roman" w:cs="Times New Roman"/>
          <w:shd w:val="clear" w:color="auto" w:fill="FFFFFF"/>
        </w:rPr>
        <w:t xml:space="preserve">Для скрепления пакетов применяют </w:t>
      </w:r>
      <w:proofErr w:type="spellStart"/>
      <w:r w:rsidRPr="004709A9">
        <w:rPr>
          <w:rFonts w:ascii="Times New Roman" w:hAnsi="Times New Roman" w:cs="Times New Roman"/>
          <w:shd w:val="clear" w:color="auto" w:fill="FFFFFF"/>
        </w:rPr>
        <w:t>термоусадочные</w:t>
      </w:r>
      <w:proofErr w:type="spellEnd"/>
      <w:r w:rsidRPr="004709A9">
        <w:rPr>
          <w:rFonts w:ascii="Times New Roman" w:hAnsi="Times New Roman" w:cs="Times New Roman"/>
          <w:shd w:val="clear" w:color="auto" w:fill="FFFFFF"/>
        </w:rPr>
        <w:t xml:space="preserve"> пленки  полиэтиленовые ПЭ, полипропилена ПП , ПВХ, др. материалов.</w:t>
      </w:r>
    </w:p>
    <w:p w14:paraId="1FEC0B45" w14:textId="77777777" w:rsidR="000506EE" w:rsidRPr="004709A9" w:rsidRDefault="000506EE" w:rsidP="000506EE">
      <w:pPr>
        <w:shd w:val="clear" w:color="auto" w:fill="FFFFFF"/>
        <w:spacing w:after="0" w:line="240" w:lineRule="auto"/>
        <w:ind w:firstLine="284"/>
        <w:jc w:val="both"/>
        <w:rPr>
          <w:rFonts w:ascii="Times New Roman" w:eastAsia="Times New Roman" w:hAnsi="Times New Roman" w:cs="Times New Roman"/>
          <w:lang w:eastAsia="ru-RU"/>
        </w:rPr>
      </w:pPr>
      <w:r w:rsidRPr="004709A9">
        <w:rPr>
          <w:rFonts w:ascii="Times New Roman" w:eastAsia="Times New Roman" w:hAnsi="Times New Roman" w:cs="Times New Roman"/>
          <w:lang w:eastAsia="ru-RU"/>
        </w:rPr>
        <w:t>Преимущественное использование получили пленки из ПЭ, характеризующиеся низкой стоимостью, простотой изготовления, хорошими физико-механическими свойствами.</w:t>
      </w:r>
    </w:p>
    <w:p w14:paraId="3D7915D5" w14:textId="77777777" w:rsidR="000506EE" w:rsidRPr="004709A9" w:rsidRDefault="000506EE" w:rsidP="000506EE">
      <w:pPr>
        <w:shd w:val="clear" w:color="auto" w:fill="FFFFFF"/>
        <w:spacing w:after="0" w:line="240" w:lineRule="auto"/>
        <w:ind w:firstLine="284"/>
        <w:jc w:val="both"/>
        <w:rPr>
          <w:rFonts w:ascii="Times New Roman" w:eastAsia="Times New Roman" w:hAnsi="Times New Roman" w:cs="Times New Roman"/>
          <w:lang w:eastAsia="ru-RU"/>
        </w:rPr>
      </w:pPr>
      <w:r w:rsidRPr="004709A9">
        <w:rPr>
          <w:rFonts w:ascii="Times New Roman" w:eastAsia="Times New Roman" w:hAnsi="Times New Roman" w:cs="Times New Roman"/>
          <w:lang w:eastAsia="ru-RU"/>
        </w:rPr>
        <w:t xml:space="preserve">Технология скрепления пакетов </w:t>
      </w:r>
      <w:proofErr w:type="spellStart"/>
      <w:r w:rsidRPr="004709A9">
        <w:rPr>
          <w:rFonts w:ascii="Times New Roman" w:eastAsia="Times New Roman" w:hAnsi="Times New Roman" w:cs="Times New Roman"/>
          <w:lang w:eastAsia="ru-RU"/>
        </w:rPr>
        <w:t>термоусадочной</w:t>
      </w:r>
      <w:proofErr w:type="spellEnd"/>
      <w:r w:rsidRPr="004709A9">
        <w:rPr>
          <w:rFonts w:ascii="Times New Roman" w:eastAsia="Times New Roman" w:hAnsi="Times New Roman" w:cs="Times New Roman"/>
          <w:lang w:eastAsia="ru-RU"/>
        </w:rPr>
        <w:t xml:space="preserve"> пленкой предусматривает обертывание пакета пленкой, нагрев и последующее охлаждение пакета, в результате чего пленка усаживается и плотно скрепляет груз в пакете. В зависимости от требований к пакету применяют </w:t>
      </w:r>
      <w:proofErr w:type="spellStart"/>
      <w:r w:rsidRPr="004709A9">
        <w:rPr>
          <w:rFonts w:ascii="Times New Roman" w:eastAsia="Times New Roman" w:hAnsi="Times New Roman" w:cs="Times New Roman"/>
          <w:lang w:eastAsia="ru-RU"/>
        </w:rPr>
        <w:t>обандероливание</w:t>
      </w:r>
      <w:proofErr w:type="spellEnd"/>
      <w:r w:rsidRPr="004709A9">
        <w:rPr>
          <w:rFonts w:ascii="Times New Roman" w:eastAsia="Times New Roman" w:hAnsi="Times New Roman" w:cs="Times New Roman"/>
          <w:lang w:eastAsia="ru-RU"/>
        </w:rPr>
        <w:t xml:space="preserve"> или полное обертывание груза в пакете </w:t>
      </w:r>
      <w:proofErr w:type="spellStart"/>
      <w:r w:rsidRPr="004709A9">
        <w:rPr>
          <w:rFonts w:ascii="Times New Roman" w:eastAsia="Times New Roman" w:hAnsi="Times New Roman" w:cs="Times New Roman"/>
          <w:lang w:eastAsia="ru-RU"/>
        </w:rPr>
        <w:t>термоусадочной</w:t>
      </w:r>
      <w:proofErr w:type="spellEnd"/>
      <w:r w:rsidRPr="004709A9">
        <w:rPr>
          <w:rFonts w:ascii="Times New Roman" w:eastAsia="Times New Roman" w:hAnsi="Times New Roman" w:cs="Times New Roman"/>
          <w:lang w:eastAsia="ru-RU"/>
        </w:rPr>
        <w:t xml:space="preserve"> пленкой</w:t>
      </w:r>
      <w:r>
        <w:rPr>
          <w:rFonts w:ascii="Times New Roman" w:eastAsia="Times New Roman" w:hAnsi="Times New Roman" w:cs="Times New Roman"/>
          <w:lang w:eastAsia="ru-RU"/>
        </w:rPr>
        <w:t xml:space="preserve"> (рисунок 5.4)</w:t>
      </w:r>
      <w:r w:rsidRPr="004709A9">
        <w:rPr>
          <w:rFonts w:ascii="Times New Roman" w:eastAsia="Times New Roman" w:hAnsi="Times New Roman" w:cs="Times New Roman"/>
          <w:lang w:eastAsia="ru-RU"/>
        </w:rPr>
        <w:t>.</w:t>
      </w:r>
    </w:p>
    <w:p w14:paraId="694755F5" w14:textId="77777777" w:rsidR="000506EE" w:rsidRPr="004709A9" w:rsidRDefault="000506EE" w:rsidP="000506EE">
      <w:pPr>
        <w:shd w:val="clear" w:color="auto" w:fill="FFFFFF"/>
        <w:spacing w:after="0" w:line="240" w:lineRule="auto"/>
        <w:ind w:firstLine="284"/>
        <w:rPr>
          <w:rFonts w:ascii="Times New Roman" w:eastAsia="Times New Roman" w:hAnsi="Times New Roman" w:cs="Times New Roman"/>
          <w:u w:val="single"/>
          <w:lang w:eastAsia="ru-RU"/>
        </w:rPr>
      </w:pPr>
    </w:p>
    <w:p w14:paraId="70B98014" w14:textId="77777777" w:rsidR="000506EE" w:rsidRPr="004709A9" w:rsidRDefault="000506EE" w:rsidP="000506EE">
      <w:pPr>
        <w:shd w:val="clear" w:color="auto" w:fill="FFFFFF"/>
        <w:spacing w:after="0" w:line="240" w:lineRule="auto"/>
        <w:ind w:firstLine="284"/>
        <w:rPr>
          <w:rFonts w:ascii="Times New Roman" w:eastAsia="Times New Roman" w:hAnsi="Times New Roman" w:cs="Times New Roman"/>
          <w:u w:val="single"/>
          <w:lang w:eastAsia="ru-RU"/>
        </w:rPr>
      </w:pPr>
      <w:r w:rsidRPr="004709A9">
        <w:rPr>
          <w:rFonts w:ascii="Times New Roman" w:hAnsi="Times New Roman" w:cs="Times New Roman"/>
          <w:noProof/>
          <w:lang w:eastAsia="ru-RU"/>
        </w:rPr>
        <w:drawing>
          <wp:inline distT="0" distB="0" distL="0" distR="0" wp14:anchorId="3D7E5C9C" wp14:editId="33B3A4A4">
            <wp:extent cx="3624368" cy="1812001"/>
            <wp:effectExtent l="0" t="0" r="0" b="0"/>
            <wp:docPr id="20483" name="Рисунок 5">
              <a:extLst xmlns:a="http://schemas.openxmlformats.org/drawingml/2006/main">
                <a:ext uri="{FF2B5EF4-FFF2-40B4-BE49-F238E27FC236}">
                  <a16:creationId xmlns:a16="http://schemas.microsoft.com/office/drawing/2014/main" id="{3798EE0F-9C92-45BD-B031-D41B49236E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 name="Рисунок 5">
                      <a:extLst>
                        <a:ext uri="{FF2B5EF4-FFF2-40B4-BE49-F238E27FC236}">
                          <a16:creationId xmlns:a16="http://schemas.microsoft.com/office/drawing/2014/main" id="{3798EE0F-9C92-45BD-B031-D41B49236EB3}"/>
                        </a:ext>
                      </a:extLst>
                    </pic:cNvPr>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64106" cy="1831868"/>
                    </a:xfrm>
                    <a:prstGeom prst="rect">
                      <a:avLst/>
                    </a:prstGeom>
                    <a:noFill/>
                    <a:ln>
                      <a:noFill/>
                    </a:ln>
                    <a:extLst/>
                  </pic:spPr>
                </pic:pic>
              </a:graphicData>
            </a:graphic>
          </wp:inline>
        </w:drawing>
      </w:r>
    </w:p>
    <w:p w14:paraId="17736492" w14:textId="77777777" w:rsidR="000506EE" w:rsidRDefault="000506EE" w:rsidP="00E10FB8">
      <w:pPr>
        <w:shd w:val="clear" w:color="auto" w:fill="FFFFFF"/>
        <w:spacing w:after="0" w:line="240" w:lineRule="auto"/>
        <w:ind w:firstLine="284"/>
        <w:jc w:val="center"/>
        <w:rPr>
          <w:rFonts w:ascii="Times New Roman" w:eastAsia="Times New Roman" w:hAnsi="Times New Roman" w:cs="Times New Roman"/>
          <w:lang w:eastAsia="ru-RU"/>
        </w:rPr>
      </w:pPr>
      <w:r w:rsidRPr="004709A9">
        <w:rPr>
          <w:rFonts w:ascii="Times New Roman" w:eastAsia="Times New Roman" w:hAnsi="Times New Roman" w:cs="Times New Roman"/>
          <w:lang w:eastAsia="ru-RU"/>
        </w:rPr>
        <w:t>Рисунок 5.</w:t>
      </w:r>
      <w:r>
        <w:rPr>
          <w:rFonts w:ascii="Times New Roman" w:eastAsia="Times New Roman" w:hAnsi="Times New Roman" w:cs="Times New Roman"/>
          <w:lang w:eastAsia="ru-RU"/>
        </w:rPr>
        <w:t>4</w:t>
      </w:r>
      <w:r w:rsidRPr="004709A9">
        <w:rPr>
          <w:rFonts w:ascii="Times New Roman" w:eastAsia="Times New Roman" w:hAnsi="Times New Roman" w:cs="Times New Roman"/>
          <w:lang w:eastAsia="ru-RU"/>
        </w:rPr>
        <w:t xml:space="preserve"> – Ротационное обертывание пакета способом</w:t>
      </w:r>
    </w:p>
    <w:p w14:paraId="40E5FEB2" w14:textId="77777777" w:rsidR="000506EE" w:rsidRPr="004709A9" w:rsidRDefault="000506EE" w:rsidP="00E10FB8">
      <w:pPr>
        <w:shd w:val="clear" w:color="auto" w:fill="FFFFFF"/>
        <w:spacing w:after="0" w:line="240" w:lineRule="auto"/>
        <w:ind w:firstLine="284"/>
        <w:jc w:val="center"/>
        <w:rPr>
          <w:rFonts w:ascii="Times New Roman" w:eastAsia="Times New Roman" w:hAnsi="Times New Roman" w:cs="Times New Roman"/>
          <w:lang w:eastAsia="ru-RU"/>
        </w:rPr>
      </w:pPr>
      <w:r w:rsidRPr="004709A9">
        <w:rPr>
          <w:rFonts w:ascii="Times New Roman" w:eastAsia="Times New Roman" w:hAnsi="Times New Roman" w:cs="Times New Roman"/>
          <w:lang w:eastAsia="ru-RU"/>
        </w:rPr>
        <w:t xml:space="preserve">а) прямой, б) </w:t>
      </w:r>
      <w:r>
        <w:rPr>
          <w:rFonts w:ascii="Times New Roman" w:eastAsia="Times New Roman" w:hAnsi="Times New Roman" w:cs="Times New Roman"/>
          <w:lang w:eastAsia="ru-RU"/>
        </w:rPr>
        <w:t>с</w:t>
      </w:r>
      <w:r w:rsidRPr="004709A9">
        <w:rPr>
          <w:rFonts w:ascii="Times New Roman" w:eastAsia="Times New Roman" w:hAnsi="Times New Roman" w:cs="Times New Roman"/>
          <w:lang w:eastAsia="ru-RU"/>
        </w:rPr>
        <w:t>пиральной навивки</w:t>
      </w:r>
    </w:p>
    <w:p w14:paraId="5268BB58" w14:textId="77777777" w:rsidR="000506EE" w:rsidRDefault="000506EE" w:rsidP="000506EE">
      <w:pPr>
        <w:shd w:val="clear" w:color="auto" w:fill="FFFFFF"/>
        <w:spacing w:after="0" w:line="240" w:lineRule="auto"/>
        <w:ind w:firstLine="284"/>
        <w:jc w:val="both"/>
        <w:rPr>
          <w:rFonts w:ascii="Times New Roman" w:eastAsia="Times New Roman" w:hAnsi="Times New Roman" w:cs="Times New Roman"/>
          <w:lang w:eastAsia="ru-RU"/>
        </w:rPr>
      </w:pPr>
      <w:r w:rsidRPr="004709A9">
        <w:rPr>
          <w:rFonts w:ascii="Times New Roman" w:eastAsia="Times New Roman" w:hAnsi="Times New Roman" w:cs="Times New Roman"/>
          <w:lang w:eastAsia="ru-RU"/>
        </w:rPr>
        <w:lastRenderedPageBreak/>
        <w:tab/>
      </w:r>
    </w:p>
    <w:p w14:paraId="16E80027" w14:textId="77777777" w:rsidR="000506EE" w:rsidRPr="004709A9" w:rsidRDefault="000506EE" w:rsidP="000506EE">
      <w:pPr>
        <w:shd w:val="clear" w:color="auto" w:fill="FFFFFF"/>
        <w:spacing w:after="0" w:line="240" w:lineRule="auto"/>
        <w:ind w:firstLine="284"/>
        <w:jc w:val="both"/>
        <w:rPr>
          <w:rFonts w:ascii="Times New Roman" w:eastAsia="Times New Roman" w:hAnsi="Times New Roman" w:cs="Times New Roman"/>
          <w:lang w:eastAsia="ru-RU"/>
        </w:rPr>
      </w:pPr>
      <w:r w:rsidRPr="004709A9">
        <w:rPr>
          <w:rFonts w:ascii="Times New Roman" w:eastAsia="Times New Roman" w:hAnsi="Times New Roman" w:cs="Times New Roman"/>
          <w:lang w:eastAsia="ru-RU"/>
        </w:rPr>
        <w:t xml:space="preserve">При полном обертывании на пакет груза надевают чехол из пленки или чехол формируют на самом пакете. </w:t>
      </w:r>
    </w:p>
    <w:p w14:paraId="5D5AA232" w14:textId="77777777" w:rsidR="000506EE" w:rsidRPr="004709A9" w:rsidRDefault="000506EE" w:rsidP="000506EE">
      <w:pPr>
        <w:shd w:val="clear" w:color="auto" w:fill="FFFFFF"/>
        <w:spacing w:after="0" w:line="240" w:lineRule="auto"/>
        <w:ind w:firstLine="284"/>
        <w:jc w:val="both"/>
        <w:rPr>
          <w:rFonts w:ascii="Times New Roman" w:eastAsia="Times New Roman" w:hAnsi="Times New Roman" w:cs="Times New Roman"/>
          <w:lang w:eastAsia="ru-RU"/>
        </w:rPr>
      </w:pPr>
      <w:r w:rsidRPr="004709A9">
        <w:rPr>
          <w:rFonts w:ascii="Times New Roman" w:eastAsia="Times New Roman" w:hAnsi="Times New Roman" w:cs="Times New Roman"/>
          <w:lang w:eastAsia="ru-RU"/>
        </w:rPr>
        <w:t>При выборе технологических параметров скрепления пакетов пленкой наряду с такими характеристиками пленки, как прочность при разрыве, степень и напряжение усадки в обоих направлениях, следует учитывать размеры заготовок или чехла и толщину пленки.</w:t>
      </w:r>
    </w:p>
    <w:p w14:paraId="790D43AF" w14:textId="77777777" w:rsidR="000506EE" w:rsidRPr="004709A9" w:rsidRDefault="000506EE" w:rsidP="000506EE">
      <w:pPr>
        <w:shd w:val="clear" w:color="auto" w:fill="FFFFFF"/>
        <w:spacing w:after="0" w:line="240" w:lineRule="auto"/>
        <w:ind w:firstLine="284"/>
        <w:jc w:val="both"/>
        <w:rPr>
          <w:rFonts w:ascii="Times New Roman" w:eastAsia="Times New Roman" w:hAnsi="Times New Roman" w:cs="Times New Roman"/>
          <w:lang w:eastAsia="ru-RU"/>
        </w:rPr>
      </w:pPr>
      <w:r w:rsidRPr="004709A9">
        <w:rPr>
          <w:rFonts w:ascii="Times New Roman" w:eastAsia="Times New Roman" w:hAnsi="Times New Roman" w:cs="Times New Roman"/>
          <w:lang w:eastAsia="ru-RU"/>
        </w:rPr>
        <w:t xml:space="preserve">Для тепловой обработки пакетов, обтянутых </w:t>
      </w:r>
      <w:proofErr w:type="spellStart"/>
      <w:r w:rsidRPr="004709A9">
        <w:rPr>
          <w:rFonts w:ascii="Times New Roman" w:eastAsia="Times New Roman" w:hAnsi="Times New Roman" w:cs="Times New Roman"/>
          <w:lang w:eastAsia="ru-RU"/>
        </w:rPr>
        <w:t>термоусадочной</w:t>
      </w:r>
      <w:proofErr w:type="spellEnd"/>
      <w:r w:rsidRPr="004709A9">
        <w:rPr>
          <w:rFonts w:ascii="Times New Roman" w:eastAsia="Times New Roman" w:hAnsi="Times New Roman" w:cs="Times New Roman"/>
          <w:lang w:eastAsia="ru-RU"/>
        </w:rPr>
        <w:t xml:space="preserve"> пленкой, применяют ручные устройства с воздуходувками печи непрерывного действия, рамные установки и колонны для усадки пленки. Ручные устройства представляют собой переносные воздуходувки, которые работают на электроэнергии или газе (пропан, бутан). Они простые, дешевые, не сложны в эксплуатации; их применяют при небольшом (до нескольких десятков в смену) объеме продукции.</w:t>
      </w:r>
    </w:p>
    <w:p w14:paraId="0CEA8385" w14:textId="77777777" w:rsidR="000506EE" w:rsidRPr="004709A9" w:rsidRDefault="000506EE" w:rsidP="000506EE">
      <w:pPr>
        <w:shd w:val="clear" w:color="auto" w:fill="FFFFFF"/>
        <w:spacing w:after="0" w:line="240" w:lineRule="auto"/>
        <w:ind w:firstLine="284"/>
        <w:jc w:val="both"/>
        <w:rPr>
          <w:rFonts w:ascii="Times New Roman" w:eastAsia="Times New Roman" w:hAnsi="Times New Roman" w:cs="Times New Roman"/>
          <w:color w:val="424242"/>
          <w:lang w:eastAsia="ru-RU"/>
        </w:rPr>
      </w:pPr>
      <w:r w:rsidRPr="004709A9">
        <w:rPr>
          <w:rFonts w:ascii="Times New Roman" w:eastAsia="Times New Roman" w:hAnsi="Times New Roman" w:cs="Times New Roman"/>
          <w:lang w:eastAsia="ru-RU"/>
        </w:rPr>
        <w:t xml:space="preserve">Рамные установки и колонны более производительны, имеют низкую стоимость и простую конструкцию; они могут быть стационарными или иметь подвижное основание для перемещения вокруг пакета. Непрерывные печи имеют высокую производительность, их применяют при большом объеме производства, встраивая в поток с пакетирующими машинами и установками для непрерывного надевания </w:t>
      </w:r>
      <w:r w:rsidRPr="004709A9">
        <w:rPr>
          <w:rFonts w:ascii="Times New Roman" w:eastAsia="Times New Roman" w:hAnsi="Times New Roman" w:cs="Times New Roman"/>
          <w:color w:val="424242"/>
          <w:lang w:eastAsia="ru-RU"/>
        </w:rPr>
        <w:t>чехла.</w:t>
      </w:r>
    </w:p>
    <w:p w14:paraId="1BC42B02" w14:textId="77777777" w:rsidR="000506EE" w:rsidRPr="004709A9" w:rsidRDefault="000506EE" w:rsidP="000506EE">
      <w:pPr>
        <w:spacing w:after="0" w:line="240" w:lineRule="auto"/>
        <w:ind w:firstLine="284"/>
        <w:jc w:val="both"/>
        <w:rPr>
          <w:rFonts w:ascii="Times New Roman" w:hAnsi="Times New Roman" w:cs="Times New Roman"/>
          <w:shd w:val="clear" w:color="auto" w:fill="FFFFFF"/>
        </w:rPr>
      </w:pPr>
      <w:r w:rsidRPr="004709A9">
        <w:rPr>
          <w:rFonts w:ascii="Times New Roman" w:hAnsi="Times New Roman" w:cs="Times New Roman"/>
          <w:shd w:val="clear" w:color="auto" w:fill="FFFFFF"/>
        </w:rPr>
        <w:t xml:space="preserve">В последнее время для скрепления грузов в пакете наиболее широкое применение находят растягивающиеся пленки, имеющие ряд преимуществ по сравнению с </w:t>
      </w:r>
      <w:proofErr w:type="spellStart"/>
      <w:r w:rsidRPr="004709A9">
        <w:rPr>
          <w:rFonts w:ascii="Times New Roman" w:hAnsi="Times New Roman" w:cs="Times New Roman"/>
          <w:shd w:val="clear" w:color="auto" w:fill="FFFFFF"/>
        </w:rPr>
        <w:t>термоусадочными</w:t>
      </w:r>
      <w:proofErr w:type="spellEnd"/>
      <w:r w:rsidRPr="004709A9">
        <w:rPr>
          <w:rFonts w:ascii="Times New Roman" w:hAnsi="Times New Roman" w:cs="Times New Roman"/>
          <w:shd w:val="clear" w:color="auto" w:fill="FFFFFF"/>
        </w:rPr>
        <w:t xml:space="preserve"> пленками. </w:t>
      </w:r>
    </w:p>
    <w:p w14:paraId="4FB2AD37" w14:textId="77777777" w:rsidR="000506EE" w:rsidRPr="004709A9" w:rsidRDefault="000506EE" w:rsidP="000506EE">
      <w:pPr>
        <w:pStyle w:val="af0"/>
        <w:spacing w:before="0" w:beforeAutospacing="0" w:after="0" w:afterAutospacing="0"/>
        <w:ind w:firstLine="284"/>
        <w:jc w:val="both"/>
        <w:rPr>
          <w:sz w:val="22"/>
          <w:szCs w:val="22"/>
        </w:rPr>
      </w:pPr>
      <w:r w:rsidRPr="004709A9">
        <w:rPr>
          <w:sz w:val="22"/>
          <w:szCs w:val="22"/>
        </w:rPr>
        <w:t>Крепление пакета на поддоне полимерной растягивающейся плёнкой производится путём ротационного обёртывания, которое может выполняться способом прямой или спиральной навивки.</w:t>
      </w:r>
    </w:p>
    <w:p w14:paraId="14ABE762" w14:textId="77777777" w:rsidR="000506EE" w:rsidRPr="004709A9" w:rsidRDefault="000506EE" w:rsidP="000506EE">
      <w:pPr>
        <w:pStyle w:val="af0"/>
        <w:spacing w:before="0" w:beforeAutospacing="0" w:after="0" w:afterAutospacing="0"/>
        <w:ind w:firstLine="284"/>
        <w:jc w:val="both"/>
        <w:rPr>
          <w:sz w:val="22"/>
          <w:szCs w:val="22"/>
        </w:rPr>
      </w:pPr>
      <w:r w:rsidRPr="004709A9">
        <w:rPr>
          <w:sz w:val="22"/>
          <w:szCs w:val="22"/>
        </w:rPr>
        <w:t>Ротационное обёртывание пакета способом прямой навивки плёнки используется при массовом скреплении пакетов стандартных параметров. Метод спиральной навивки плёнки на пакет позволяет плёнкой одной ширины скреплять пакеты разной высоты за счёт движения рулона в вертикальном направлении.</w:t>
      </w:r>
    </w:p>
    <w:p w14:paraId="21D84A42" w14:textId="77777777" w:rsidR="000506EE" w:rsidRPr="004709A9" w:rsidRDefault="000506EE" w:rsidP="000506EE">
      <w:pPr>
        <w:pStyle w:val="af0"/>
        <w:spacing w:before="0" w:beforeAutospacing="0" w:after="0" w:afterAutospacing="0"/>
        <w:ind w:firstLine="284"/>
        <w:jc w:val="both"/>
        <w:rPr>
          <w:sz w:val="22"/>
          <w:szCs w:val="22"/>
        </w:rPr>
      </w:pPr>
      <w:r w:rsidRPr="004709A9">
        <w:rPr>
          <w:sz w:val="22"/>
          <w:szCs w:val="22"/>
        </w:rPr>
        <w:t>По окончании навивки полотно обрезается и сваривается по высоте пакета и его верхней поверхности. Общее количество всех слоёв плёнки зависит от массы пакета, условий перевозки и толщины плёнки.</w:t>
      </w:r>
    </w:p>
    <w:p w14:paraId="01A58D8A" w14:textId="77777777" w:rsidR="000506EE" w:rsidRPr="004709A9" w:rsidRDefault="000506EE" w:rsidP="000506EE">
      <w:pPr>
        <w:spacing w:after="0" w:line="240" w:lineRule="auto"/>
        <w:ind w:firstLine="284"/>
        <w:jc w:val="both"/>
        <w:rPr>
          <w:rFonts w:ascii="Times New Roman" w:hAnsi="Times New Roman" w:cs="Times New Roman"/>
          <w:shd w:val="clear" w:color="auto" w:fill="FFFFFF"/>
        </w:rPr>
      </w:pPr>
      <w:r w:rsidRPr="004709A9">
        <w:rPr>
          <w:rFonts w:ascii="Times New Roman" w:hAnsi="Times New Roman" w:cs="Times New Roman"/>
          <w:shd w:val="clear" w:color="auto" w:fill="FFFFFF"/>
        </w:rPr>
        <w:lastRenderedPageBreak/>
        <w:t>Процесс скрепления характеризуется меньшим расходом энергии, пленки, меньшей стоимостью оборудования, возможностью использования его в пожароопасных условиях и применения для замороженных и охлажденных продуктов.</w:t>
      </w:r>
    </w:p>
    <w:p w14:paraId="47338627" w14:textId="77777777" w:rsidR="000506EE" w:rsidRPr="004709A9" w:rsidRDefault="000506EE" w:rsidP="000506EE">
      <w:pPr>
        <w:shd w:val="clear" w:color="auto" w:fill="FFFFFF"/>
        <w:spacing w:after="0" w:line="240" w:lineRule="auto"/>
        <w:ind w:firstLine="284"/>
        <w:jc w:val="both"/>
        <w:rPr>
          <w:rFonts w:ascii="Times New Roman" w:eastAsia="Times New Roman" w:hAnsi="Times New Roman" w:cs="Times New Roman"/>
          <w:lang w:eastAsia="ru-RU"/>
        </w:rPr>
      </w:pPr>
      <w:r w:rsidRPr="004709A9">
        <w:rPr>
          <w:rFonts w:ascii="Times New Roman" w:eastAsia="Times New Roman" w:hAnsi="Times New Roman" w:cs="Times New Roman"/>
          <w:lang w:eastAsia="ru-RU"/>
        </w:rPr>
        <w:t>При пакетировании учитывают следующие требования:</w:t>
      </w:r>
    </w:p>
    <w:p w14:paraId="1EAE67A7" w14:textId="77777777" w:rsidR="000506EE" w:rsidRPr="004709A9" w:rsidRDefault="000506EE" w:rsidP="000506EE">
      <w:pPr>
        <w:spacing w:after="0" w:line="240" w:lineRule="auto"/>
        <w:ind w:firstLine="284"/>
        <w:jc w:val="both"/>
        <w:rPr>
          <w:rFonts w:ascii="Times New Roman" w:eastAsia="Times New Roman" w:hAnsi="Times New Roman" w:cs="Times New Roman"/>
          <w:iCs/>
          <w:lang w:eastAsia="ru-RU"/>
        </w:rPr>
      </w:pPr>
      <w:r w:rsidRPr="004709A9">
        <w:rPr>
          <w:rFonts w:ascii="Times New Roman" w:eastAsia="Times New Roman" w:hAnsi="Times New Roman" w:cs="Times New Roman"/>
          <w:iCs/>
          <w:lang w:eastAsia="ru-RU"/>
        </w:rPr>
        <w:t>размеры тары или укладки груза, заполняющие площадь поддона менее чем на 90%, по возможности не применять;</w:t>
      </w:r>
    </w:p>
    <w:p w14:paraId="23CB3CAC" w14:textId="77777777" w:rsidR="000506EE" w:rsidRPr="004709A9" w:rsidRDefault="000506EE" w:rsidP="000506EE">
      <w:pPr>
        <w:spacing w:after="0" w:line="240" w:lineRule="auto"/>
        <w:ind w:firstLine="284"/>
        <w:jc w:val="both"/>
        <w:rPr>
          <w:rFonts w:ascii="Times New Roman" w:eastAsia="Calibri" w:hAnsi="Times New Roman" w:cs="Times New Roman"/>
        </w:rPr>
      </w:pPr>
      <w:r w:rsidRPr="004709A9">
        <w:rPr>
          <w:rFonts w:ascii="Times New Roman" w:eastAsia="Calibri" w:hAnsi="Times New Roman" w:cs="Times New Roman"/>
        </w:rPr>
        <w:t>груз не должен выступать за пределы поддона более чем на 20 мм с каждой стороны;</w:t>
      </w:r>
    </w:p>
    <w:p w14:paraId="46E36581" w14:textId="77777777" w:rsidR="000506EE" w:rsidRPr="004709A9" w:rsidRDefault="000506EE" w:rsidP="000506EE">
      <w:pPr>
        <w:spacing w:after="0" w:line="240" w:lineRule="auto"/>
        <w:ind w:firstLine="284"/>
        <w:jc w:val="both"/>
        <w:rPr>
          <w:rFonts w:ascii="Times New Roman" w:eastAsia="Calibri" w:hAnsi="Times New Roman" w:cs="Times New Roman"/>
        </w:rPr>
      </w:pPr>
      <w:r w:rsidRPr="004709A9">
        <w:rPr>
          <w:rFonts w:ascii="Times New Roman" w:eastAsia="Calibri" w:hAnsi="Times New Roman" w:cs="Times New Roman"/>
        </w:rPr>
        <w:t xml:space="preserve">при формировании пакета </w:t>
      </w:r>
      <w:r w:rsidRPr="004709A9">
        <w:rPr>
          <w:rFonts w:ascii="Times New Roman" w:eastAsia="Arial Unicode MS" w:hAnsi="Times New Roman" w:cs="Times New Roman"/>
          <w:lang w:eastAsia="ru-RU" w:bidi="ru-RU"/>
        </w:rPr>
        <w:t xml:space="preserve"> </w:t>
      </w:r>
      <w:r w:rsidRPr="004709A9">
        <w:rPr>
          <w:rFonts w:ascii="Times New Roman" w:eastAsia="Calibri" w:hAnsi="Times New Roman" w:cs="Times New Roman"/>
        </w:rPr>
        <w:t xml:space="preserve">необходимо учитывать высоту и массу самого поддона </w:t>
      </w:r>
      <w:r w:rsidRPr="004709A9">
        <w:rPr>
          <w:rFonts w:ascii="Times New Roman" w:eastAsia="Arial Unicode MS" w:hAnsi="Times New Roman" w:cs="Times New Roman"/>
          <w:lang w:eastAsia="ru-RU" w:bidi="ru-RU"/>
        </w:rPr>
        <w:t>(таблица 5.3)</w:t>
      </w:r>
      <w:r w:rsidRPr="004709A9">
        <w:rPr>
          <w:rFonts w:ascii="Times New Roman" w:eastAsia="Calibri" w:hAnsi="Times New Roman" w:cs="Times New Roman"/>
        </w:rPr>
        <w:t>.</w:t>
      </w:r>
    </w:p>
    <w:p w14:paraId="1CB9E998" w14:textId="77777777" w:rsidR="000506EE" w:rsidRPr="00BA1CA9" w:rsidRDefault="000506EE" w:rsidP="000506EE">
      <w:pPr>
        <w:pStyle w:val="lead"/>
        <w:shd w:val="clear" w:color="auto" w:fill="FFFFFF"/>
        <w:spacing w:before="0" w:beforeAutospacing="0" w:after="0" w:afterAutospacing="0"/>
        <w:ind w:firstLine="284"/>
        <w:jc w:val="both"/>
        <w:rPr>
          <w:sz w:val="22"/>
          <w:szCs w:val="22"/>
          <w:u w:val="single"/>
        </w:rPr>
      </w:pPr>
      <w:r w:rsidRPr="00BA1CA9">
        <w:rPr>
          <w:sz w:val="22"/>
          <w:szCs w:val="22"/>
          <w:u w:val="single"/>
        </w:rPr>
        <w:t>Принципы расчета прочности транспортной тары</w:t>
      </w:r>
    </w:p>
    <w:p w14:paraId="23433CFE" w14:textId="77777777" w:rsidR="000506EE" w:rsidRPr="00BA1CA9" w:rsidRDefault="000506EE" w:rsidP="000506EE">
      <w:pPr>
        <w:pStyle w:val="lead"/>
        <w:shd w:val="clear" w:color="auto" w:fill="FFFFFF"/>
        <w:spacing w:before="0" w:beforeAutospacing="0" w:after="0" w:afterAutospacing="0"/>
        <w:ind w:firstLine="284"/>
        <w:jc w:val="both"/>
        <w:rPr>
          <w:sz w:val="22"/>
          <w:szCs w:val="22"/>
        </w:rPr>
      </w:pPr>
      <w:r w:rsidRPr="00BA1CA9">
        <w:rPr>
          <w:sz w:val="22"/>
          <w:szCs w:val="22"/>
        </w:rPr>
        <w:t>Прочность транспортной тары в значительной степени определяет сохранность груза в процессе перевозки. На прочность тары определяющее влияние оказывают:</w:t>
      </w:r>
    </w:p>
    <w:p w14:paraId="6587AEC4" w14:textId="77777777" w:rsidR="000506EE" w:rsidRPr="00BA1CA9" w:rsidRDefault="000506EE" w:rsidP="000506EE">
      <w:pPr>
        <w:pStyle w:val="af0"/>
        <w:shd w:val="clear" w:color="auto" w:fill="FFFFFF"/>
        <w:spacing w:before="0" w:beforeAutospacing="0" w:after="0" w:afterAutospacing="0"/>
        <w:ind w:firstLine="284"/>
        <w:jc w:val="both"/>
        <w:rPr>
          <w:sz w:val="22"/>
          <w:szCs w:val="22"/>
        </w:rPr>
      </w:pPr>
      <w:r w:rsidRPr="00BA1CA9">
        <w:rPr>
          <w:sz w:val="22"/>
          <w:szCs w:val="22"/>
        </w:rPr>
        <w:t>характер груза и его допустимая масса в единице тары;</w:t>
      </w:r>
    </w:p>
    <w:p w14:paraId="214894E2" w14:textId="77777777" w:rsidR="000506EE" w:rsidRPr="00BA1CA9" w:rsidRDefault="000506EE" w:rsidP="000506EE">
      <w:pPr>
        <w:pStyle w:val="af0"/>
        <w:shd w:val="clear" w:color="auto" w:fill="FFFFFF"/>
        <w:spacing w:before="0" w:beforeAutospacing="0" w:after="0" w:afterAutospacing="0"/>
        <w:ind w:firstLine="284"/>
        <w:jc w:val="both"/>
        <w:rPr>
          <w:sz w:val="22"/>
          <w:szCs w:val="22"/>
        </w:rPr>
      </w:pPr>
      <w:r w:rsidRPr="00BA1CA9">
        <w:rPr>
          <w:sz w:val="22"/>
          <w:szCs w:val="22"/>
        </w:rPr>
        <w:t>размер тары  её отдельных деталей;</w:t>
      </w:r>
    </w:p>
    <w:p w14:paraId="7884695B" w14:textId="77777777" w:rsidR="000506EE" w:rsidRPr="00BA1CA9" w:rsidRDefault="000506EE" w:rsidP="000506EE">
      <w:pPr>
        <w:pStyle w:val="af0"/>
        <w:shd w:val="clear" w:color="auto" w:fill="FFFFFF"/>
        <w:spacing w:before="0" w:beforeAutospacing="0" w:after="0" w:afterAutospacing="0"/>
        <w:ind w:firstLine="284"/>
        <w:jc w:val="both"/>
        <w:rPr>
          <w:sz w:val="22"/>
          <w:szCs w:val="22"/>
        </w:rPr>
      </w:pPr>
      <w:r w:rsidRPr="00BA1CA9">
        <w:rPr>
          <w:sz w:val="22"/>
          <w:szCs w:val="22"/>
        </w:rPr>
        <w:t>механические свойства материала, используемого для изготовления тары;</w:t>
      </w:r>
    </w:p>
    <w:p w14:paraId="0ACABE4D" w14:textId="77777777" w:rsidR="000506EE" w:rsidRPr="00BA1CA9" w:rsidRDefault="000506EE" w:rsidP="000506EE">
      <w:pPr>
        <w:pStyle w:val="af0"/>
        <w:shd w:val="clear" w:color="auto" w:fill="FFFFFF"/>
        <w:spacing w:before="0" w:beforeAutospacing="0" w:after="0" w:afterAutospacing="0"/>
        <w:ind w:firstLine="284"/>
        <w:jc w:val="both"/>
        <w:rPr>
          <w:sz w:val="22"/>
          <w:szCs w:val="22"/>
        </w:rPr>
      </w:pPr>
      <w:r w:rsidRPr="00BA1CA9">
        <w:rPr>
          <w:sz w:val="22"/>
          <w:szCs w:val="22"/>
        </w:rPr>
        <w:t>условия выполнения перевозок с точки зрения воздействия внешних факторов.</w:t>
      </w:r>
    </w:p>
    <w:p w14:paraId="1EF3355D" w14:textId="77777777" w:rsidR="000506EE" w:rsidRDefault="000506EE" w:rsidP="000506EE">
      <w:pPr>
        <w:spacing w:after="0" w:line="240" w:lineRule="auto"/>
        <w:ind w:firstLine="284"/>
        <w:jc w:val="both"/>
        <w:rPr>
          <w:rFonts w:ascii="Times New Roman" w:eastAsia="Calibri" w:hAnsi="Times New Roman" w:cs="Times New Roman"/>
        </w:rPr>
      </w:pPr>
    </w:p>
    <w:p w14:paraId="7352FCC2" w14:textId="77777777" w:rsidR="000506EE" w:rsidRPr="004709A9" w:rsidRDefault="000506EE" w:rsidP="000506EE">
      <w:pPr>
        <w:spacing w:after="0" w:line="240" w:lineRule="auto"/>
        <w:jc w:val="both"/>
        <w:rPr>
          <w:rFonts w:ascii="Times New Roman" w:eastAsia="Calibri" w:hAnsi="Times New Roman" w:cs="Times New Roman"/>
        </w:rPr>
      </w:pPr>
      <w:r w:rsidRPr="004709A9">
        <w:rPr>
          <w:rFonts w:ascii="Times New Roman" w:eastAsia="Calibri" w:hAnsi="Times New Roman" w:cs="Times New Roman"/>
        </w:rPr>
        <w:t xml:space="preserve">Таблица 5.3 – размеры поддонов согласно </w:t>
      </w:r>
      <w:r w:rsidRPr="004709A9">
        <w:rPr>
          <w:rFonts w:ascii="Times New Roman" w:eastAsia="Arial Unicode MS" w:hAnsi="Times New Roman" w:cs="Times New Roman"/>
          <w:lang w:eastAsia="ru-RU" w:bidi="ru-RU"/>
        </w:rPr>
        <w:t>ГОСТ 24597 – 81</w:t>
      </w:r>
    </w:p>
    <w:tbl>
      <w:tblPr>
        <w:tblW w:w="4892" w:type="pct"/>
        <w:jc w:val="center"/>
        <w:tblCellMar>
          <w:left w:w="28" w:type="dxa"/>
          <w:right w:w="28" w:type="dxa"/>
        </w:tblCellMar>
        <w:tblLook w:val="0000" w:firstRow="0" w:lastRow="0" w:firstColumn="0" w:lastColumn="0" w:noHBand="0" w:noVBand="0"/>
      </w:tblPr>
      <w:tblGrid>
        <w:gridCol w:w="2274"/>
        <w:gridCol w:w="1057"/>
        <w:gridCol w:w="689"/>
        <w:gridCol w:w="640"/>
        <w:gridCol w:w="1775"/>
      </w:tblGrid>
      <w:tr w:rsidR="000506EE" w:rsidRPr="009F5BB2" w14:paraId="40AB19A5" w14:textId="77777777" w:rsidTr="00E10FB8">
        <w:trPr>
          <w:tblHeader/>
          <w:jc w:val="center"/>
        </w:trPr>
        <w:tc>
          <w:tcPr>
            <w:tcW w:w="1768" w:type="pct"/>
            <w:tcBorders>
              <w:top w:val="single" w:sz="4" w:space="0" w:color="auto"/>
              <w:left w:val="single" w:sz="4" w:space="0" w:color="auto"/>
              <w:bottom w:val="single" w:sz="6" w:space="0" w:color="auto"/>
              <w:right w:val="single" w:sz="4" w:space="0" w:color="auto"/>
            </w:tcBorders>
            <w:vAlign w:val="center"/>
          </w:tcPr>
          <w:p w14:paraId="51B7A5B9"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Тип поддона и наименование</w:t>
            </w:r>
          </w:p>
        </w:tc>
        <w:tc>
          <w:tcPr>
            <w:tcW w:w="821" w:type="pct"/>
            <w:tcBorders>
              <w:top w:val="single" w:sz="4" w:space="0" w:color="auto"/>
              <w:left w:val="single" w:sz="4" w:space="0" w:color="auto"/>
              <w:bottom w:val="single" w:sz="6" w:space="0" w:color="auto"/>
              <w:right w:val="single" w:sz="4" w:space="0" w:color="auto"/>
            </w:tcBorders>
            <w:vAlign w:val="center"/>
          </w:tcPr>
          <w:p w14:paraId="0D5D7ECE"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Основной размер B</w:t>
            </w:r>
            <w:r w:rsidRPr="00BA1CA9">
              <w:rPr>
                <w:rFonts w:ascii="Times New Roman" w:eastAsia="Times New Roman" w:hAnsi="Times New Roman" w:cs="Times New Roman"/>
                <w:sz w:val="20"/>
                <w:szCs w:val="20"/>
                <w:lang w:eastAsia="ru-RU"/>
              </w:rPr>
              <w:sym w:font="Symbol" w:char="00B4"/>
            </w:r>
            <w:r w:rsidRPr="00BA1CA9">
              <w:rPr>
                <w:rFonts w:ascii="Times New Roman" w:eastAsia="Times New Roman" w:hAnsi="Times New Roman" w:cs="Times New Roman"/>
                <w:sz w:val="20"/>
                <w:szCs w:val="20"/>
                <w:lang w:eastAsia="ru-RU"/>
              </w:rPr>
              <w:t>L, мм</w:t>
            </w:r>
          </w:p>
        </w:tc>
        <w:tc>
          <w:tcPr>
            <w:tcW w:w="535" w:type="pct"/>
            <w:tcBorders>
              <w:top w:val="single" w:sz="4" w:space="0" w:color="auto"/>
              <w:left w:val="single" w:sz="4" w:space="0" w:color="auto"/>
              <w:bottom w:val="single" w:sz="4" w:space="0" w:color="auto"/>
              <w:right w:val="single" w:sz="4" w:space="0" w:color="auto"/>
            </w:tcBorders>
          </w:tcPr>
          <w:p w14:paraId="56D65B15"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Высота</w:t>
            </w:r>
          </w:p>
          <w:p w14:paraId="787121F2"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val="en-US" w:eastAsia="ru-RU"/>
              </w:rPr>
              <w:t>h</w:t>
            </w:r>
            <w:r w:rsidRPr="00BA1CA9">
              <w:rPr>
                <w:rFonts w:ascii="Times New Roman" w:eastAsia="Times New Roman" w:hAnsi="Times New Roman" w:cs="Times New Roman"/>
                <w:sz w:val="20"/>
                <w:szCs w:val="20"/>
                <w:lang w:eastAsia="ru-RU"/>
              </w:rPr>
              <w:t>,</w:t>
            </w:r>
          </w:p>
          <w:p w14:paraId="273041A5"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мм</w:t>
            </w:r>
          </w:p>
        </w:tc>
        <w:tc>
          <w:tcPr>
            <w:tcW w:w="497" w:type="pct"/>
            <w:tcBorders>
              <w:top w:val="single" w:sz="4" w:space="0" w:color="auto"/>
              <w:left w:val="single" w:sz="4" w:space="0" w:color="auto"/>
              <w:bottom w:val="single" w:sz="4" w:space="0" w:color="auto"/>
              <w:right w:val="single" w:sz="4" w:space="0" w:color="auto"/>
            </w:tcBorders>
          </w:tcPr>
          <w:p w14:paraId="01530CD2"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Масса,</w:t>
            </w:r>
          </w:p>
          <w:p w14:paraId="6A1F7867"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кг</w:t>
            </w:r>
          </w:p>
        </w:tc>
        <w:tc>
          <w:tcPr>
            <w:tcW w:w="1380" w:type="pct"/>
            <w:tcBorders>
              <w:top w:val="single" w:sz="4" w:space="0" w:color="auto"/>
              <w:left w:val="single" w:sz="4" w:space="0" w:color="auto"/>
              <w:bottom w:val="single" w:sz="4" w:space="0" w:color="auto"/>
              <w:right w:val="single" w:sz="4" w:space="0" w:color="auto"/>
            </w:tcBorders>
            <w:vAlign w:val="center"/>
          </w:tcPr>
          <w:p w14:paraId="545AF663"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Назначение</w:t>
            </w:r>
          </w:p>
        </w:tc>
      </w:tr>
      <w:tr w:rsidR="000506EE" w:rsidRPr="009F5BB2" w14:paraId="0530C902" w14:textId="77777777" w:rsidTr="00E10FB8">
        <w:trPr>
          <w:trHeight w:val="1569"/>
          <w:jc w:val="center"/>
        </w:trPr>
        <w:tc>
          <w:tcPr>
            <w:tcW w:w="1768" w:type="pct"/>
            <w:tcBorders>
              <w:top w:val="single" w:sz="6" w:space="0" w:color="auto"/>
              <w:left w:val="single" w:sz="4" w:space="0" w:color="auto"/>
              <w:bottom w:val="single" w:sz="6" w:space="0" w:color="auto"/>
              <w:right w:val="single" w:sz="4" w:space="0" w:color="auto"/>
            </w:tcBorders>
          </w:tcPr>
          <w:p w14:paraId="7F039512" w14:textId="77777777" w:rsidR="000506EE" w:rsidRPr="00BA1CA9" w:rsidRDefault="000506EE" w:rsidP="00F00B93">
            <w:pPr>
              <w:spacing w:after="0" w:line="240" w:lineRule="auto"/>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 xml:space="preserve">П2 - </w:t>
            </w:r>
            <w:proofErr w:type="spellStart"/>
            <w:r w:rsidRPr="00BA1CA9">
              <w:rPr>
                <w:rFonts w:ascii="Times New Roman" w:eastAsia="Times New Roman" w:hAnsi="Times New Roman" w:cs="Times New Roman"/>
                <w:sz w:val="20"/>
                <w:szCs w:val="20"/>
                <w:lang w:eastAsia="ru-RU"/>
              </w:rPr>
              <w:t>однонастильный</w:t>
            </w:r>
            <w:proofErr w:type="spellEnd"/>
            <w:r w:rsidRPr="00BA1CA9">
              <w:rPr>
                <w:rFonts w:ascii="Times New Roman" w:eastAsia="Times New Roman" w:hAnsi="Times New Roman" w:cs="Times New Roman"/>
                <w:sz w:val="20"/>
                <w:szCs w:val="20"/>
                <w:lang w:eastAsia="ru-RU"/>
              </w:rPr>
              <w:t xml:space="preserve"> </w:t>
            </w:r>
            <w:proofErr w:type="spellStart"/>
            <w:r w:rsidRPr="00BA1CA9">
              <w:rPr>
                <w:rFonts w:ascii="Times New Roman" w:eastAsia="Times New Roman" w:hAnsi="Times New Roman" w:cs="Times New Roman"/>
                <w:sz w:val="20"/>
                <w:szCs w:val="20"/>
                <w:lang w:eastAsia="ru-RU"/>
              </w:rPr>
              <w:t>двухзаходный</w:t>
            </w:r>
            <w:proofErr w:type="spellEnd"/>
          </w:p>
          <w:p w14:paraId="477AD457" w14:textId="77777777" w:rsidR="000506EE" w:rsidRPr="00BA1CA9" w:rsidRDefault="000506EE" w:rsidP="00F00B93">
            <w:pPr>
              <w:spacing w:after="0" w:line="240" w:lineRule="auto"/>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 xml:space="preserve">П4 - </w:t>
            </w:r>
            <w:proofErr w:type="spellStart"/>
            <w:r w:rsidRPr="00BA1CA9">
              <w:rPr>
                <w:rFonts w:ascii="Times New Roman" w:eastAsia="Times New Roman" w:hAnsi="Times New Roman" w:cs="Times New Roman"/>
                <w:sz w:val="20"/>
                <w:szCs w:val="20"/>
                <w:lang w:eastAsia="ru-RU"/>
              </w:rPr>
              <w:t>однонастильный</w:t>
            </w:r>
            <w:proofErr w:type="spellEnd"/>
            <w:r w:rsidRPr="00BA1CA9">
              <w:rPr>
                <w:rFonts w:ascii="Times New Roman" w:eastAsia="Times New Roman" w:hAnsi="Times New Roman" w:cs="Times New Roman"/>
                <w:sz w:val="20"/>
                <w:szCs w:val="20"/>
                <w:lang w:eastAsia="ru-RU"/>
              </w:rPr>
              <w:t xml:space="preserve"> </w:t>
            </w:r>
            <w:proofErr w:type="spellStart"/>
            <w:r w:rsidRPr="00BA1CA9">
              <w:rPr>
                <w:rFonts w:ascii="Times New Roman" w:eastAsia="Times New Roman" w:hAnsi="Times New Roman" w:cs="Times New Roman"/>
                <w:sz w:val="20"/>
                <w:szCs w:val="20"/>
                <w:lang w:eastAsia="ru-RU"/>
              </w:rPr>
              <w:t>четырехзаходный</w:t>
            </w:r>
            <w:proofErr w:type="spellEnd"/>
          </w:p>
          <w:p w14:paraId="4E30F0BC" w14:textId="77777777" w:rsidR="000506EE" w:rsidRPr="00BA1CA9" w:rsidRDefault="000506EE" w:rsidP="00F00B93">
            <w:pPr>
              <w:spacing w:after="0" w:line="240" w:lineRule="auto"/>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 xml:space="preserve">2П4 – </w:t>
            </w:r>
            <w:proofErr w:type="spellStart"/>
            <w:r w:rsidRPr="00BA1CA9">
              <w:rPr>
                <w:rFonts w:ascii="Times New Roman" w:eastAsia="Times New Roman" w:hAnsi="Times New Roman" w:cs="Times New Roman"/>
                <w:sz w:val="20"/>
                <w:szCs w:val="20"/>
                <w:lang w:eastAsia="ru-RU"/>
              </w:rPr>
              <w:t>двухнастильный</w:t>
            </w:r>
            <w:proofErr w:type="spellEnd"/>
            <w:r w:rsidRPr="00BA1CA9">
              <w:rPr>
                <w:rFonts w:ascii="Times New Roman" w:eastAsia="Times New Roman" w:hAnsi="Times New Roman" w:cs="Times New Roman"/>
                <w:sz w:val="20"/>
                <w:szCs w:val="20"/>
                <w:lang w:eastAsia="ru-RU"/>
              </w:rPr>
              <w:t xml:space="preserve"> </w:t>
            </w:r>
            <w:proofErr w:type="spellStart"/>
            <w:r w:rsidRPr="00BA1CA9">
              <w:rPr>
                <w:rFonts w:ascii="Times New Roman" w:eastAsia="Times New Roman" w:hAnsi="Times New Roman" w:cs="Times New Roman"/>
                <w:sz w:val="20"/>
                <w:szCs w:val="20"/>
                <w:lang w:eastAsia="ru-RU"/>
              </w:rPr>
              <w:t>четырехзаходный</w:t>
            </w:r>
            <w:proofErr w:type="spellEnd"/>
          </w:p>
          <w:p w14:paraId="4690420D" w14:textId="77777777" w:rsidR="000506EE" w:rsidRPr="00BA1CA9" w:rsidRDefault="000506EE" w:rsidP="00F00B93">
            <w:pPr>
              <w:spacing w:after="0" w:line="240" w:lineRule="auto"/>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 xml:space="preserve">2ПО4 - </w:t>
            </w:r>
            <w:proofErr w:type="spellStart"/>
            <w:r w:rsidRPr="00BA1CA9">
              <w:rPr>
                <w:rFonts w:ascii="Times New Roman" w:eastAsia="Times New Roman" w:hAnsi="Times New Roman" w:cs="Times New Roman"/>
                <w:sz w:val="20"/>
                <w:szCs w:val="20"/>
                <w:lang w:eastAsia="ru-RU"/>
              </w:rPr>
              <w:t>двухнастильный</w:t>
            </w:r>
            <w:proofErr w:type="spellEnd"/>
            <w:r w:rsidRPr="00BA1CA9">
              <w:rPr>
                <w:rFonts w:ascii="Times New Roman" w:eastAsia="Times New Roman" w:hAnsi="Times New Roman" w:cs="Times New Roman"/>
                <w:sz w:val="20"/>
                <w:szCs w:val="20"/>
                <w:lang w:eastAsia="ru-RU"/>
              </w:rPr>
              <w:t xml:space="preserve"> </w:t>
            </w:r>
            <w:proofErr w:type="spellStart"/>
            <w:r w:rsidRPr="00BA1CA9">
              <w:rPr>
                <w:rFonts w:ascii="Times New Roman" w:eastAsia="Times New Roman" w:hAnsi="Times New Roman" w:cs="Times New Roman"/>
                <w:sz w:val="20"/>
                <w:szCs w:val="20"/>
                <w:lang w:eastAsia="ru-RU"/>
              </w:rPr>
              <w:t>четырехзаходный</w:t>
            </w:r>
            <w:proofErr w:type="spellEnd"/>
            <w:r w:rsidRPr="00BA1CA9">
              <w:rPr>
                <w:rFonts w:ascii="Times New Roman" w:eastAsia="Times New Roman" w:hAnsi="Times New Roman" w:cs="Times New Roman"/>
                <w:sz w:val="20"/>
                <w:szCs w:val="20"/>
                <w:lang w:eastAsia="ru-RU"/>
              </w:rPr>
              <w:t xml:space="preserve"> с окнами в нижнем настиле</w:t>
            </w:r>
          </w:p>
          <w:p w14:paraId="2742B9D3" w14:textId="77777777" w:rsidR="000506EE" w:rsidRPr="00BA1CA9" w:rsidRDefault="000506EE" w:rsidP="00F00B93">
            <w:pPr>
              <w:spacing w:after="0" w:line="240" w:lineRule="auto"/>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 xml:space="preserve">2ПВ2 - </w:t>
            </w:r>
            <w:proofErr w:type="spellStart"/>
            <w:r w:rsidRPr="00BA1CA9">
              <w:rPr>
                <w:rFonts w:ascii="Times New Roman" w:eastAsia="Times New Roman" w:hAnsi="Times New Roman" w:cs="Times New Roman"/>
                <w:sz w:val="20"/>
                <w:szCs w:val="20"/>
                <w:lang w:eastAsia="ru-RU"/>
              </w:rPr>
              <w:t>двухнастильный</w:t>
            </w:r>
            <w:proofErr w:type="spellEnd"/>
            <w:r w:rsidRPr="00BA1CA9">
              <w:rPr>
                <w:rFonts w:ascii="Times New Roman" w:eastAsia="Times New Roman" w:hAnsi="Times New Roman" w:cs="Times New Roman"/>
                <w:sz w:val="20"/>
                <w:szCs w:val="20"/>
                <w:lang w:eastAsia="ru-RU"/>
              </w:rPr>
              <w:t xml:space="preserve"> </w:t>
            </w:r>
            <w:proofErr w:type="spellStart"/>
            <w:r w:rsidRPr="00BA1CA9">
              <w:rPr>
                <w:rFonts w:ascii="Times New Roman" w:eastAsia="Times New Roman" w:hAnsi="Times New Roman" w:cs="Times New Roman"/>
                <w:sz w:val="20"/>
                <w:szCs w:val="20"/>
                <w:lang w:eastAsia="ru-RU"/>
              </w:rPr>
              <w:t>двухзаходный</w:t>
            </w:r>
            <w:proofErr w:type="spellEnd"/>
            <w:r w:rsidRPr="00BA1CA9">
              <w:rPr>
                <w:rFonts w:ascii="Times New Roman" w:eastAsia="Times New Roman" w:hAnsi="Times New Roman" w:cs="Times New Roman"/>
                <w:sz w:val="20"/>
                <w:szCs w:val="20"/>
                <w:lang w:eastAsia="ru-RU"/>
              </w:rPr>
              <w:t xml:space="preserve"> с выступами</w:t>
            </w:r>
          </w:p>
        </w:tc>
        <w:tc>
          <w:tcPr>
            <w:tcW w:w="821" w:type="pct"/>
            <w:tcBorders>
              <w:top w:val="single" w:sz="6" w:space="0" w:color="auto"/>
              <w:left w:val="single" w:sz="4" w:space="0" w:color="auto"/>
              <w:bottom w:val="single" w:sz="6" w:space="0" w:color="auto"/>
              <w:right w:val="single" w:sz="4" w:space="0" w:color="auto"/>
            </w:tcBorders>
            <w:vAlign w:val="center"/>
          </w:tcPr>
          <w:p w14:paraId="45DFA9F8"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800Х1200;</w:t>
            </w:r>
          </w:p>
          <w:p w14:paraId="30887286"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1000Х1200</w:t>
            </w:r>
          </w:p>
        </w:tc>
        <w:tc>
          <w:tcPr>
            <w:tcW w:w="535" w:type="pct"/>
            <w:tcBorders>
              <w:top w:val="single" w:sz="4" w:space="0" w:color="auto"/>
              <w:left w:val="single" w:sz="4" w:space="0" w:color="auto"/>
              <w:bottom w:val="single" w:sz="4" w:space="0" w:color="auto"/>
              <w:right w:val="single" w:sz="4" w:space="0" w:color="auto"/>
            </w:tcBorders>
          </w:tcPr>
          <w:p w14:paraId="7D9E59F0"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p>
          <w:p w14:paraId="3EED5588"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p>
          <w:p w14:paraId="31F71A4C"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p>
          <w:p w14:paraId="6FB8B1EB"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p>
          <w:p w14:paraId="1B8E7C2F"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p>
          <w:p w14:paraId="443EDBA2"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150</w:t>
            </w:r>
          </w:p>
        </w:tc>
        <w:tc>
          <w:tcPr>
            <w:tcW w:w="497" w:type="pct"/>
            <w:tcBorders>
              <w:top w:val="single" w:sz="4" w:space="0" w:color="auto"/>
              <w:left w:val="single" w:sz="4" w:space="0" w:color="auto"/>
              <w:bottom w:val="single" w:sz="4" w:space="0" w:color="auto"/>
              <w:right w:val="single" w:sz="4" w:space="0" w:color="auto"/>
            </w:tcBorders>
          </w:tcPr>
          <w:p w14:paraId="3A7CB769"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p>
          <w:p w14:paraId="5D94FDA7"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p>
          <w:p w14:paraId="37D3C696"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p>
          <w:p w14:paraId="527636F1"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p>
          <w:p w14:paraId="1C269C36"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p>
          <w:p w14:paraId="1043833C"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25</w:t>
            </w:r>
          </w:p>
        </w:tc>
        <w:tc>
          <w:tcPr>
            <w:tcW w:w="1380" w:type="pct"/>
            <w:tcBorders>
              <w:top w:val="single" w:sz="4" w:space="0" w:color="auto"/>
              <w:left w:val="single" w:sz="4" w:space="0" w:color="auto"/>
              <w:bottom w:val="single" w:sz="4" w:space="0" w:color="auto"/>
              <w:right w:val="single" w:sz="4" w:space="0" w:color="auto"/>
            </w:tcBorders>
          </w:tcPr>
          <w:p w14:paraId="090E5072" w14:textId="77777777" w:rsidR="000506EE" w:rsidRPr="00BA1CA9" w:rsidRDefault="000506EE" w:rsidP="00F00B93">
            <w:pPr>
              <w:spacing w:after="0" w:line="240" w:lineRule="auto"/>
              <w:jc w:val="both"/>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Для обращения на всех видах транспорта н внешнеторговых перевозок</w:t>
            </w:r>
          </w:p>
        </w:tc>
      </w:tr>
      <w:tr w:rsidR="000506EE" w:rsidRPr="009F5BB2" w14:paraId="26EAE027" w14:textId="77777777" w:rsidTr="00E10FB8">
        <w:trPr>
          <w:jc w:val="center"/>
        </w:trPr>
        <w:tc>
          <w:tcPr>
            <w:tcW w:w="1768" w:type="pct"/>
            <w:tcBorders>
              <w:top w:val="single" w:sz="6" w:space="0" w:color="auto"/>
              <w:left w:val="single" w:sz="4" w:space="0" w:color="auto"/>
              <w:bottom w:val="single" w:sz="4" w:space="0" w:color="auto"/>
              <w:right w:val="single" w:sz="4" w:space="0" w:color="auto"/>
            </w:tcBorders>
          </w:tcPr>
          <w:p w14:paraId="3B9C0FEB" w14:textId="77777777" w:rsidR="000506EE" w:rsidRPr="00BA1CA9" w:rsidRDefault="000506EE" w:rsidP="00F00B93">
            <w:pPr>
              <w:spacing w:after="0" w:line="240" w:lineRule="auto"/>
              <w:jc w:val="both"/>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lastRenderedPageBreak/>
              <w:t xml:space="preserve">2ПВ2 - </w:t>
            </w:r>
            <w:proofErr w:type="spellStart"/>
            <w:r w:rsidRPr="00BA1CA9">
              <w:rPr>
                <w:rFonts w:ascii="Times New Roman" w:eastAsia="Times New Roman" w:hAnsi="Times New Roman" w:cs="Times New Roman"/>
                <w:sz w:val="20"/>
                <w:szCs w:val="20"/>
                <w:lang w:eastAsia="ru-RU"/>
              </w:rPr>
              <w:t>двухнастильный</w:t>
            </w:r>
            <w:proofErr w:type="spellEnd"/>
            <w:r w:rsidRPr="00BA1CA9">
              <w:rPr>
                <w:rFonts w:ascii="Times New Roman" w:eastAsia="Times New Roman" w:hAnsi="Times New Roman" w:cs="Times New Roman"/>
                <w:sz w:val="20"/>
                <w:szCs w:val="20"/>
                <w:lang w:eastAsia="ru-RU"/>
              </w:rPr>
              <w:t xml:space="preserve"> </w:t>
            </w:r>
            <w:proofErr w:type="spellStart"/>
            <w:r w:rsidRPr="00BA1CA9">
              <w:rPr>
                <w:rFonts w:ascii="Times New Roman" w:eastAsia="Times New Roman" w:hAnsi="Times New Roman" w:cs="Times New Roman"/>
                <w:sz w:val="20"/>
                <w:szCs w:val="20"/>
                <w:lang w:eastAsia="ru-RU"/>
              </w:rPr>
              <w:t>двухзаходный</w:t>
            </w:r>
            <w:proofErr w:type="spellEnd"/>
            <w:r w:rsidRPr="00BA1CA9">
              <w:rPr>
                <w:rFonts w:ascii="Times New Roman" w:eastAsia="Times New Roman" w:hAnsi="Times New Roman" w:cs="Times New Roman"/>
                <w:sz w:val="20"/>
                <w:szCs w:val="20"/>
                <w:lang w:eastAsia="ru-RU"/>
              </w:rPr>
              <w:t xml:space="preserve"> с выступами</w:t>
            </w:r>
          </w:p>
        </w:tc>
        <w:tc>
          <w:tcPr>
            <w:tcW w:w="821" w:type="pct"/>
            <w:tcBorders>
              <w:top w:val="single" w:sz="6" w:space="0" w:color="auto"/>
              <w:left w:val="single" w:sz="4" w:space="0" w:color="auto"/>
              <w:bottom w:val="single" w:sz="4" w:space="0" w:color="auto"/>
              <w:right w:val="single" w:sz="4" w:space="0" w:color="auto"/>
            </w:tcBorders>
          </w:tcPr>
          <w:p w14:paraId="6D1B7B11"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1200Х1600;</w:t>
            </w:r>
          </w:p>
          <w:p w14:paraId="524D2D11"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1200Х1800</w:t>
            </w:r>
          </w:p>
        </w:tc>
        <w:tc>
          <w:tcPr>
            <w:tcW w:w="535" w:type="pct"/>
            <w:tcBorders>
              <w:top w:val="single" w:sz="4" w:space="0" w:color="auto"/>
              <w:left w:val="single" w:sz="4" w:space="0" w:color="auto"/>
              <w:bottom w:val="single" w:sz="4" w:space="0" w:color="auto"/>
              <w:right w:val="single" w:sz="4" w:space="0" w:color="auto"/>
            </w:tcBorders>
          </w:tcPr>
          <w:p w14:paraId="75C6C29C"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180</w:t>
            </w:r>
          </w:p>
        </w:tc>
        <w:tc>
          <w:tcPr>
            <w:tcW w:w="497" w:type="pct"/>
            <w:tcBorders>
              <w:top w:val="single" w:sz="4" w:space="0" w:color="auto"/>
              <w:left w:val="single" w:sz="4" w:space="0" w:color="auto"/>
              <w:bottom w:val="single" w:sz="4" w:space="0" w:color="auto"/>
              <w:right w:val="single" w:sz="4" w:space="0" w:color="auto"/>
            </w:tcBorders>
          </w:tcPr>
          <w:p w14:paraId="6524C7EA" w14:textId="77777777" w:rsidR="000506EE" w:rsidRPr="00BA1CA9" w:rsidRDefault="000506EE" w:rsidP="00F00B93">
            <w:pPr>
              <w:spacing w:after="0" w:line="240" w:lineRule="auto"/>
              <w:jc w:val="center"/>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30</w:t>
            </w:r>
          </w:p>
        </w:tc>
        <w:tc>
          <w:tcPr>
            <w:tcW w:w="1380" w:type="pct"/>
            <w:tcBorders>
              <w:top w:val="single" w:sz="4" w:space="0" w:color="auto"/>
              <w:left w:val="single" w:sz="4" w:space="0" w:color="auto"/>
              <w:bottom w:val="single" w:sz="4" w:space="0" w:color="auto"/>
              <w:right w:val="single" w:sz="4" w:space="0" w:color="auto"/>
            </w:tcBorders>
          </w:tcPr>
          <w:p w14:paraId="4F1655EA" w14:textId="77777777" w:rsidR="000506EE" w:rsidRPr="00BA1CA9" w:rsidRDefault="000506EE" w:rsidP="00F00B93">
            <w:pPr>
              <w:spacing w:after="0" w:line="240" w:lineRule="exact"/>
              <w:jc w:val="both"/>
              <w:rPr>
                <w:rFonts w:ascii="Times New Roman" w:eastAsia="Times New Roman" w:hAnsi="Times New Roman" w:cs="Times New Roman"/>
                <w:sz w:val="20"/>
                <w:szCs w:val="20"/>
                <w:lang w:eastAsia="ru-RU"/>
              </w:rPr>
            </w:pPr>
            <w:r w:rsidRPr="00BA1CA9">
              <w:rPr>
                <w:rFonts w:ascii="Times New Roman" w:eastAsia="Times New Roman" w:hAnsi="Times New Roman" w:cs="Times New Roman"/>
                <w:sz w:val="20"/>
                <w:szCs w:val="20"/>
                <w:lang w:eastAsia="ru-RU"/>
              </w:rPr>
              <w:t>Для обращения на водном транспорте, железнодорожном транспорте на открытом подвижном составе и автомобильном транспорте и внешнеторговых перевозок</w:t>
            </w:r>
          </w:p>
        </w:tc>
      </w:tr>
    </w:tbl>
    <w:p w14:paraId="1BA61276" w14:textId="77777777" w:rsidR="000506EE" w:rsidRDefault="000506EE" w:rsidP="000506EE">
      <w:pPr>
        <w:shd w:val="clear" w:color="auto" w:fill="FFFFFF"/>
        <w:spacing w:after="0" w:line="240" w:lineRule="auto"/>
        <w:ind w:right="300" w:firstLine="300"/>
        <w:rPr>
          <w:rFonts w:ascii="Times New Roman" w:eastAsia="Times New Roman" w:hAnsi="Times New Roman" w:cs="Times New Roman"/>
          <w:color w:val="424242"/>
          <w:sz w:val="26"/>
          <w:szCs w:val="26"/>
          <w:lang w:eastAsia="ru-RU"/>
        </w:rPr>
      </w:pPr>
    </w:p>
    <w:p w14:paraId="4D1EE79F" w14:textId="77777777" w:rsidR="000506EE" w:rsidRPr="00BA1CA9" w:rsidRDefault="000506EE" w:rsidP="000506EE">
      <w:pPr>
        <w:pStyle w:val="af0"/>
        <w:shd w:val="clear" w:color="auto" w:fill="FFFFFF"/>
        <w:spacing w:before="0" w:beforeAutospacing="0" w:after="0" w:afterAutospacing="0"/>
        <w:ind w:firstLine="284"/>
        <w:jc w:val="both"/>
        <w:rPr>
          <w:sz w:val="22"/>
          <w:szCs w:val="22"/>
        </w:rPr>
      </w:pPr>
      <w:r w:rsidRPr="00BA1CA9">
        <w:rPr>
          <w:sz w:val="22"/>
          <w:szCs w:val="22"/>
        </w:rPr>
        <w:t xml:space="preserve">   При планировании использовании тары определяют возможные статические нагрузки при </w:t>
      </w:r>
      <w:proofErr w:type="spellStart"/>
      <w:r w:rsidRPr="00BA1CA9">
        <w:rPr>
          <w:sz w:val="22"/>
          <w:szCs w:val="22"/>
        </w:rPr>
        <w:t>штабелировании</w:t>
      </w:r>
      <w:proofErr w:type="spellEnd"/>
      <w:r w:rsidRPr="00BA1CA9">
        <w:rPr>
          <w:sz w:val="22"/>
          <w:szCs w:val="22"/>
        </w:rPr>
        <w:t>, динамические и вибрационные нагрузки, возникающие при механическом формировании и расформировании транспортируемых пакетов, выполнении перегрузочных операций и т.п.</w:t>
      </w:r>
    </w:p>
    <w:p w14:paraId="35A8A5CA" w14:textId="77777777" w:rsidR="000506EE" w:rsidRPr="00BA1CA9" w:rsidRDefault="000506EE" w:rsidP="000506EE">
      <w:pPr>
        <w:pStyle w:val="af0"/>
        <w:shd w:val="clear" w:color="auto" w:fill="FFFFFF"/>
        <w:spacing w:before="0" w:beforeAutospacing="0" w:after="0" w:afterAutospacing="0"/>
        <w:ind w:firstLine="284"/>
        <w:rPr>
          <w:sz w:val="22"/>
          <w:szCs w:val="22"/>
        </w:rPr>
      </w:pPr>
      <w:r w:rsidRPr="00BA1CA9">
        <w:rPr>
          <w:sz w:val="22"/>
          <w:szCs w:val="22"/>
        </w:rPr>
        <w:t>При перевозках проблемы с прочностью чаще возникают с тарой, изготовленной из менее стойких материалов (например из картона) поэтому в качестве примера остановимся на расчете такого типа тары.</w:t>
      </w:r>
    </w:p>
    <w:p w14:paraId="21ED06DC" w14:textId="77777777" w:rsidR="000506EE" w:rsidRDefault="000506EE" w:rsidP="000506EE">
      <w:pPr>
        <w:pStyle w:val="af0"/>
        <w:shd w:val="clear" w:color="auto" w:fill="FFFFFF"/>
        <w:spacing w:before="0" w:beforeAutospacing="0" w:after="0" w:afterAutospacing="0"/>
        <w:ind w:firstLine="284"/>
        <w:rPr>
          <w:sz w:val="22"/>
          <w:szCs w:val="22"/>
        </w:rPr>
      </w:pPr>
      <w:r w:rsidRPr="00BA1CA9">
        <w:rPr>
          <w:sz w:val="22"/>
          <w:szCs w:val="22"/>
        </w:rPr>
        <w:t xml:space="preserve">При расчёте сжимающих усилий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 xml:space="preserve">сж </m:t>
            </m:r>
          </m:sub>
        </m:sSub>
      </m:oMath>
      <w:r w:rsidRPr="00BA1CA9">
        <w:rPr>
          <w:sz w:val="22"/>
          <w:szCs w:val="22"/>
        </w:rPr>
        <w:t>, которые должна выдерживать картонная тара при штабелировании, уч</w:t>
      </w:r>
      <w:proofErr w:type="spellStart"/>
      <w:r w:rsidRPr="00BA1CA9">
        <w:rPr>
          <w:sz w:val="22"/>
          <w:szCs w:val="22"/>
        </w:rPr>
        <w:t>итывают</w:t>
      </w:r>
      <w:proofErr w:type="spellEnd"/>
      <w:r w:rsidRPr="00BA1CA9">
        <w:rPr>
          <w:sz w:val="22"/>
          <w:szCs w:val="22"/>
        </w:rPr>
        <w:t xml:space="preserve"> коэффициент запаса </w:t>
      </w:r>
      <m:oMath>
        <m:sSub>
          <m:sSubPr>
            <m:ctrlPr>
              <w:rPr>
                <w:rFonts w:ascii="Cambria Math" w:hAnsi="Cambria Math"/>
                <w:i/>
                <w:sz w:val="22"/>
                <w:szCs w:val="22"/>
              </w:rPr>
            </m:ctrlPr>
          </m:sSubPr>
          <m:e>
            <m:r>
              <w:rPr>
                <w:rFonts w:ascii="Cambria Math" w:hAnsi="Cambria Math"/>
                <w:sz w:val="22"/>
                <w:szCs w:val="22"/>
                <w:lang w:val="en-US"/>
              </w:rPr>
              <m:t>K</m:t>
            </m:r>
          </m:e>
          <m:sub>
            <m:r>
              <w:rPr>
                <w:rFonts w:ascii="Cambria Math" w:hAnsi="Cambria Math"/>
                <w:sz w:val="22"/>
                <w:szCs w:val="22"/>
              </w:rPr>
              <m:t>з</m:t>
            </m:r>
          </m:sub>
        </m:sSub>
      </m:oMath>
      <w:r w:rsidRPr="00BA1CA9">
        <w:rPr>
          <w:sz w:val="22"/>
          <w:szCs w:val="22"/>
        </w:rPr>
        <w:t xml:space="preserve">, который зависит от продолжительности хранения груза. Если срок хранения в нормативно-технической документации не оговорен, </w:t>
      </w:r>
      <m:oMath>
        <m:sSub>
          <m:sSubPr>
            <m:ctrlPr>
              <w:rPr>
                <w:rFonts w:ascii="Cambria Math" w:hAnsi="Cambria Math"/>
                <w:i/>
                <w:sz w:val="22"/>
                <w:szCs w:val="22"/>
              </w:rPr>
            </m:ctrlPr>
          </m:sSubPr>
          <m:e>
            <m:r>
              <w:rPr>
                <w:rFonts w:ascii="Cambria Math" w:hAnsi="Cambria Math"/>
                <w:sz w:val="22"/>
                <w:szCs w:val="22"/>
                <w:lang w:val="en-US"/>
              </w:rPr>
              <m:t>K</m:t>
            </m:r>
          </m:e>
          <m:sub>
            <m:r>
              <w:rPr>
                <w:rFonts w:ascii="Cambria Math" w:hAnsi="Cambria Math"/>
                <w:sz w:val="22"/>
                <w:szCs w:val="22"/>
              </w:rPr>
              <m:t>з</m:t>
            </m:r>
          </m:sub>
        </m:sSub>
      </m:oMath>
      <w:r w:rsidRPr="00BA1CA9">
        <w:rPr>
          <w:sz w:val="22"/>
          <w:szCs w:val="22"/>
        </w:rPr>
        <w:t xml:space="preserve"> принимают равным 1,85. При небольших сроках  хранения для коэффициента запаса могут приниматься б</w:t>
      </w:r>
      <w:proofErr w:type="spellStart"/>
      <w:r w:rsidRPr="00BA1CA9">
        <w:rPr>
          <w:sz w:val="22"/>
          <w:szCs w:val="22"/>
        </w:rPr>
        <w:t>олее</w:t>
      </w:r>
      <w:proofErr w:type="spellEnd"/>
      <w:r w:rsidRPr="00BA1CA9">
        <w:rPr>
          <w:sz w:val="22"/>
          <w:szCs w:val="22"/>
        </w:rPr>
        <w:t xml:space="preserve"> низкие значения: при хранении до 30 суток </w:t>
      </w:r>
      <m:oMath>
        <m:sSub>
          <m:sSubPr>
            <m:ctrlPr>
              <w:rPr>
                <w:rFonts w:ascii="Cambria Math" w:hAnsi="Cambria Math"/>
                <w:i/>
                <w:sz w:val="22"/>
                <w:szCs w:val="22"/>
              </w:rPr>
            </m:ctrlPr>
          </m:sSubPr>
          <m:e>
            <m:r>
              <w:rPr>
                <w:rFonts w:ascii="Cambria Math" w:hAnsi="Cambria Math"/>
                <w:sz w:val="22"/>
                <w:szCs w:val="22"/>
                <w:lang w:val="en-US"/>
              </w:rPr>
              <m:t>K</m:t>
            </m:r>
          </m:e>
          <m:sub>
            <m:r>
              <w:rPr>
                <w:rFonts w:ascii="Cambria Math" w:hAnsi="Cambria Math"/>
                <w:sz w:val="22"/>
                <w:szCs w:val="22"/>
              </w:rPr>
              <m:t>з</m:t>
            </m:r>
          </m:sub>
        </m:sSub>
      </m:oMath>
      <w:r w:rsidRPr="00BA1CA9">
        <w:rPr>
          <w:sz w:val="22"/>
          <w:szCs w:val="22"/>
        </w:rPr>
        <w:t xml:space="preserve"> = 1,6, от 30 до 100 суток  </w:t>
      </w:r>
      <m:oMath>
        <m:sSub>
          <m:sSubPr>
            <m:ctrlPr>
              <w:rPr>
                <w:rFonts w:ascii="Cambria Math" w:hAnsi="Cambria Math"/>
                <w:i/>
                <w:sz w:val="22"/>
                <w:szCs w:val="22"/>
              </w:rPr>
            </m:ctrlPr>
          </m:sSubPr>
          <m:e>
            <m:r>
              <w:rPr>
                <w:rFonts w:ascii="Cambria Math" w:hAnsi="Cambria Math"/>
                <w:sz w:val="22"/>
                <w:szCs w:val="22"/>
                <w:lang w:val="en-US"/>
              </w:rPr>
              <m:t>K</m:t>
            </m:r>
          </m:e>
          <m:sub>
            <m:r>
              <w:rPr>
                <w:rFonts w:ascii="Cambria Math" w:hAnsi="Cambria Math"/>
                <w:sz w:val="22"/>
                <w:szCs w:val="22"/>
              </w:rPr>
              <m:t>з</m:t>
            </m:r>
          </m:sub>
        </m:sSub>
      </m:oMath>
      <w:r w:rsidRPr="00BA1CA9">
        <w:rPr>
          <w:sz w:val="22"/>
          <w:szCs w:val="22"/>
        </w:rPr>
        <w:t>= 1,65. </w:t>
      </w:r>
    </w:p>
    <w:p w14:paraId="1D2CDC8C" w14:textId="77777777" w:rsidR="000506EE" w:rsidRPr="00BA1CA9" w:rsidRDefault="000506EE" w:rsidP="000506EE">
      <w:pPr>
        <w:pStyle w:val="af0"/>
        <w:shd w:val="clear" w:color="auto" w:fill="FFFFFF"/>
        <w:spacing w:before="0" w:beforeAutospacing="0" w:after="0" w:afterAutospacing="0"/>
        <w:ind w:firstLine="284"/>
        <w:rPr>
          <w:sz w:val="22"/>
          <w:szCs w:val="22"/>
        </w:rPr>
      </w:pPr>
      <w:r w:rsidRPr="00BA1CA9">
        <w:rPr>
          <w:sz w:val="22"/>
          <w:szCs w:val="22"/>
        </w:rPr>
        <w:t xml:space="preserve">Усилие сжатия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 xml:space="preserve">сж </m:t>
            </m:r>
          </m:sub>
        </m:sSub>
      </m:oMath>
      <w:r w:rsidRPr="00BA1CA9">
        <w:rPr>
          <w:sz w:val="22"/>
          <w:szCs w:val="22"/>
        </w:rPr>
        <w:t xml:space="preserve"> , (Н),  рассчитывают по формуле:</w:t>
      </w:r>
    </w:p>
    <w:p w14:paraId="5D15AA4B" w14:textId="77777777" w:rsidR="000506EE" w:rsidRDefault="003A58CB" w:rsidP="000506EE">
      <w:pPr>
        <w:pStyle w:val="af0"/>
        <w:shd w:val="clear" w:color="auto" w:fill="FFFFFF"/>
        <w:spacing w:before="0" w:beforeAutospacing="0" w:after="0" w:afterAutospacing="0"/>
        <w:ind w:firstLine="284"/>
        <w:jc w:val="center"/>
        <w:rPr>
          <w:i/>
          <w:sz w:val="22"/>
          <w:szCs w:val="22"/>
        </w:rPr>
      </w:pP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 xml:space="preserve">сж </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lang w:val="en-US"/>
              </w:rPr>
              <m:t>K</m:t>
            </m:r>
          </m:e>
          <m:sub>
            <m:r>
              <w:rPr>
                <w:rFonts w:ascii="Cambria Math" w:hAnsi="Cambria Math"/>
                <w:sz w:val="22"/>
                <w:szCs w:val="22"/>
              </w:rPr>
              <m:t>з</m:t>
            </m:r>
          </m:sub>
        </m:sSub>
        <m:r>
          <w:rPr>
            <w:rFonts w:ascii="Cambria Math" w:hAnsi="Cambria Math"/>
            <w:sz w:val="22"/>
            <w:szCs w:val="22"/>
          </w:rPr>
          <m:t xml:space="preserve"> </m:t>
        </m:r>
        <m:r>
          <w:rPr>
            <w:rFonts w:ascii="Cambria Math" w:hAnsi="Cambria Math"/>
            <w:sz w:val="22"/>
            <w:szCs w:val="22"/>
            <w:lang w:val="en-US"/>
          </w:rPr>
          <m:t>g</m:t>
        </m:r>
        <m:r>
          <w:rPr>
            <w:rFonts w:ascii="Cambria Math" w:hAnsi="Cambria Math"/>
            <w:sz w:val="22"/>
            <w:szCs w:val="22"/>
          </w:rPr>
          <m:t xml:space="preserve"> </m:t>
        </m:r>
        <m:r>
          <w:rPr>
            <w:rFonts w:ascii="Cambria Math" w:hAnsi="Cambria Math"/>
            <w:sz w:val="22"/>
            <w:szCs w:val="22"/>
            <w:lang w:val="en-US"/>
          </w:rPr>
          <m:t>Q</m:t>
        </m:r>
        <m:d>
          <m:dPr>
            <m:ctrlPr>
              <w:rPr>
                <w:rFonts w:ascii="Cambria Math" w:hAnsi="Cambria Math"/>
                <w:i/>
                <w:sz w:val="22"/>
                <w:szCs w:val="22"/>
                <w:lang w:val="en-US"/>
              </w:rPr>
            </m:ctrlPr>
          </m:dPr>
          <m:e>
            <m:r>
              <w:rPr>
                <w:rFonts w:ascii="Cambria Math" w:hAnsi="Cambria Math"/>
                <w:sz w:val="22"/>
                <w:szCs w:val="22"/>
                <w:lang w:val="en-US"/>
              </w:rPr>
              <m:t>H</m:t>
            </m:r>
            <m:r>
              <w:rPr>
                <w:rFonts w:ascii="Cambria Math" w:hAnsi="Cambria Math"/>
                <w:sz w:val="22"/>
                <w:szCs w:val="22"/>
              </w:rPr>
              <m:t>-h</m:t>
            </m:r>
          </m:e>
        </m:d>
        <m:r>
          <w:rPr>
            <w:rFonts w:ascii="Cambria Math" w:hAnsi="Cambria Math"/>
            <w:sz w:val="22"/>
            <w:szCs w:val="22"/>
          </w:rPr>
          <m:t>/h</m:t>
        </m:r>
      </m:oMath>
      <w:r w:rsidR="000506EE" w:rsidRPr="00BA1CA9">
        <w:rPr>
          <w:i/>
          <w:sz w:val="22"/>
          <w:szCs w:val="22"/>
        </w:rPr>
        <w:t>,</w:t>
      </w:r>
    </w:p>
    <w:p w14:paraId="2332EB5F" w14:textId="77777777" w:rsidR="000506EE" w:rsidRPr="00BA1CA9" w:rsidRDefault="000506EE" w:rsidP="000506EE">
      <w:pPr>
        <w:pStyle w:val="af0"/>
        <w:shd w:val="clear" w:color="auto" w:fill="FFFFFF"/>
        <w:spacing w:before="0" w:beforeAutospacing="0" w:after="0" w:afterAutospacing="0"/>
        <w:rPr>
          <w:sz w:val="22"/>
          <w:szCs w:val="22"/>
        </w:rPr>
      </w:pPr>
      <w:r w:rsidRPr="00BA1CA9">
        <w:rPr>
          <w:sz w:val="22"/>
          <w:szCs w:val="22"/>
        </w:rPr>
        <w:t xml:space="preserve">где </w:t>
      </w:r>
      <m:oMath>
        <m:r>
          <w:rPr>
            <w:rFonts w:ascii="Cambria Math" w:hAnsi="Cambria Math"/>
            <w:sz w:val="22"/>
            <w:szCs w:val="22"/>
            <w:lang w:val="en-US"/>
          </w:rPr>
          <m:t>g</m:t>
        </m:r>
      </m:oMath>
      <w:r w:rsidRPr="00BA1CA9">
        <w:rPr>
          <w:sz w:val="22"/>
          <w:szCs w:val="22"/>
        </w:rPr>
        <w:t xml:space="preserve">  – ускорение свободного падения,  </w:t>
      </w:r>
      <m:oMath>
        <m:r>
          <w:rPr>
            <w:rFonts w:ascii="Cambria Math" w:hAnsi="Cambria Math"/>
            <w:sz w:val="22"/>
            <w:szCs w:val="22"/>
            <w:lang w:val="en-US"/>
          </w:rPr>
          <m:t>g</m:t>
        </m:r>
      </m:oMath>
      <w:r w:rsidRPr="00BA1CA9">
        <w:rPr>
          <w:sz w:val="22"/>
          <w:szCs w:val="22"/>
        </w:rPr>
        <w:t xml:space="preserve">  = 9,81 м/с2;</w:t>
      </w:r>
    </w:p>
    <w:p w14:paraId="737C531B" w14:textId="77777777" w:rsidR="000506EE" w:rsidRDefault="000506EE" w:rsidP="000506EE">
      <w:pPr>
        <w:pStyle w:val="af0"/>
        <w:shd w:val="clear" w:color="auto" w:fill="FFFFFF"/>
        <w:spacing w:before="0" w:beforeAutospacing="0" w:after="0" w:afterAutospacing="0"/>
        <w:ind w:left="284" w:hanging="284"/>
        <w:jc w:val="both"/>
        <w:rPr>
          <w:sz w:val="22"/>
          <w:szCs w:val="22"/>
        </w:rPr>
      </w:pPr>
      <m:oMath>
        <m:r>
          <w:rPr>
            <w:rFonts w:ascii="Cambria Math" w:hAnsi="Cambria Math"/>
            <w:sz w:val="22"/>
            <w:szCs w:val="22"/>
            <w:lang w:val="en-US"/>
          </w:rPr>
          <m:t>Q</m:t>
        </m:r>
      </m:oMath>
      <w:r w:rsidRPr="00BA1CA9">
        <w:rPr>
          <w:sz w:val="22"/>
          <w:szCs w:val="22"/>
        </w:rPr>
        <w:t xml:space="preserve"> – масса тары с грузом, кг; </w:t>
      </w:r>
    </w:p>
    <w:p w14:paraId="038D2A79" w14:textId="77777777" w:rsidR="000506EE" w:rsidRPr="00BA1CA9" w:rsidRDefault="000506EE" w:rsidP="000506EE">
      <w:pPr>
        <w:pStyle w:val="af0"/>
        <w:shd w:val="clear" w:color="auto" w:fill="FFFFFF"/>
        <w:spacing w:before="0" w:beforeAutospacing="0" w:after="0" w:afterAutospacing="0"/>
        <w:jc w:val="both"/>
        <w:rPr>
          <w:sz w:val="22"/>
          <w:szCs w:val="22"/>
        </w:rPr>
      </w:pPr>
      <m:oMath>
        <m:r>
          <w:rPr>
            <w:rFonts w:ascii="Cambria Math" w:hAnsi="Cambria Math"/>
            <w:sz w:val="22"/>
            <w:szCs w:val="22"/>
            <w:lang w:val="en-US"/>
          </w:rPr>
          <m:t>H</m:t>
        </m:r>
      </m:oMath>
      <w:r w:rsidRPr="00BA1CA9">
        <w:rPr>
          <w:sz w:val="22"/>
          <w:szCs w:val="22"/>
        </w:rPr>
        <w:t xml:space="preserve"> – высота штабеля (штабелирования), м; </w:t>
      </w:r>
      <m:oMath>
        <m:r>
          <w:rPr>
            <w:rFonts w:ascii="Cambria Math" w:hAnsi="Cambria Math"/>
            <w:sz w:val="22"/>
            <w:szCs w:val="22"/>
          </w:rPr>
          <m:t>h</m:t>
        </m:r>
      </m:oMath>
      <w:r w:rsidRPr="00BA1CA9">
        <w:rPr>
          <w:sz w:val="22"/>
          <w:szCs w:val="22"/>
        </w:rPr>
        <w:t xml:space="preserve"> – высота единицы упаковки, м.</w:t>
      </w:r>
    </w:p>
    <w:p w14:paraId="59A31A94" w14:textId="77777777" w:rsidR="000506EE" w:rsidRPr="00BA1CA9" w:rsidRDefault="000506EE" w:rsidP="000506EE">
      <w:pPr>
        <w:pStyle w:val="af0"/>
        <w:shd w:val="clear" w:color="auto" w:fill="FFFFFF"/>
        <w:spacing w:before="0" w:beforeAutospacing="0" w:after="0" w:afterAutospacing="0"/>
        <w:ind w:firstLine="284"/>
        <w:jc w:val="both"/>
        <w:rPr>
          <w:sz w:val="22"/>
          <w:szCs w:val="22"/>
        </w:rPr>
      </w:pPr>
      <w:r w:rsidRPr="00BA1CA9">
        <w:rPr>
          <w:sz w:val="22"/>
          <w:szCs w:val="22"/>
        </w:rPr>
        <w:lastRenderedPageBreak/>
        <w:t xml:space="preserve">Сопротивление сжатию </w:t>
      </w:r>
      <m:oMath>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сж</m:t>
            </m:r>
          </m:sub>
          <m:sup>
            <m:r>
              <w:rPr>
                <w:rFonts w:ascii="Cambria Math" w:hAnsi="Cambria Math"/>
                <w:sz w:val="22"/>
                <w:szCs w:val="22"/>
              </w:rPr>
              <m:t>сопр</m:t>
            </m:r>
          </m:sup>
        </m:sSubSup>
      </m:oMath>
      <w:r w:rsidRPr="00BA1CA9">
        <w:rPr>
          <w:sz w:val="22"/>
          <w:szCs w:val="22"/>
        </w:rPr>
        <w:t>, (Н), картонной тары зависит от параметров ящика и прочности гофрированного картона при торцевом сжатии:</w:t>
      </w:r>
    </w:p>
    <w:p w14:paraId="613F8990" w14:textId="77777777" w:rsidR="000506EE" w:rsidRPr="00BA1CA9" w:rsidRDefault="003A58CB" w:rsidP="000506EE">
      <w:pPr>
        <w:pStyle w:val="af0"/>
        <w:shd w:val="clear" w:color="auto" w:fill="FFFFFF"/>
        <w:spacing w:before="0" w:beforeAutospacing="0" w:after="0" w:afterAutospacing="0"/>
        <w:ind w:firstLine="284"/>
        <w:jc w:val="both"/>
        <w:rPr>
          <w:sz w:val="22"/>
          <w:szCs w:val="22"/>
        </w:rPr>
      </w:pPr>
      <m:oMathPara>
        <m:oMath>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сж</m:t>
              </m:r>
            </m:sub>
            <m:sup>
              <m:r>
                <w:rPr>
                  <w:rFonts w:ascii="Cambria Math" w:hAnsi="Cambria Math"/>
                  <w:sz w:val="22"/>
                  <w:szCs w:val="22"/>
                </w:rPr>
                <m:t>сопр</m:t>
              </m:r>
            </m:sup>
          </m:sSubSup>
          <m:r>
            <w:rPr>
              <w:rFonts w:ascii="Cambria Math" w:hAnsi="Cambria Math"/>
              <w:sz w:val="22"/>
              <w:szCs w:val="22"/>
            </w:rPr>
            <m:t xml:space="preserve">=2,25 </m:t>
          </m:r>
          <m:sSub>
            <m:sSubPr>
              <m:ctrlPr>
                <w:rPr>
                  <w:rFonts w:ascii="Cambria Math" w:hAnsi="Cambria Math"/>
                  <w:i/>
                  <w:sz w:val="22"/>
                  <w:szCs w:val="22"/>
                </w:rPr>
              </m:ctrlPr>
            </m:sSubPr>
            <m:e>
              <m:r>
                <w:rPr>
                  <w:rFonts w:ascii="Cambria Math" w:hAnsi="Cambria Math"/>
                  <w:sz w:val="22"/>
                  <w:szCs w:val="22"/>
                  <w:lang w:val="en-US"/>
                </w:rPr>
                <m:t>P</m:t>
              </m:r>
            </m:e>
            <m:sub>
              <m:r>
                <w:rPr>
                  <w:rFonts w:ascii="Cambria Math" w:hAnsi="Cambria Math"/>
                  <w:sz w:val="22"/>
                  <w:szCs w:val="22"/>
                </w:rPr>
                <m:t xml:space="preserve">т </m:t>
              </m:r>
            </m:sub>
          </m:sSub>
          <m:rad>
            <m:radPr>
              <m:degHide m:val="1"/>
              <m:ctrlPr>
                <w:rPr>
                  <w:rFonts w:ascii="Cambria Math" w:hAnsi="Cambria Math"/>
                  <w:i/>
                  <w:sz w:val="22"/>
                  <w:szCs w:val="22"/>
                </w:rPr>
              </m:ctrlPr>
            </m:radPr>
            <m:deg/>
            <m:e>
              <m:r>
                <w:rPr>
                  <w:rFonts w:ascii="Cambria Math" w:hAnsi="Cambria Math"/>
                  <w:sz w:val="22"/>
                  <w:szCs w:val="22"/>
                </w:rPr>
                <m:t>dz</m:t>
              </m:r>
            </m:e>
          </m:rad>
        </m:oMath>
      </m:oMathPara>
    </w:p>
    <w:p w14:paraId="5D8D456F" w14:textId="77777777" w:rsidR="000506EE" w:rsidRPr="00BA1CA9" w:rsidRDefault="000506EE" w:rsidP="000506EE">
      <w:pPr>
        <w:pStyle w:val="af0"/>
        <w:shd w:val="clear" w:color="auto" w:fill="FFFFFF"/>
        <w:spacing w:before="0" w:beforeAutospacing="0" w:after="0" w:afterAutospacing="0"/>
        <w:ind w:hanging="142"/>
        <w:jc w:val="both"/>
        <w:rPr>
          <w:sz w:val="22"/>
          <w:szCs w:val="22"/>
        </w:rPr>
      </w:pPr>
      <w:r w:rsidRPr="00BA1CA9">
        <w:rPr>
          <w:sz w:val="22"/>
          <w:szCs w:val="22"/>
        </w:rPr>
        <w:t>  где  </w:t>
      </w:r>
      <m:oMath>
        <m:sSub>
          <m:sSubPr>
            <m:ctrlPr>
              <w:rPr>
                <w:rFonts w:ascii="Cambria Math" w:hAnsi="Cambria Math"/>
                <w:i/>
                <w:sz w:val="22"/>
                <w:szCs w:val="22"/>
              </w:rPr>
            </m:ctrlPr>
          </m:sSubPr>
          <m:e>
            <m:r>
              <w:rPr>
                <w:rFonts w:ascii="Cambria Math" w:hAnsi="Cambria Math"/>
                <w:sz w:val="22"/>
                <w:szCs w:val="22"/>
                <w:lang w:val="en-US"/>
              </w:rPr>
              <m:t>P</m:t>
            </m:r>
          </m:e>
          <m:sub>
            <m:r>
              <w:rPr>
                <w:rFonts w:ascii="Cambria Math" w:hAnsi="Cambria Math"/>
                <w:sz w:val="22"/>
                <w:szCs w:val="22"/>
              </w:rPr>
              <m:t xml:space="preserve">т </m:t>
            </m:r>
          </m:sub>
        </m:sSub>
      </m:oMath>
      <w:r w:rsidRPr="00BA1CA9">
        <w:rPr>
          <w:sz w:val="22"/>
          <w:szCs w:val="22"/>
        </w:rPr>
        <w:t xml:space="preserve"> – торцевая жёсткость, Н/мм;</w:t>
      </w:r>
    </w:p>
    <w:p w14:paraId="0FAD914A" w14:textId="77777777" w:rsidR="000506EE" w:rsidRPr="00BA1CA9" w:rsidRDefault="000506EE" w:rsidP="000506EE">
      <w:pPr>
        <w:pStyle w:val="af0"/>
        <w:shd w:val="clear" w:color="auto" w:fill="FFFFFF"/>
        <w:spacing w:before="0" w:beforeAutospacing="0" w:after="0" w:afterAutospacing="0"/>
        <w:ind w:hanging="142"/>
        <w:jc w:val="both"/>
        <w:rPr>
          <w:sz w:val="22"/>
          <w:szCs w:val="22"/>
        </w:rPr>
      </w:pPr>
      <w:r w:rsidRPr="00BA1CA9">
        <w:rPr>
          <w:sz w:val="22"/>
          <w:szCs w:val="22"/>
        </w:rPr>
        <w:t>  </w:t>
      </w:r>
      <m:oMath>
        <m:r>
          <w:rPr>
            <w:rFonts w:ascii="Cambria Math" w:hAnsi="Cambria Math"/>
            <w:sz w:val="22"/>
            <w:szCs w:val="22"/>
          </w:rPr>
          <m:t>d</m:t>
        </m:r>
      </m:oMath>
      <w:r w:rsidRPr="00BA1CA9">
        <w:rPr>
          <w:sz w:val="22"/>
          <w:szCs w:val="22"/>
        </w:rPr>
        <w:t xml:space="preserve"> – толщина картона, мм;</w:t>
      </w:r>
    </w:p>
    <w:p w14:paraId="10AB6ED2" w14:textId="77777777" w:rsidR="000506EE" w:rsidRPr="00BA1CA9" w:rsidRDefault="000506EE" w:rsidP="000506EE">
      <w:pPr>
        <w:pStyle w:val="af0"/>
        <w:shd w:val="clear" w:color="auto" w:fill="FFFFFF"/>
        <w:spacing w:before="0" w:beforeAutospacing="0" w:after="0" w:afterAutospacing="0"/>
        <w:jc w:val="both"/>
        <w:rPr>
          <w:sz w:val="22"/>
          <w:szCs w:val="22"/>
        </w:rPr>
      </w:pPr>
      <w:r w:rsidRPr="00BA1CA9">
        <w:rPr>
          <w:sz w:val="22"/>
          <w:szCs w:val="22"/>
        </w:rPr>
        <w:t>z – периметр ящика, мм.</w:t>
      </w:r>
    </w:p>
    <w:p w14:paraId="1BC724D7" w14:textId="77777777" w:rsidR="000506EE" w:rsidRPr="00BA1CA9" w:rsidRDefault="000506EE" w:rsidP="000506EE">
      <w:pPr>
        <w:pStyle w:val="af0"/>
        <w:shd w:val="clear" w:color="auto" w:fill="FFFFFF"/>
        <w:spacing w:before="0" w:beforeAutospacing="0" w:after="0" w:afterAutospacing="0"/>
        <w:ind w:firstLine="284"/>
        <w:jc w:val="both"/>
        <w:rPr>
          <w:sz w:val="22"/>
          <w:szCs w:val="22"/>
        </w:rPr>
      </w:pPr>
      <w:r w:rsidRPr="00BA1CA9">
        <w:rPr>
          <w:sz w:val="22"/>
          <w:szCs w:val="22"/>
        </w:rPr>
        <w:t>  Высоту штабеля устанавливают в нормативно – технической документации для конкретных видов продукции с учётом свойств упаковки и необходимости полного использования вместимости или грузоподъёмности транспортных средств. Если высота штабеля не установлена, ее принимают равной не более 600 см. для деревянной и не более 250 см. для картонной.</w:t>
      </w:r>
    </w:p>
    <w:p w14:paraId="41DD0893" w14:textId="77777777" w:rsidR="000506EE" w:rsidRDefault="000506EE" w:rsidP="000506EE">
      <w:pPr>
        <w:pStyle w:val="af0"/>
        <w:shd w:val="clear" w:color="auto" w:fill="FFFFFF"/>
        <w:spacing w:before="0" w:beforeAutospacing="0" w:after="0" w:afterAutospacing="0"/>
        <w:ind w:firstLine="284"/>
        <w:jc w:val="both"/>
        <w:rPr>
          <w:sz w:val="22"/>
          <w:szCs w:val="22"/>
        </w:rPr>
      </w:pPr>
      <w:r w:rsidRPr="00BA1CA9">
        <w:rPr>
          <w:sz w:val="22"/>
          <w:szCs w:val="22"/>
        </w:rPr>
        <w:t>Динамические нагрузки учитывают, когда в процессе перевозки на груз действуют вертикальные и горизонтальные (продольные и поперечные) инерционные силы, Н:</w:t>
      </w:r>
    </w:p>
    <w:p w14:paraId="579EB948" w14:textId="77777777" w:rsidR="000506EE" w:rsidRPr="00BA1CA9" w:rsidRDefault="003A58CB" w:rsidP="000506EE">
      <w:pPr>
        <w:pStyle w:val="af0"/>
        <w:shd w:val="clear" w:color="auto" w:fill="FFFFFF"/>
        <w:spacing w:before="0" w:beforeAutospacing="0" w:after="0" w:afterAutospacing="0"/>
        <w:ind w:firstLine="284"/>
        <w:jc w:val="both"/>
        <w:rPr>
          <w:sz w:val="22"/>
          <w:szCs w:val="22"/>
        </w:rPr>
      </w:pPr>
      <m:oMathPara>
        <m:oMath>
          <m:sSub>
            <m:sSubPr>
              <m:ctrlPr>
                <w:rPr>
                  <w:rFonts w:ascii="Cambria Math" w:hAnsi="Cambria Math"/>
                  <w:i/>
                  <w:sz w:val="22"/>
                  <w:szCs w:val="22"/>
                </w:rPr>
              </m:ctrlPr>
            </m:sSubPr>
            <m:e>
              <m:r>
                <w:rPr>
                  <w:rFonts w:ascii="Cambria Math" w:hAnsi="Cambria Math"/>
                  <w:sz w:val="22"/>
                  <w:szCs w:val="22"/>
                  <w:lang w:val="en-US"/>
                </w:rPr>
                <m:t>P</m:t>
              </m:r>
            </m:e>
            <m:sub>
              <m:r>
                <w:rPr>
                  <w:rFonts w:ascii="Cambria Math" w:hAnsi="Cambria Math"/>
                  <w:sz w:val="22"/>
                  <w:szCs w:val="22"/>
                </w:rPr>
                <m:t xml:space="preserve">в </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а</m:t>
              </m:r>
            </m:e>
            <m:sub>
              <m:r>
                <w:rPr>
                  <w:rFonts w:ascii="Cambria Math" w:hAnsi="Cambria Math"/>
                  <w:sz w:val="22"/>
                  <w:szCs w:val="22"/>
                </w:rPr>
                <m:t xml:space="preserve">в </m:t>
              </m:r>
            </m:sub>
          </m:sSub>
          <m:r>
            <w:rPr>
              <w:rFonts w:ascii="Cambria Math" w:hAnsi="Cambria Math"/>
              <w:sz w:val="22"/>
              <w:szCs w:val="22"/>
            </w:rPr>
            <m:t>*</m:t>
          </m:r>
          <m:r>
            <w:rPr>
              <w:rFonts w:ascii="Cambria Math" w:hAnsi="Cambria Math"/>
              <w:sz w:val="22"/>
              <w:szCs w:val="22"/>
              <w:lang w:val="en-US"/>
            </w:rPr>
            <m:t>Q(</m:t>
          </m:r>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rPr>
                <m:t xml:space="preserve">в </m:t>
              </m:r>
            </m:sub>
          </m:sSub>
          <m:r>
            <w:rPr>
              <w:rFonts w:ascii="Cambria Math" w:hAnsi="Cambria Math"/>
              <w:sz w:val="22"/>
              <w:szCs w:val="22"/>
              <w:lang w:val="en-US"/>
            </w:rPr>
            <m:t>-1)</m:t>
          </m:r>
        </m:oMath>
      </m:oMathPara>
    </w:p>
    <w:p w14:paraId="7F36DCBD" w14:textId="77777777" w:rsidR="000506EE" w:rsidRPr="004B6001" w:rsidRDefault="000506EE" w:rsidP="000506EE">
      <w:pPr>
        <w:pStyle w:val="af0"/>
        <w:shd w:val="clear" w:color="auto" w:fill="FFFFFF"/>
        <w:spacing w:before="0" w:beforeAutospacing="0" w:after="0" w:afterAutospacing="0"/>
        <w:ind w:firstLine="284"/>
        <w:jc w:val="both"/>
        <w:rPr>
          <w:sz w:val="22"/>
          <w:szCs w:val="22"/>
        </w:rPr>
      </w:pPr>
      <w:r w:rsidRPr="00BA1CA9">
        <w:rPr>
          <w:sz w:val="22"/>
          <w:szCs w:val="22"/>
          <w:lang w:val="en-US"/>
        </w:rPr>
        <w:t>                           </w:t>
      </w:r>
      <w:r w:rsidRPr="004B6001">
        <w:rPr>
          <w:sz w:val="22"/>
          <w:szCs w:val="22"/>
        </w:rPr>
        <w:t xml:space="preserve">       </w:t>
      </w:r>
      <m:oMath>
        <m:sSub>
          <m:sSubPr>
            <m:ctrlPr>
              <w:rPr>
                <w:rFonts w:ascii="Cambria Math" w:hAnsi="Cambria Math"/>
                <w:i/>
                <w:sz w:val="22"/>
                <w:szCs w:val="22"/>
              </w:rPr>
            </m:ctrlPr>
          </m:sSubPr>
          <m:e>
            <m:r>
              <w:rPr>
                <w:rFonts w:ascii="Cambria Math" w:hAnsi="Cambria Math"/>
                <w:sz w:val="22"/>
                <w:szCs w:val="22"/>
                <w:lang w:val="en-US"/>
              </w:rPr>
              <m:t>P</m:t>
            </m:r>
          </m:e>
          <m:sub>
            <m:r>
              <w:rPr>
                <w:rFonts w:ascii="Cambria Math" w:hAnsi="Cambria Math"/>
                <w:sz w:val="22"/>
                <w:szCs w:val="22"/>
              </w:rPr>
              <m:t xml:space="preserve"> пр </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а</m:t>
            </m:r>
          </m:e>
          <m:sub>
            <m:r>
              <w:rPr>
                <w:rFonts w:ascii="Cambria Math" w:hAnsi="Cambria Math"/>
                <w:sz w:val="22"/>
                <w:szCs w:val="22"/>
              </w:rPr>
              <m:t xml:space="preserve">пр  </m:t>
            </m:r>
          </m:sub>
        </m:sSub>
        <m:r>
          <w:rPr>
            <w:rFonts w:ascii="Cambria Math" w:hAnsi="Cambria Math"/>
            <w:sz w:val="22"/>
            <w:szCs w:val="22"/>
          </w:rPr>
          <m:t>*</m:t>
        </m:r>
        <m:r>
          <w:rPr>
            <w:rFonts w:ascii="Cambria Math" w:hAnsi="Cambria Math"/>
            <w:sz w:val="22"/>
            <w:szCs w:val="22"/>
            <w:lang w:val="en-US"/>
          </w:rPr>
          <m:t>Q</m:t>
        </m:r>
        <m:r>
          <w:rPr>
            <w:rFonts w:ascii="Cambria Math" w:hAnsi="Cambria Math"/>
            <w:sz w:val="22"/>
            <w:szCs w:val="22"/>
          </w:rPr>
          <m:t>(</m:t>
        </m:r>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rPr>
              <m:t xml:space="preserve">пр  </m:t>
            </m:r>
          </m:sub>
        </m:sSub>
        <m:r>
          <w:rPr>
            <w:rFonts w:ascii="Cambria Math" w:hAnsi="Cambria Math"/>
            <w:sz w:val="22"/>
            <w:szCs w:val="22"/>
          </w:rPr>
          <m:t>-1)</m:t>
        </m:r>
      </m:oMath>
    </w:p>
    <w:p w14:paraId="76BF39D7" w14:textId="77777777" w:rsidR="000506EE" w:rsidRDefault="000506EE" w:rsidP="000506EE">
      <w:pPr>
        <w:pStyle w:val="af0"/>
        <w:shd w:val="clear" w:color="auto" w:fill="FFFFFF"/>
        <w:spacing w:before="0" w:beforeAutospacing="0" w:after="0" w:afterAutospacing="0"/>
        <w:ind w:firstLine="284"/>
        <w:jc w:val="both"/>
        <w:rPr>
          <w:sz w:val="22"/>
          <w:szCs w:val="22"/>
        </w:rPr>
      </w:pPr>
      <w:r w:rsidRPr="004B6001">
        <w:rPr>
          <w:sz w:val="22"/>
          <w:szCs w:val="22"/>
        </w:rPr>
        <w:tab/>
      </w:r>
      <w:r w:rsidRPr="004B6001">
        <w:rPr>
          <w:sz w:val="22"/>
          <w:szCs w:val="22"/>
        </w:rPr>
        <w:tab/>
      </w:r>
      <w:r w:rsidRPr="004B6001">
        <w:rPr>
          <w:sz w:val="22"/>
          <w:szCs w:val="22"/>
        </w:rPr>
        <w:tab/>
      </w:r>
      <m:oMath>
        <m:sSub>
          <m:sSubPr>
            <m:ctrlPr>
              <w:rPr>
                <w:rFonts w:ascii="Cambria Math" w:hAnsi="Cambria Math"/>
                <w:i/>
                <w:sz w:val="22"/>
                <w:szCs w:val="22"/>
              </w:rPr>
            </m:ctrlPr>
          </m:sSubPr>
          <m:e>
            <m:r>
              <w:rPr>
                <w:rFonts w:ascii="Cambria Math" w:hAnsi="Cambria Math"/>
                <w:sz w:val="22"/>
                <w:szCs w:val="22"/>
                <w:lang w:val="en-US"/>
              </w:rPr>
              <m:t>P</m:t>
            </m:r>
          </m:e>
          <m:sub>
            <m:r>
              <w:rPr>
                <w:rFonts w:ascii="Cambria Math" w:hAnsi="Cambria Math"/>
                <w:sz w:val="22"/>
                <w:szCs w:val="22"/>
              </w:rPr>
              <m:t xml:space="preserve">п </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а</m:t>
            </m:r>
          </m:e>
          <m:sub>
            <m:r>
              <w:rPr>
                <w:rFonts w:ascii="Cambria Math" w:hAnsi="Cambria Math"/>
                <w:sz w:val="22"/>
                <w:szCs w:val="22"/>
              </w:rPr>
              <m:t xml:space="preserve">п  </m:t>
            </m:r>
          </m:sub>
        </m:sSub>
        <m:r>
          <w:rPr>
            <w:rFonts w:ascii="Cambria Math" w:hAnsi="Cambria Math"/>
            <w:sz w:val="22"/>
            <w:szCs w:val="22"/>
          </w:rPr>
          <m:t>*</m:t>
        </m:r>
        <m:r>
          <w:rPr>
            <w:rFonts w:ascii="Cambria Math" w:hAnsi="Cambria Math"/>
            <w:sz w:val="22"/>
            <w:szCs w:val="22"/>
            <w:lang w:val="en-US"/>
          </w:rPr>
          <m:t>Q</m:t>
        </m:r>
        <m:r>
          <w:rPr>
            <w:rFonts w:ascii="Cambria Math" w:hAnsi="Cambria Math"/>
            <w:sz w:val="22"/>
            <w:szCs w:val="22"/>
          </w:rPr>
          <m:t>(</m:t>
        </m:r>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rPr>
              <m:t xml:space="preserve">п  </m:t>
            </m:r>
          </m:sub>
        </m:sSub>
        <m:r>
          <w:rPr>
            <w:rFonts w:ascii="Cambria Math" w:hAnsi="Cambria Math"/>
            <w:sz w:val="22"/>
            <w:szCs w:val="22"/>
          </w:rPr>
          <m:t>-1)</m:t>
        </m:r>
      </m:oMath>
      <w:r w:rsidRPr="00BA1CA9">
        <w:rPr>
          <w:sz w:val="22"/>
          <w:szCs w:val="22"/>
        </w:rPr>
        <w:t xml:space="preserve">    </w:t>
      </w:r>
    </w:p>
    <w:p w14:paraId="211ADEA0" w14:textId="77777777" w:rsidR="000506EE" w:rsidRPr="00BA1CA9" w:rsidRDefault="000506EE" w:rsidP="000506EE">
      <w:pPr>
        <w:pStyle w:val="af0"/>
        <w:shd w:val="clear" w:color="auto" w:fill="FFFFFF"/>
        <w:spacing w:before="0" w:beforeAutospacing="0" w:after="0" w:afterAutospacing="0"/>
        <w:jc w:val="both"/>
        <w:rPr>
          <w:sz w:val="22"/>
          <w:szCs w:val="22"/>
        </w:rPr>
      </w:pPr>
      <w:r w:rsidRPr="00BA1CA9">
        <w:rPr>
          <w:sz w:val="22"/>
          <w:szCs w:val="22"/>
        </w:rPr>
        <w:t>где </w:t>
      </w:r>
      <m:oMath>
        <m:sSub>
          <m:sSubPr>
            <m:ctrlPr>
              <w:rPr>
                <w:rFonts w:ascii="Cambria Math" w:hAnsi="Cambria Math"/>
                <w:i/>
                <w:sz w:val="22"/>
                <w:szCs w:val="22"/>
              </w:rPr>
            </m:ctrlPr>
          </m:sSubPr>
          <m:e>
            <m:r>
              <w:rPr>
                <w:rFonts w:ascii="Cambria Math" w:hAnsi="Cambria Math"/>
                <w:sz w:val="22"/>
                <w:szCs w:val="22"/>
              </w:rPr>
              <m:t>а</m:t>
            </m:r>
          </m:e>
          <m:sub>
            <m:r>
              <w:rPr>
                <w:rFonts w:ascii="Cambria Math" w:hAnsi="Cambria Math"/>
                <w:sz w:val="22"/>
                <w:szCs w:val="22"/>
              </w:rPr>
              <m:t xml:space="preserve">в </m:t>
            </m:r>
          </m:sub>
        </m:sSub>
      </m:oMath>
      <w:r w:rsidRPr="00BA1CA9">
        <w:rPr>
          <w:sz w:val="22"/>
          <w:szCs w:val="22"/>
        </w:rPr>
        <w:t xml:space="preserve">, </w:t>
      </w:r>
      <m:oMath>
        <m:sSub>
          <m:sSubPr>
            <m:ctrlPr>
              <w:rPr>
                <w:rFonts w:ascii="Cambria Math" w:hAnsi="Cambria Math"/>
                <w:i/>
                <w:sz w:val="22"/>
                <w:szCs w:val="22"/>
              </w:rPr>
            </m:ctrlPr>
          </m:sSubPr>
          <m:e>
            <m:r>
              <w:rPr>
                <w:rFonts w:ascii="Cambria Math" w:hAnsi="Cambria Math"/>
                <w:sz w:val="22"/>
                <w:szCs w:val="22"/>
              </w:rPr>
              <m:t>а</m:t>
            </m:r>
          </m:e>
          <m:sub>
            <m:r>
              <w:rPr>
                <w:rFonts w:ascii="Cambria Math" w:hAnsi="Cambria Math"/>
                <w:sz w:val="22"/>
                <w:szCs w:val="22"/>
              </w:rPr>
              <m:t xml:space="preserve">пр  </m:t>
            </m:r>
          </m:sub>
        </m:sSub>
      </m:oMath>
      <w:r w:rsidRPr="00BA1CA9">
        <w:rPr>
          <w:sz w:val="22"/>
          <w:szCs w:val="22"/>
        </w:rPr>
        <w:t xml:space="preserve">, </w:t>
      </w:r>
      <m:oMath>
        <m:sSub>
          <m:sSubPr>
            <m:ctrlPr>
              <w:rPr>
                <w:rFonts w:ascii="Cambria Math" w:hAnsi="Cambria Math"/>
                <w:i/>
                <w:sz w:val="22"/>
                <w:szCs w:val="22"/>
              </w:rPr>
            </m:ctrlPr>
          </m:sSubPr>
          <m:e>
            <m:r>
              <w:rPr>
                <w:rFonts w:ascii="Cambria Math" w:hAnsi="Cambria Math"/>
                <w:sz w:val="22"/>
                <w:szCs w:val="22"/>
              </w:rPr>
              <m:t>а</m:t>
            </m:r>
          </m:e>
          <m:sub>
            <m:r>
              <w:rPr>
                <w:rFonts w:ascii="Cambria Math" w:hAnsi="Cambria Math"/>
                <w:sz w:val="22"/>
                <w:szCs w:val="22"/>
              </w:rPr>
              <m:t xml:space="preserve">п  </m:t>
            </m:r>
          </m:sub>
        </m:sSub>
      </m:oMath>
      <w:r w:rsidRPr="00BA1CA9">
        <w:rPr>
          <w:sz w:val="22"/>
          <w:szCs w:val="22"/>
        </w:rPr>
        <w:t>– ускорение, действующее в вертикальном, продольном и поперечных направлениях соответственно, м/с</w:t>
      </w:r>
      <w:r w:rsidRPr="00BA1CA9">
        <w:rPr>
          <w:sz w:val="22"/>
          <w:szCs w:val="22"/>
          <w:vertAlign w:val="superscript"/>
        </w:rPr>
        <w:t>2</w:t>
      </w:r>
      <w:r w:rsidRPr="00BA1CA9">
        <w:rPr>
          <w:sz w:val="22"/>
          <w:szCs w:val="22"/>
        </w:rPr>
        <w:t>;</w:t>
      </w:r>
    </w:p>
    <w:p w14:paraId="1EDB5ACC" w14:textId="77777777" w:rsidR="000506EE" w:rsidRPr="00BA1CA9" w:rsidRDefault="003A58CB" w:rsidP="000506EE">
      <w:pPr>
        <w:pStyle w:val="af0"/>
        <w:shd w:val="clear" w:color="auto" w:fill="FFFFFF"/>
        <w:spacing w:before="0" w:beforeAutospacing="0" w:after="0" w:afterAutospacing="0"/>
        <w:jc w:val="both"/>
        <w:rPr>
          <w:sz w:val="22"/>
          <w:szCs w:val="22"/>
        </w:rPr>
      </w:pPr>
      <m:oMath>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rPr>
              <m:t xml:space="preserve">в </m:t>
            </m:r>
          </m:sub>
        </m:sSub>
        <m:r>
          <w:rPr>
            <w:rFonts w:ascii="Cambria Math" w:hAnsi="Cambria Math"/>
            <w:sz w:val="22"/>
            <w:szCs w:val="22"/>
          </w:rPr>
          <m:t>,</m:t>
        </m:r>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rPr>
              <m:t xml:space="preserve">пр </m:t>
            </m:r>
          </m:sub>
        </m:sSub>
        <m:r>
          <w:rPr>
            <w:rFonts w:ascii="Cambria Math" w:hAnsi="Cambria Math"/>
            <w:sz w:val="22"/>
            <w:szCs w:val="22"/>
          </w:rPr>
          <m:t xml:space="preserve">, </m:t>
        </m:r>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rPr>
              <m:t xml:space="preserve">п  </m:t>
            </m:r>
          </m:sub>
        </m:sSub>
      </m:oMath>
      <w:r w:rsidR="000506EE" w:rsidRPr="00BA1CA9">
        <w:rPr>
          <w:sz w:val="22"/>
          <w:szCs w:val="22"/>
        </w:rPr>
        <w:t>    – количество грузовых единиц соответственно в вертикальном, продольном и поперечном направлениях штабеля, размещённого в кузове передвижного состава.</w:t>
      </w:r>
    </w:p>
    <w:p w14:paraId="60370033" w14:textId="77777777" w:rsidR="000506EE" w:rsidRPr="00BA1CA9" w:rsidRDefault="000506EE" w:rsidP="000506EE">
      <w:pPr>
        <w:pStyle w:val="af0"/>
        <w:shd w:val="clear" w:color="auto" w:fill="FFFFFF"/>
        <w:spacing w:before="0" w:beforeAutospacing="0" w:after="0" w:afterAutospacing="0"/>
        <w:ind w:firstLine="284"/>
        <w:jc w:val="both"/>
        <w:rPr>
          <w:rFonts w:eastAsia="Calibri"/>
          <w:sz w:val="22"/>
          <w:szCs w:val="22"/>
        </w:rPr>
      </w:pPr>
      <w:r w:rsidRPr="00BA1CA9">
        <w:rPr>
          <w:rFonts w:eastAsia="Calibri"/>
          <w:sz w:val="22"/>
          <w:szCs w:val="22"/>
        </w:rPr>
        <w:t xml:space="preserve">В качестве значений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 xml:space="preserve">в </m:t>
            </m:r>
          </m:sub>
        </m:sSub>
      </m:oMath>
      <w:r w:rsidRPr="00BA1CA9">
        <w:rPr>
          <w:rFonts w:eastAsia="Calibri"/>
          <w:sz w:val="22"/>
          <w:szCs w:val="22"/>
        </w:rPr>
        <w:t xml:space="preserve">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 xml:space="preserve">пр </m:t>
            </m:r>
          </m:sub>
        </m:sSub>
      </m:oMath>
      <w:r w:rsidRPr="00BA1CA9">
        <w:rPr>
          <w:rFonts w:eastAsia="Calibri"/>
          <w:sz w:val="22"/>
          <w:szCs w:val="22"/>
        </w:rPr>
        <w:t xml:space="preserve">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 xml:space="preserve">поп </m:t>
            </m:r>
          </m:sub>
        </m:sSub>
      </m:oMath>
      <w:r w:rsidRPr="00BA1CA9">
        <w:rPr>
          <w:rFonts w:eastAsia="Calibri"/>
          <w:sz w:val="22"/>
          <w:szCs w:val="22"/>
        </w:rPr>
        <w:t xml:space="preserve">   использовать величины значений ускорения, приведенных в таблице 5.4.</w:t>
      </w:r>
    </w:p>
    <w:p w14:paraId="390F984B" w14:textId="77777777" w:rsidR="000506EE" w:rsidRPr="00BA1CA9" w:rsidRDefault="000506EE" w:rsidP="000506EE">
      <w:pPr>
        <w:pStyle w:val="af0"/>
        <w:shd w:val="clear" w:color="auto" w:fill="FFFFFF"/>
        <w:spacing w:before="0" w:beforeAutospacing="0" w:after="0" w:afterAutospacing="0"/>
        <w:jc w:val="both"/>
        <w:rPr>
          <w:rFonts w:eastAsia="Calibri"/>
          <w:sz w:val="22"/>
          <w:szCs w:val="22"/>
        </w:rPr>
      </w:pPr>
      <w:r w:rsidRPr="00BA1CA9">
        <w:rPr>
          <w:rFonts w:eastAsia="Calibri"/>
          <w:sz w:val="22"/>
          <w:szCs w:val="22"/>
        </w:rPr>
        <w:t xml:space="preserve">Таблица 5.4 – Значения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 xml:space="preserve">в </m:t>
            </m:r>
          </m:sub>
        </m:sSub>
      </m:oMath>
      <w:r w:rsidRPr="00BA1CA9">
        <w:rPr>
          <w:rFonts w:eastAsia="Calibri"/>
          <w:sz w:val="22"/>
          <w:szCs w:val="22"/>
        </w:rPr>
        <w:t xml:space="preserve">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 xml:space="preserve">пр </m:t>
            </m:r>
          </m:sub>
        </m:sSub>
      </m:oMath>
      <w:r w:rsidRPr="00BA1CA9">
        <w:rPr>
          <w:rFonts w:eastAsia="Calibri"/>
          <w:sz w:val="22"/>
          <w:szCs w:val="22"/>
        </w:rPr>
        <w:t xml:space="preserve">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 xml:space="preserve">поп </m:t>
            </m:r>
          </m:sub>
        </m:sSub>
      </m:oMath>
      <w:r w:rsidRPr="00BA1CA9">
        <w:rPr>
          <w:rFonts w:eastAsia="Calibri"/>
          <w:sz w:val="22"/>
          <w:szCs w:val="22"/>
        </w:rPr>
        <w:t xml:space="preserve">   для видов транспорта</w:t>
      </w:r>
    </w:p>
    <w:tbl>
      <w:tblPr>
        <w:tblStyle w:val="ae"/>
        <w:tblW w:w="6408" w:type="dxa"/>
        <w:tblInd w:w="108" w:type="dxa"/>
        <w:tblLayout w:type="fixed"/>
        <w:tblLook w:val="04A0" w:firstRow="1" w:lastRow="0" w:firstColumn="1" w:lastColumn="0" w:noHBand="0" w:noVBand="1"/>
      </w:tblPr>
      <w:tblGrid>
        <w:gridCol w:w="5132"/>
        <w:gridCol w:w="1276"/>
      </w:tblGrid>
      <w:tr w:rsidR="000506EE" w:rsidRPr="00BA1CA9" w14:paraId="12D28999" w14:textId="77777777" w:rsidTr="00F00B93">
        <w:tc>
          <w:tcPr>
            <w:tcW w:w="5132" w:type="dxa"/>
          </w:tcPr>
          <w:p w14:paraId="26524113" w14:textId="77777777" w:rsidR="000506EE" w:rsidRPr="00BA1CA9" w:rsidRDefault="000506EE" w:rsidP="00F00B93">
            <w:pPr>
              <w:pStyle w:val="af0"/>
              <w:spacing w:before="0" w:beforeAutospacing="0" w:after="0" w:afterAutospacing="0"/>
              <w:ind w:firstLine="284"/>
              <w:jc w:val="both"/>
              <w:rPr>
                <w:sz w:val="22"/>
                <w:szCs w:val="22"/>
              </w:rPr>
            </w:pPr>
            <w:r w:rsidRPr="00BA1CA9">
              <w:rPr>
                <w:sz w:val="22"/>
                <w:szCs w:val="22"/>
              </w:rPr>
              <w:t>Условия перевозок и перегрузок</w:t>
            </w:r>
          </w:p>
        </w:tc>
        <w:tc>
          <w:tcPr>
            <w:tcW w:w="1276" w:type="dxa"/>
            <w:tcMar>
              <w:left w:w="28" w:type="dxa"/>
              <w:right w:w="28" w:type="dxa"/>
            </w:tcMar>
          </w:tcPr>
          <w:p w14:paraId="3C9748D9" w14:textId="77777777" w:rsidR="000506EE" w:rsidRPr="00BA1CA9" w:rsidRDefault="000506EE" w:rsidP="00F00B93">
            <w:pPr>
              <w:pStyle w:val="af0"/>
              <w:spacing w:before="0" w:beforeAutospacing="0" w:after="0" w:afterAutospacing="0"/>
              <w:ind w:right="32"/>
              <w:jc w:val="both"/>
              <w:rPr>
                <w:sz w:val="22"/>
                <w:szCs w:val="22"/>
              </w:rPr>
            </w:pPr>
            <w:r w:rsidRPr="00BA1CA9">
              <w:rPr>
                <w:sz w:val="22"/>
                <w:szCs w:val="22"/>
              </w:rPr>
              <w:t>Величина нагрузки доли</w:t>
            </w:r>
            <w:r>
              <w:rPr>
                <w:sz w:val="22"/>
                <w:szCs w:val="22"/>
              </w:rPr>
              <w:t xml:space="preserve"> </w:t>
            </w:r>
            <w:r w:rsidRPr="00BA1CA9">
              <w:rPr>
                <w:sz w:val="22"/>
                <w:szCs w:val="22"/>
              </w:rPr>
              <w:t>g, м/с</w:t>
            </w:r>
            <w:r w:rsidRPr="00BA1CA9">
              <w:rPr>
                <w:sz w:val="22"/>
                <w:szCs w:val="22"/>
                <w:vertAlign w:val="superscript"/>
              </w:rPr>
              <w:t>2</w:t>
            </w:r>
          </w:p>
        </w:tc>
      </w:tr>
      <w:tr w:rsidR="000506EE" w:rsidRPr="00BA1CA9" w14:paraId="3DE474DE" w14:textId="77777777" w:rsidTr="00F00B93">
        <w:tc>
          <w:tcPr>
            <w:tcW w:w="5132" w:type="dxa"/>
            <w:tcMar>
              <w:left w:w="28" w:type="dxa"/>
              <w:right w:w="28" w:type="dxa"/>
            </w:tcMar>
          </w:tcPr>
          <w:p w14:paraId="31F5611D" w14:textId="77777777" w:rsidR="000506EE" w:rsidRPr="00BA1CA9" w:rsidRDefault="000506EE" w:rsidP="00F00B93">
            <w:pPr>
              <w:pStyle w:val="af0"/>
              <w:spacing w:before="0" w:beforeAutospacing="0" w:after="0" w:afterAutospacing="0"/>
              <w:jc w:val="both"/>
              <w:rPr>
                <w:sz w:val="22"/>
                <w:szCs w:val="22"/>
              </w:rPr>
            </w:pPr>
            <w:r w:rsidRPr="00BA1CA9">
              <w:rPr>
                <w:sz w:val="22"/>
                <w:szCs w:val="22"/>
              </w:rPr>
              <w:t>Перемещение автотранспортом</w:t>
            </w:r>
          </w:p>
        </w:tc>
        <w:tc>
          <w:tcPr>
            <w:tcW w:w="1276" w:type="dxa"/>
          </w:tcPr>
          <w:p w14:paraId="2D9B67A8" w14:textId="77777777" w:rsidR="000506EE" w:rsidRPr="00BA1CA9" w:rsidRDefault="000506EE" w:rsidP="00F00B93">
            <w:pPr>
              <w:pStyle w:val="af0"/>
              <w:spacing w:before="0" w:beforeAutospacing="0" w:after="0" w:afterAutospacing="0"/>
              <w:ind w:firstLine="284"/>
              <w:jc w:val="both"/>
              <w:rPr>
                <w:sz w:val="22"/>
                <w:szCs w:val="22"/>
              </w:rPr>
            </w:pPr>
            <w:r w:rsidRPr="00BA1CA9">
              <w:rPr>
                <w:sz w:val="22"/>
                <w:szCs w:val="22"/>
              </w:rPr>
              <w:t>1.5</w:t>
            </w:r>
          </w:p>
        </w:tc>
      </w:tr>
      <w:tr w:rsidR="000506EE" w:rsidRPr="00BA1CA9" w14:paraId="57533511" w14:textId="77777777" w:rsidTr="00F00B93">
        <w:tc>
          <w:tcPr>
            <w:tcW w:w="5132" w:type="dxa"/>
            <w:tcMar>
              <w:left w:w="28" w:type="dxa"/>
              <w:right w:w="28" w:type="dxa"/>
            </w:tcMar>
          </w:tcPr>
          <w:p w14:paraId="00644484" w14:textId="77777777" w:rsidR="000506EE" w:rsidRPr="00BA1CA9" w:rsidRDefault="000506EE" w:rsidP="00F00B93">
            <w:pPr>
              <w:pStyle w:val="af0"/>
              <w:spacing w:before="0" w:beforeAutospacing="0" w:after="0" w:afterAutospacing="0"/>
              <w:jc w:val="both"/>
              <w:rPr>
                <w:sz w:val="22"/>
                <w:szCs w:val="22"/>
              </w:rPr>
            </w:pPr>
            <w:r w:rsidRPr="00BA1CA9">
              <w:rPr>
                <w:sz w:val="22"/>
                <w:szCs w:val="22"/>
              </w:rPr>
              <w:t>Перемещение воздушным транспортом</w:t>
            </w:r>
          </w:p>
        </w:tc>
        <w:tc>
          <w:tcPr>
            <w:tcW w:w="1276" w:type="dxa"/>
          </w:tcPr>
          <w:p w14:paraId="21A52398" w14:textId="77777777" w:rsidR="000506EE" w:rsidRPr="00BA1CA9" w:rsidRDefault="000506EE" w:rsidP="00F00B93">
            <w:pPr>
              <w:pStyle w:val="af0"/>
              <w:spacing w:before="0" w:beforeAutospacing="0" w:after="0" w:afterAutospacing="0"/>
              <w:ind w:firstLine="284"/>
              <w:jc w:val="both"/>
              <w:rPr>
                <w:sz w:val="22"/>
                <w:szCs w:val="22"/>
              </w:rPr>
            </w:pPr>
            <w:r w:rsidRPr="00BA1CA9">
              <w:rPr>
                <w:sz w:val="22"/>
                <w:szCs w:val="22"/>
              </w:rPr>
              <w:t>3.5</w:t>
            </w:r>
          </w:p>
        </w:tc>
      </w:tr>
      <w:tr w:rsidR="000506EE" w:rsidRPr="00BA1CA9" w14:paraId="208FC836" w14:textId="77777777" w:rsidTr="00F00B93">
        <w:tc>
          <w:tcPr>
            <w:tcW w:w="5132" w:type="dxa"/>
            <w:tcMar>
              <w:left w:w="28" w:type="dxa"/>
              <w:right w:w="28" w:type="dxa"/>
            </w:tcMar>
          </w:tcPr>
          <w:p w14:paraId="2E27B3E7" w14:textId="77777777" w:rsidR="000506EE" w:rsidRPr="00BA1CA9" w:rsidRDefault="000506EE" w:rsidP="00F00B93">
            <w:pPr>
              <w:pStyle w:val="af0"/>
              <w:spacing w:before="0" w:beforeAutospacing="0" w:after="0" w:afterAutospacing="0"/>
              <w:jc w:val="both"/>
              <w:rPr>
                <w:sz w:val="22"/>
                <w:szCs w:val="22"/>
              </w:rPr>
            </w:pPr>
            <w:r w:rsidRPr="00BA1CA9">
              <w:rPr>
                <w:sz w:val="22"/>
                <w:szCs w:val="22"/>
              </w:rPr>
              <w:t>Перемещение железнодорожным транспортом</w:t>
            </w:r>
          </w:p>
        </w:tc>
        <w:tc>
          <w:tcPr>
            <w:tcW w:w="1276" w:type="dxa"/>
          </w:tcPr>
          <w:p w14:paraId="442D7FE2" w14:textId="77777777" w:rsidR="000506EE" w:rsidRPr="00BA1CA9" w:rsidRDefault="000506EE" w:rsidP="00F00B93">
            <w:pPr>
              <w:pStyle w:val="af0"/>
              <w:spacing w:before="0" w:beforeAutospacing="0" w:after="0" w:afterAutospacing="0"/>
              <w:ind w:firstLine="284"/>
              <w:jc w:val="both"/>
              <w:rPr>
                <w:sz w:val="22"/>
                <w:szCs w:val="22"/>
              </w:rPr>
            </w:pPr>
            <w:r w:rsidRPr="00BA1CA9">
              <w:rPr>
                <w:sz w:val="22"/>
                <w:szCs w:val="22"/>
              </w:rPr>
              <w:t>2.0</w:t>
            </w:r>
          </w:p>
        </w:tc>
      </w:tr>
      <w:tr w:rsidR="000506EE" w:rsidRPr="00BA1CA9" w14:paraId="6425779D" w14:textId="77777777" w:rsidTr="00F00B93">
        <w:tc>
          <w:tcPr>
            <w:tcW w:w="5132" w:type="dxa"/>
            <w:tcMar>
              <w:left w:w="28" w:type="dxa"/>
              <w:right w:w="28" w:type="dxa"/>
            </w:tcMar>
          </w:tcPr>
          <w:p w14:paraId="4700818E" w14:textId="77777777" w:rsidR="000506EE" w:rsidRPr="00BA1CA9" w:rsidRDefault="000506EE" w:rsidP="00F00B93">
            <w:pPr>
              <w:pStyle w:val="af0"/>
              <w:spacing w:before="0" w:beforeAutospacing="0" w:after="0" w:afterAutospacing="0"/>
              <w:jc w:val="both"/>
              <w:rPr>
                <w:sz w:val="22"/>
                <w:szCs w:val="22"/>
              </w:rPr>
            </w:pPr>
            <w:r w:rsidRPr="00BA1CA9">
              <w:rPr>
                <w:sz w:val="22"/>
                <w:szCs w:val="22"/>
              </w:rPr>
              <w:t>Воздействие при выполнении перегрузочных операций</w:t>
            </w:r>
          </w:p>
        </w:tc>
        <w:tc>
          <w:tcPr>
            <w:tcW w:w="1276" w:type="dxa"/>
          </w:tcPr>
          <w:p w14:paraId="7976F86D" w14:textId="77777777" w:rsidR="000506EE" w:rsidRPr="00BA1CA9" w:rsidRDefault="000506EE" w:rsidP="00F00B93">
            <w:pPr>
              <w:pStyle w:val="af0"/>
              <w:spacing w:before="0" w:beforeAutospacing="0" w:after="0" w:afterAutospacing="0"/>
              <w:ind w:firstLine="284"/>
              <w:jc w:val="both"/>
              <w:rPr>
                <w:sz w:val="22"/>
                <w:szCs w:val="22"/>
              </w:rPr>
            </w:pPr>
            <w:r w:rsidRPr="00BA1CA9">
              <w:rPr>
                <w:sz w:val="22"/>
                <w:szCs w:val="22"/>
              </w:rPr>
              <w:t>3.5</w:t>
            </w:r>
          </w:p>
        </w:tc>
      </w:tr>
    </w:tbl>
    <w:p w14:paraId="0C6AB25B" w14:textId="77777777" w:rsidR="000506EE" w:rsidRDefault="000506EE" w:rsidP="000506EE">
      <w:pPr>
        <w:shd w:val="clear" w:color="auto" w:fill="FFFFFF"/>
        <w:spacing w:after="0" w:line="240" w:lineRule="auto"/>
        <w:ind w:firstLine="284"/>
        <w:jc w:val="both"/>
        <w:rPr>
          <w:rFonts w:ascii="Times New Roman" w:eastAsia="Times New Roman" w:hAnsi="Times New Roman" w:cs="Times New Roman"/>
          <w:color w:val="000000"/>
          <w:lang w:eastAsia="ru-RU"/>
        </w:rPr>
      </w:pPr>
    </w:p>
    <w:p w14:paraId="74490B3F" w14:textId="77777777" w:rsidR="000506EE" w:rsidRPr="00BA1CA9" w:rsidRDefault="000506EE" w:rsidP="000506EE">
      <w:pPr>
        <w:shd w:val="clear" w:color="auto" w:fill="FFFFFF"/>
        <w:spacing w:after="0" w:line="240" w:lineRule="auto"/>
        <w:ind w:firstLine="284"/>
        <w:jc w:val="both"/>
        <w:rPr>
          <w:rFonts w:ascii="Times New Roman" w:eastAsia="Times New Roman" w:hAnsi="Times New Roman" w:cs="Times New Roman"/>
          <w:color w:val="000000"/>
          <w:lang w:eastAsia="ru-RU"/>
        </w:rPr>
      </w:pPr>
      <w:r w:rsidRPr="00BA1CA9">
        <w:rPr>
          <w:rFonts w:ascii="Times New Roman" w:eastAsia="Times New Roman" w:hAnsi="Times New Roman" w:cs="Times New Roman"/>
          <w:color w:val="000000"/>
          <w:lang w:eastAsia="ru-RU"/>
        </w:rPr>
        <w:t xml:space="preserve">Таким образом для видов транспорта нагрузка на груз будет различаться. Это объясняется величиной воздействия ударов на тару и груз при различных условиях перевозки и перегрузки. </w:t>
      </w:r>
    </w:p>
    <w:p w14:paraId="314166F3" w14:textId="77777777" w:rsidR="000506EE" w:rsidRPr="00BA1CA9" w:rsidRDefault="000506EE" w:rsidP="000506EE">
      <w:pPr>
        <w:shd w:val="clear" w:color="auto" w:fill="FFFFFF"/>
        <w:spacing w:after="0" w:line="240" w:lineRule="auto"/>
        <w:ind w:firstLine="284"/>
        <w:jc w:val="both"/>
        <w:rPr>
          <w:rFonts w:ascii="Times New Roman" w:eastAsia="Times New Roman" w:hAnsi="Times New Roman" w:cs="Times New Roman"/>
          <w:color w:val="000000"/>
          <w:lang w:eastAsia="ru-RU"/>
        </w:rPr>
      </w:pPr>
      <w:r w:rsidRPr="00BA1CA9">
        <w:rPr>
          <w:rFonts w:ascii="Times New Roman" w:eastAsia="Times New Roman" w:hAnsi="Times New Roman" w:cs="Times New Roman"/>
          <w:color w:val="000000"/>
          <w:lang w:eastAsia="ru-RU"/>
        </w:rPr>
        <w:t xml:space="preserve"> При пакетировании груза необходимо обеспечить сохранение целостности транспортного пакета. В процессе перевозки слои упаковок в пакете взаимодействуют между собой, на пакет воздействуют нагрузки, величину которых можно рассчитать.</w:t>
      </w:r>
    </w:p>
    <w:p w14:paraId="351743E2" w14:textId="77777777" w:rsidR="000506EE" w:rsidRDefault="000506EE" w:rsidP="000506EE">
      <w:pPr>
        <w:shd w:val="clear" w:color="auto" w:fill="FFFFFF"/>
        <w:spacing w:after="0" w:line="240" w:lineRule="auto"/>
        <w:ind w:firstLine="284"/>
        <w:jc w:val="both"/>
        <w:rPr>
          <w:rFonts w:ascii="Times New Roman" w:eastAsia="Times New Roman" w:hAnsi="Times New Roman" w:cs="Times New Roman"/>
          <w:color w:val="000000"/>
          <w:lang w:eastAsia="ru-RU"/>
        </w:rPr>
      </w:pPr>
      <w:r w:rsidRPr="00BA1CA9">
        <w:rPr>
          <w:rFonts w:ascii="Times New Roman" w:eastAsia="Times New Roman" w:hAnsi="Times New Roman" w:cs="Times New Roman"/>
          <w:color w:val="000000"/>
          <w:lang w:eastAsia="ru-RU"/>
        </w:rPr>
        <w:t>Все нагрузки, действующие на транспортный пакет можно разделить на статические нагрузки, которые проявляются в состоянии покоя или равномерного движения без ускорения и динамические, которые проявляются в виде действия на пакет инерционных сил в процессе перевозки с переменой скоростью, а также при ударах и толчках.</w:t>
      </w:r>
    </w:p>
    <w:p w14:paraId="5893F324" w14:textId="77777777" w:rsidR="007D1170" w:rsidRPr="00BA1CA9" w:rsidRDefault="007D1170" w:rsidP="007D1170">
      <w:pPr>
        <w:spacing w:after="0" w:line="240" w:lineRule="auto"/>
        <w:ind w:firstLine="284"/>
        <w:jc w:val="both"/>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 xml:space="preserve">Силы, действующие на пакет и полимерную </w:t>
      </w:r>
      <w:proofErr w:type="spellStart"/>
      <w:r w:rsidRPr="00BA1CA9">
        <w:rPr>
          <w:rFonts w:ascii="Times New Roman" w:eastAsia="Times New Roman" w:hAnsi="Times New Roman" w:cs="Times New Roman"/>
          <w:iCs/>
          <w:color w:val="000000"/>
          <w:lang w:eastAsia="ru-RU"/>
        </w:rPr>
        <w:t>термоусадочную</w:t>
      </w:r>
      <w:proofErr w:type="spellEnd"/>
      <w:r w:rsidRPr="00BA1CA9">
        <w:rPr>
          <w:rFonts w:ascii="Times New Roman" w:eastAsia="Times New Roman" w:hAnsi="Times New Roman" w:cs="Times New Roman"/>
          <w:iCs/>
          <w:color w:val="000000"/>
          <w:lang w:eastAsia="ru-RU"/>
        </w:rPr>
        <w:t xml:space="preserve"> пленку</w:t>
      </w:r>
      <w:r>
        <w:rPr>
          <w:rFonts w:ascii="Times New Roman" w:eastAsia="Times New Roman" w:hAnsi="Times New Roman" w:cs="Times New Roman"/>
          <w:iCs/>
          <w:color w:val="000000"/>
          <w:lang w:eastAsia="ru-RU"/>
        </w:rPr>
        <w:t xml:space="preserve"> (рисунок 5.5)</w:t>
      </w:r>
      <w:r w:rsidRPr="00BA1CA9">
        <w:rPr>
          <w:rFonts w:ascii="Times New Roman" w:eastAsia="Times New Roman" w:hAnsi="Times New Roman" w:cs="Times New Roman"/>
          <w:iCs/>
          <w:color w:val="000000"/>
          <w:lang w:eastAsia="ru-RU"/>
        </w:rPr>
        <w:t>:</w:t>
      </w:r>
    </w:p>
    <w:p w14:paraId="3EE39534" w14:textId="77777777" w:rsidR="007D1170" w:rsidRPr="00BA1CA9" w:rsidRDefault="007D1170" w:rsidP="007D1170">
      <w:pPr>
        <w:spacing w:after="0" w:line="240" w:lineRule="auto"/>
        <w:ind w:firstLine="284"/>
        <w:jc w:val="both"/>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 xml:space="preserve">Статическая сжимающая сила : </w:t>
      </w:r>
    </w:p>
    <w:p w14:paraId="3BDFBFA9" w14:textId="77777777" w:rsidR="007D1170" w:rsidRDefault="003A58CB" w:rsidP="007D1170">
      <w:pPr>
        <w:spacing w:after="0" w:line="240" w:lineRule="auto"/>
        <w:ind w:firstLine="284"/>
        <w:jc w:val="center"/>
        <w:rPr>
          <w:rFonts w:ascii="Times New Roman" w:eastAsia="Times New Roman" w:hAnsi="Times New Roman" w:cs="Times New Roman"/>
          <w:iCs/>
          <w:color w:val="000000"/>
          <w:lang w:eastAsia="ru-RU"/>
        </w:rPr>
      </w:pPr>
      <m:oMath>
        <m:sSub>
          <m:sSubPr>
            <m:ctrlPr>
              <w:rPr>
                <w:rFonts w:ascii="Cambria Math" w:eastAsia="Times New Roman" w:hAnsi="Cambria Math" w:cs="Times New Roman"/>
                <w:i/>
                <w:iCs/>
                <w:color w:val="000000"/>
                <w:lang w:val="en-US" w:eastAsia="ru-RU"/>
              </w:rPr>
            </m:ctrlPr>
          </m:sSubPr>
          <m:e>
            <m:r>
              <w:rPr>
                <w:rFonts w:ascii="Cambria Math" w:eastAsia="Times New Roman" w:hAnsi="Cambria Math" w:cs="Times New Roman"/>
                <w:color w:val="000000"/>
                <w:lang w:val="en-US" w:eastAsia="ru-RU"/>
              </w:rPr>
              <m:t>Q</m:t>
            </m:r>
          </m:e>
          <m:sub>
            <m:r>
              <w:rPr>
                <w:rFonts w:ascii="Cambria Math" w:eastAsia="Times New Roman" w:hAnsi="Cambria Math" w:cs="Times New Roman"/>
                <w:color w:val="000000"/>
                <w:lang w:eastAsia="ru-RU"/>
              </w:rPr>
              <m:t>пак</m:t>
            </m:r>
          </m:sub>
        </m:sSub>
        <m:r>
          <w:rPr>
            <w:rFonts w:ascii="Cambria Math" w:eastAsia="Times New Roman" w:hAnsi="Cambria Math" w:cs="Times New Roman"/>
            <w:color w:val="000000"/>
            <w:lang w:eastAsia="ru-RU"/>
          </w:rPr>
          <m:t xml:space="preserve">=  </m:t>
        </m:r>
        <m:r>
          <w:rPr>
            <w:rFonts w:ascii="Cambria Math" w:eastAsia="Times New Roman" w:hAnsi="Cambria Math" w:cs="Times New Roman"/>
            <w:color w:val="000000"/>
            <w:lang w:val="en-US" w:eastAsia="ru-RU"/>
          </w:rPr>
          <m:t>g</m:t>
        </m:r>
        <m:r>
          <w:rPr>
            <w:rFonts w:ascii="Cambria Math" w:eastAsia="Times New Roman" w:hAnsi="Cambria Math" w:cs="Times New Roman"/>
            <w:color w:val="000000"/>
            <w:lang w:eastAsia="ru-RU"/>
          </w:rPr>
          <m:t>∙</m:t>
        </m:r>
        <m:sSub>
          <m:sSubPr>
            <m:ctrlPr>
              <w:rPr>
                <w:rFonts w:ascii="Cambria Math" w:eastAsia="Times New Roman" w:hAnsi="Cambria Math" w:cs="Times New Roman"/>
                <w:i/>
                <w:iCs/>
                <w:color w:val="000000"/>
                <w:lang w:val="en-US" w:eastAsia="ru-RU"/>
              </w:rPr>
            </m:ctrlPr>
          </m:sSubPr>
          <m:e>
            <m:r>
              <w:rPr>
                <w:rFonts w:ascii="Cambria Math" w:eastAsia="Times New Roman" w:hAnsi="Cambria Math" w:cs="Times New Roman"/>
                <w:color w:val="000000"/>
                <w:lang w:val="en-US" w:eastAsia="ru-RU"/>
              </w:rPr>
              <m:t>G</m:t>
            </m:r>
          </m:e>
          <m:sub>
            <m:r>
              <w:rPr>
                <w:rFonts w:ascii="Cambria Math" w:eastAsia="Times New Roman" w:hAnsi="Cambria Math" w:cs="Times New Roman"/>
                <w:color w:val="000000"/>
                <w:lang w:eastAsia="ru-RU"/>
              </w:rPr>
              <m:t>пак</m:t>
            </m:r>
          </m:sub>
        </m:sSub>
        <m:r>
          <w:rPr>
            <w:rFonts w:ascii="Cambria Math" w:eastAsia="Times New Roman" w:hAnsi="Cambria Math" w:cs="Times New Roman"/>
            <w:color w:val="000000"/>
            <w:lang w:eastAsia="ru-RU"/>
          </w:rPr>
          <m:t xml:space="preserve"> </m:t>
        </m:r>
      </m:oMath>
      <w:r w:rsidR="007D1170" w:rsidRPr="00BA1CA9">
        <w:rPr>
          <w:rFonts w:ascii="Times New Roman" w:eastAsia="Times New Roman" w:hAnsi="Times New Roman" w:cs="Times New Roman"/>
          <w:iCs/>
          <w:color w:val="000000"/>
          <w:vertAlign w:val="subscript"/>
          <w:lang w:eastAsia="ru-RU"/>
        </w:rPr>
        <w:t xml:space="preserve"> ,</w:t>
      </w:r>
      <w:r w:rsidR="007D1170" w:rsidRPr="00BA1CA9">
        <w:rPr>
          <w:rFonts w:ascii="Times New Roman" w:eastAsia="Times New Roman" w:hAnsi="Times New Roman" w:cs="Times New Roman"/>
          <w:iCs/>
          <w:color w:val="000000"/>
          <w:lang w:eastAsia="ru-RU"/>
        </w:rPr>
        <w:t xml:space="preserve"> (</w:t>
      </w:r>
      <w:r w:rsidR="007D1170" w:rsidRPr="00BA1CA9">
        <w:rPr>
          <w:rFonts w:ascii="Times New Roman" w:eastAsia="Times New Roman" w:hAnsi="Times New Roman" w:cs="Times New Roman"/>
          <w:iCs/>
          <w:color w:val="000000"/>
          <w:lang w:val="en-US" w:eastAsia="ru-RU"/>
        </w:rPr>
        <w:t>H</w:t>
      </w:r>
      <w:r w:rsidR="007D1170" w:rsidRPr="00BA1CA9">
        <w:rPr>
          <w:rFonts w:ascii="Times New Roman" w:eastAsia="Times New Roman" w:hAnsi="Times New Roman" w:cs="Times New Roman"/>
          <w:iCs/>
          <w:color w:val="000000"/>
          <w:lang w:eastAsia="ru-RU"/>
        </w:rPr>
        <w:t>);</w:t>
      </w:r>
    </w:p>
    <w:p w14:paraId="11C89315" w14:textId="77777777" w:rsidR="007D1170" w:rsidRPr="004B6001" w:rsidRDefault="007D1170" w:rsidP="007D1170">
      <w:pPr>
        <w:spacing w:after="0" w:line="240" w:lineRule="auto"/>
        <w:rPr>
          <w:rFonts w:ascii="Times New Roman" w:eastAsia="Times New Roman" w:hAnsi="Times New Roman" w:cs="Times New Roman"/>
          <w:iCs/>
          <w:color w:val="000000"/>
          <w:lang w:eastAsia="ru-RU"/>
        </w:rPr>
      </w:pPr>
      <w:r>
        <w:rPr>
          <w:rFonts w:ascii="Times New Roman" w:eastAsia="Calibri" w:hAnsi="Times New Roman" w:cs="Times New Roman"/>
        </w:rPr>
        <w:t>где</w:t>
      </w:r>
      <w:r w:rsidRPr="004B6001">
        <w:rPr>
          <w:rFonts w:ascii="Times New Roman" w:eastAsia="Calibri" w:hAnsi="Times New Roman" w:cs="Times New Roman"/>
        </w:rPr>
        <w:t xml:space="preserve"> </w:t>
      </w:r>
      <w:r w:rsidRPr="004B6001">
        <w:rPr>
          <w:rFonts w:ascii="Times New Roman" w:eastAsia="Calibri" w:hAnsi="Times New Roman" w:cs="Times New Roman"/>
          <w:position w:val="-10"/>
        </w:rPr>
        <w:object w:dxaOrig="460" w:dyaOrig="320" w14:anchorId="0DBFE480">
          <v:shape id="_x0000_i1026" type="#_x0000_t75" style="width:23.4pt;height:15.6pt" o:ole="">
            <v:imagedata r:id="rId52" o:title=""/>
          </v:shape>
          <o:OLEObject Type="Embed" ProgID="Equation.DSMT4" ShapeID="_x0000_i1026" DrawAspect="Content" ObjectID="_1593285557" r:id="rId53"/>
        </w:object>
      </w:r>
      <w:r w:rsidRPr="004B6001">
        <w:rPr>
          <w:rFonts w:ascii="Times New Roman" w:eastAsia="Calibri" w:hAnsi="Times New Roman" w:cs="Times New Roman"/>
        </w:rPr>
        <w:t>– общая масса пакета с  поддоном</w:t>
      </w:r>
      <w:r>
        <w:rPr>
          <w:rFonts w:ascii="Times New Roman" w:eastAsia="Calibri" w:hAnsi="Times New Roman" w:cs="Times New Roman"/>
        </w:rPr>
        <w:t>.</w:t>
      </w:r>
    </w:p>
    <w:p w14:paraId="56BF5A8E" w14:textId="77777777" w:rsidR="007D1170" w:rsidRPr="00BA1CA9" w:rsidRDefault="007D1170" w:rsidP="007D1170">
      <w:pPr>
        <w:spacing w:after="0" w:line="240" w:lineRule="auto"/>
        <w:ind w:firstLine="284"/>
        <w:jc w:val="both"/>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 xml:space="preserve">Продольная инерционная сила, стремящаяся сдвинуть пакет относительно поддона </w:t>
      </w:r>
      <m:oMath>
        <m:sSub>
          <m:sSubPr>
            <m:ctrlPr>
              <w:rPr>
                <w:rFonts w:ascii="Cambria Math" w:eastAsia="Times New Roman" w:hAnsi="Cambria Math" w:cs="Times New Roman"/>
                <w:i/>
                <w:iCs/>
                <w:color w:val="000000"/>
                <w:lang w:eastAsia="ru-RU"/>
              </w:rPr>
            </m:ctrlPr>
          </m:sSubPr>
          <m:e>
            <m:r>
              <w:rPr>
                <w:rFonts w:ascii="Cambria Math" w:eastAsia="Times New Roman" w:hAnsi="Cambria Math" w:cs="Times New Roman"/>
                <w:color w:val="000000"/>
                <w:lang w:eastAsia="ru-RU"/>
              </w:rPr>
              <m:t>F</m:t>
            </m:r>
          </m:e>
          <m:sub>
            <m:r>
              <w:rPr>
                <w:rFonts w:ascii="Cambria Math" w:eastAsia="Times New Roman" w:hAnsi="Cambria Math" w:cs="Times New Roman"/>
                <w:color w:val="000000"/>
                <w:lang w:eastAsia="ru-RU"/>
              </w:rPr>
              <m:t>пр</m:t>
            </m:r>
          </m:sub>
        </m:sSub>
        <m:r>
          <w:rPr>
            <w:rFonts w:ascii="Cambria Math" w:eastAsia="Times New Roman" w:hAnsi="Cambria Math" w:cs="Times New Roman"/>
            <w:color w:val="000000"/>
            <w:lang w:eastAsia="ru-RU"/>
          </w:rPr>
          <m:t>=</m:t>
        </m:r>
        <m:sSub>
          <m:sSubPr>
            <m:ctrlPr>
              <w:rPr>
                <w:rFonts w:ascii="Cambria Math" w:eastAsia="Times New Roman" w:hAnsi="Cambria Math" w:cs="Times New Roman"/>
                <w:i/>
                <w:lang w:eastAsia="ru-RU"/>
              </w:rPr>
            </m:ctrlPr>
          </m:sSubPr>
          <m:e>
            <m:r>
              <w:rPr>
                <w:rFonts w:ascii="Cambria Math" w:eastAsia="Times New Roman" w:hAnsi="Cambria Math" w:cs="Times New Roman"/>
                <w:lang w:eastAsia="ru-RU"/>
              </w:rPr>
              <m:t>α</m:t>
            </m:r>
          </m:e>
          <m:sub>
            <m:r>
              <w:rPr>
                <w:rFonts w:ascii="Cambria Math" w:eastAsia="Times New Roman" w:hAnsi="Cambria Math" w:cs="Times New Roman"/>
                <w:lang w:eastAsia="ru-RU"/>
              </w:rPr>
              <m:t xml:space="preserve">пр </m:t>
            </m:r>
          </m:sub>
        </m:sSub>
        <m:r>
          <w:rPr>
            <w:rFonts w:ascii="Cambria Math" w:eastAsia="Times New Roman" w:hAnsi="Cambria Math" w:cs="Times New Roman"/>
            <w:lang w:eastAsia="ru-RU"/>
          </w:rPr>
          <m:t>∙</m:t>
        </m:r>
        <m:sSub>
          <m:sSubPr>
            <m:ctrlPr>
              <w:rPr>
                <w:rFonts w:ascii="Cambria Math" w:eastAsia="Times New Roman" w:hAnsi="Cambria Math" w:cs="Times New Roman"/>
                <w:i/>
                <w:iCs/>
                <w:color w:val="000000"/>
                <w:lang w:val="en-US" w:eastAsia="ru-RU"/>
              </w:rPr>
            </m:ctrlPr>
          </m:sSubPr>
          <m:e>
            <m:r>
              <w:rPr>
                <w:rFonts w:ascii="Cambria Math" w:eastAsia="Times New Roman" w:hAnsi="Cambria Math" w:cs="Times New Roman"/>
                <w:color w:val="000000"/>
                <w:lang w:val="en-US" w:eastAsia="ru-RU"/>
              </w:rPr>
              <m:t>Q</m:t>
            </m:r>
          </m:e>
          <m:sub>
            <m:r>
              <w:rPr>
                <w:rFonts w:ascii="Cambria Math" w:eastAsia="Times New Roman" w:hAnsi="Cambria Math" w:cs="Times New Roman"/>
                <w:color w:val="000000"/>
                <w:lang w:eastAsia="ru-RU"/>
              </w:rPr>
              <m:t>пак</m:t>
            </m:r>
          </m:sub>
        </m:sSub>
      </m:oMath>
      <w:r w:rsidRPr="00BA1CA9">
        <w:rPr>
          <w:rFonts w:ascii="Times New Roman" w:eastAsia="Times New Roman" w:hAnsi="Times New Roman" w:cs="Times New Roman"/>
          <w:iCs/>
          <w:color w:val="000000"/>
          <w:lang w:eastAsia="ru-RU"/>
        </w:rPr>
        <w:t xml:space="preserve"> , </w:t>
      </w:r>
    </w:p>
    <w:p w14:paraId="0601CFD5" w14:textId="77777777" w:rsidR="007D1170" w:rsidRPr="00BA1CA9" w:rsidRDefault="007D1170" w:rsidP="007D1170">
      <w:pPr>
        <w:spacing w:after="0" w:line="240" w:lineRule="auto"/>
        <w:ind w:firstLine="284"/>
        <w:jc w:val="both"/>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 xml:space="preserve">Пленка давит на пакет сверху, с учетом верхней плоскости </w:t>
      </w:r>
      <m:oMath>
        <m:r>
          <w:rPr>
            <w:rFonts w:ascii="Cambria Math" w:eastAsia="Times New Roman" w:hAnsi="Cambria Math" w:cs="Times New Roman"/>
            <w:color w:val="000000"/>
            <w:lang w:val="en-US" w:eastAsia="ru-RU"/>
          </w:rPr>
          <m:t>S</m:t>
        </m:r>
      </m:oMath>
      <w:r w:rsidRPr="00BA1CA9">
        <w:rPr>
          <w:rFonts w:ascii="Times New Roman" w:eastAsia="Times New Roman" w:hAnsi="Times New Roman" w:cs="Times New Roman"/>
          <w:iCs/>
          <w:color w:val="000000"/>
          <w:lang w:eastAsia="ru-RU"/>
        </w:rPr>
        <w:t xml:space="preserve"> возникает сила </w:t>
      </w:r>
      <m:oMath>
        <m:sSub>
          <m:sSubPr>
            <m:ctrlPr>
              <w:rPr>
                <w:rFonts w:ascii="Cambria Math" w:eastAsia="Times New Roman" w:hAnsi="Cambria Math" w:cs="Times New Roman"/>
                <w:i/>
                <w:iCs/>
                <w:color w:val="000000"/>
                <w:lang w:eastAsia="ru-RU"/>
              </w:rPr>
            </m:ctrlPr>
          </m:sSubPr>
          <m:e>
            <m:r>
              <w:rPr>
                <w:rFonts w:ascii="Cambria Math" w:eastAsia="Times New Roman" w:hAnsi="Cambria Math" w:cs="Times New Roman"/>
                <w:color w:val="000000"/>
                <w:lang w:val="en-US" w:eastAsia="ru-RU"/>
              </w:rPr>
              <m:t>P</m:t>
            </m:r>
          </m:e>
          <m:sub>
            <m:r>
              <w:rPr>
                <w:rFonts w:ascii="Cambria Math" w:eastAsia="Times New Roman" w:hAnsi="Cambria Math" w:cs="Times New Roman"/>
                <w:color w:val="000000"/>
                <w:lang w:eastAsia="ru-RU"/>
              </w:rPr>
              <m:t>пл</m:t>
            </m:r>
          </m:sub>
        </m:sSub>
        <m:r>
          <w:rPr>
            <w:rFonts w:ascii="Cambria Math" w:eastAsia="Times New Roman" w:hAnsi="Cambria Math" w:cs="Times New Roman"/>
            <w:color w:val="000000"/>
            <w:lang w:val="en-US" w:eastAsia="ru-RU"/>
          </w:rPr>
          <m:t>S</m:t>
        </m:r>
      </m:oMath>
      <w:r w:rsidRPr="00BA1CA9">
        <w:rPr>
          <w:rFonts w:ascii="Times New Roman" w:eastAsia="Times New Roman" w:hAnsi="Times New Roman" w:cs="Times New Roman"/>
          <w:iCs/>
          <w:color w:val="000000"/>
          <w:lang w:eastAsia="ru-RU"/>
        </w:rPr>
        <w:t xml:space="preserve"> , ее величина</w:t>
      </w:r>
      <w:r w:rsidRPr="00BA1CA9">
        <w:rPr>
          <w:rFonts w:ascii="Times New Roman" w:eastAsia="Times New Roman" w:hAnsi="Times New Roman" w:cs="Times New Roman"/>
          <w:iCs/>
          <w:color w:val="000000"/>
          <w:vertAlign w:val="subscript"/>
          <w:lang w:eastAsia="ru-RU"/>
        </w:rPr>
        <w:t xml:space="preserve"> </w:t>
      </w:r>
      <w:r w:rsidRPr="00BA1CA9">
        <w:rPr>
          <w:rFonts w:ascii="Times New Roman" w:eastAsia="Times New Roman" w:hAnsi="Times New Roman" w:cs="Times New Roman"/>
          <w:iCs/>
          <w:color w:val="000000"/>
          <w:lang w:eastAsia="ru-RU"/>
        </w:rPr>
        <w:t xml:space="preserve"> зависит от свойств пленки;</w:t>
      </w:r>
    </w:p>
    <w:p w14:paraId="0E8ED47B" w14:textId="77777777" w:rsidR="007D1170" w:rsidRPr="00BA1CA9" w:rsidRDefault="007D1170" w:rsidP="007D1170">
      <w:pPr>
        <w:spacing w:after="0" w:line="240" w:lineRule="auto"/>
        <w:ind w:firstLine="284"/>
        <w:jc w:val="both"/>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 xml:space="preserve">Сила трения: </w:t>
      </w:r>
      <m:oMath>
        <m:sSub>
          <m:sSubPr>
            <m:ctrlPr>
              <w:rPr>
                <w:rFonts w:ascii="Cambria Math" w:eastAsia="Times New Roman" w:hAnsi="Cambria Math" w:cs="Times New Roman"/>
                <w:i/>
                <w:iCs/>
                <w:color w:val="000000"/>
                <w:lang w:eastAsia="ru-RU"/>
              </w:rPr>
            </m:ctrlPr>
          </m:sSubPr>
          <m:e>
            <m:r>
              <w:rPr>
                <w:rFonts w:ascii="Cambria Math" w:eastAsia="Times New Roman" w:hAnsi="Cambria Math" w:cs="Times New Roman"/>
                <w:color w:val="000000"/>
                <w:lang w:eastAsia="ru-RU"/>
              </w:rPr>
              <m:t>F</m:t>
            </m:r>
          </m:e>
          <m:sub>
            <m:r>
              <w:rPr>
                <w:rFonts w:ascii="Cambria Math" w:eastAsia="Times New Roman" w:hAnsi="Cambria Math" w:cs="Times New Roman"/>
                <w:color w:val="000000"/>
                <w:lang w:eastAsia="ru-RU"/>
              </w:rPr>
              <m:t>тр</m:t>
            </m:r>
          </m:sub>
        </m:sSub>
        <m:r>
          <w:rPr>
            <w:rFonts w:ascii="Cambria Math" w:eastAsia="Times New Roman" w:hAnsi="Cambria Math" w:cs="Times New Roman"/>
            <w:color w:val="000000"/>
            <w:lang w:eastAsia="ru-RU"/>
          </w:rPr>
          <m:t>=μ∙(</m:t>
        </m:r>
        <m:sSub>
          <m:sSubPr>
            <m:ctrlPr>
              <w:rPr>
                <w:rFonts w:ascii="Cambria Math" w:eastAsia="Times New Roman" w:hAnsi="Cambria Math" w:cs="Times New Roman"/>
                <w:i/>
                <w:iCs/>
                <w:color w:val="000000"/>
                <w:lang w:val="en-US" w:eastAsia="ru-RU"/>
              </w:rPr>
            </m:ctrlPr>
          </m:sSubPr>
          <m:e>
            <m:r>
              <w:rPr>
                <w:rFonts w:ascii="Cambria Math" w:eastAsia="Times New Roman" w:hAnsi="Cambria Math" w:cs="Times New Roman"/>
                <w:color w:val="000000"/>
                <w:lang w:val="en-US" w:eastAsia="ru-RU"/>
              </w:rPr>
              <m:t>Q</m:t>
            </m:r>
          </m:e>
          <m:sub>
            <m:r>
              <w:rPr>
                <w:rFonts w:ascii="Cambria Math" w:eastAsia="Times New Roman" w:hAnsi="Cambria Math" w:cs="Times New Roman"/>
                <w:color w:val="000000"/>
                <w:lang w:eastAsia="ru-RU"/>
              </w:rPr>
              <m:t>пак</m:t>
            </m:r>
          </m:sub>
        </m:sSub>
        <m:r>
          <w:rPr>
            <w:rFonts w:ascii="Cambria Math" w:eastAsia="Times New Roman" w:hAnsi="Cambria Math" w:cs="Times New Roman"/>
            <w:color w:val="000000"/>
            <w:lang w:eastAsia="ru-RU"/>
          </w:rPr>
          <m:t>+</m:t>
        </m:r>
        <m:sSub>
          <m:sSubPr>
            <m:ctrlPr>
              <w:rPr>
                <w:rFonts w:ascii="Cambria Math" w:eastAsia="Times New Roman" w:hAnsi="Cambria Math" w:cs="Times New Roman"/>
                <w:i/>
                <w:iCs/>
                <w:color w:val="000000"/>
                <w:lang w:eastAsia="ru-RU"/>
              </w:rPr>
            </m:ctrlPr>
          </m:sSubPr>
          <m:e>
            <m:r>
              <w:rPr>
                <w:rFonts w:ascii="Cambria Math" w:eastAsia="Times New Roman" w:hAnsi="Cambria Math" w:cs="Times New Roman"/>
                <w:color w:val="000000"/>
                <w:lang w:val="en-US" w:eastAsia="ru-RU"/>
              </w:rPr>
              <m:t>P</m:t>
            </m:r>
          </m:e>
          <m:sub>
            <m:r>
              <w:rPr>
                <w:rFonts w:ascii="Cambria Math" w:eastAsia="Times New Roman" w:hAnsi="Cambria Math" w:cs="Times New Roman"/>
                <w:color w:val="000000"/>
                <w:lang w:eastAsia="ru-RU"/>
              </w:rPr>
              <m:t>пл</m:t>
            </m:r>
          </m:sub>
        </m:sSub>
        <m:r>
          <w:rPr>
            <w:rFonts w:ascii="Cambria Math" w:eastAsia="Times New Roman" w:hAnsi="Cambria Math" w:cs="Times New Roman"/>
            <w:color w:val="000000"/>
            <w:lang w:val="en-US" w:eastAsia="ru-RU"/>
          </w:rPr>
          <m:t>S</m:t>
        </m:r>
      </m:oMath>
      <w:r w:rsidRPr="00BA1CA9">
        <w:rPr>
          <w:rFonts w:ascii="Times New Roman" w:eastAsia="Times New Roman" w:hAnsi="Times New Roman" w:cs="Times New Roman"/>
          <w:iCs/>
          <w:color w:val="000000"/>
          <w:lang w:eastAsia="ru-RU"/>
        </w:rPr>
        <w:t xml:space="preserve"> ), (Н);</w:t>
      </w:r>
    </w:p>
    <w:p w14:paraId="187A2BB5" w14:textId="77777777" w:rsidR="007D1170" w:rsidRPr="00BA1CA9" w:rsidRDefault="007D1170" w:rsidP="007D1170">
      <w:pPr>
        <w:spacing w:after="0" w:line="240" w:lineRule="auto"/>
        <w:ind w:firstLine="284"/>
        <w:jc w:val="both"/>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Вдоль задней и передней стенок действуют силы натяжения пленки, равные по величине и противоположные, поэтому их можно не учитывать;</w:t>
      </w:r>
    </w:p>
    <w:p w14:paraId="21EB7B00" w14:textId="77777777" w:rsidR="007D1170" w:rsidRPr="00BA1CA9" w:rsidRDefault="007D1170" w:rsidP="007D1170">
      <w:pPr>
        <w:spacing w:after="0" w:line="240" w:lineRule="auto"/>
        <w:ind w:firstLine="284"/>
        <w:jc w:val="both"/>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 xml:space="preserve">С боковых сторон также действуют силы натяжения пленки </w:t>
      </w:r>
      <w:r w:rsidRPr="00BA1CA9">
        <w:rPr>
          <w:rFonts w:ascii="Times New Roman" w:eastAsia="Times New Roman" w:hAnsi="Times New Roman" w:cs="Times New Roman"/>
          <w:i/>
          <w:iCs/>
          <w:color w:val="000000"/>
          <w:lang w:val="en-US" w:eastAsia="ru-RU"/>
        </w:rPr>
        <w:t>R</w:t>
      </w:r>
      <w:r w:rsidRPr="00BA1CA9">
        <w:rPr>
          <w:rFonts w:ascii="Times New Roman" w:eastAsia="Times New Roman" w:hAnsi="Times New Roman" w:cs="Times New Roman"/>
          <w:iCs/>
          <w:color w:val="000000"/>
          <w:lang w:eastAsia="ru-RU"/>
        </w:rPr>
        <w:t>.</w:t>
      </w:r>
    </w:p>
    <w:p w14:paraId="61DA63F9" w14:textId="77777777" w:rsidR="002A266C" w:rsidRPr="00BA1CA9" w:rsidRDefault="002A266C" w:rsidP="002A266C">
      <w:pPr>
        <w:spacing w:after="0" w:line="240" w:lineRule="auto"/>
        <w:ind w:firstLine="284"/>
        <w:jc w:val="both"/>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 xml:space="preserve">Уравнение сил, действующих на пакет, и обеспечение его неподвижности имеет вид: </w:t>
      </w:r>
    </w:p>
    <w:p w14:paraId="123A3169" w14:textId="77777777" w:rsidR="002A266C" w:rsidRPr="00BA1CA9" w:rsidRDefault="003A58CB" w:rsidP="002A266C">
      <w:pPr>
        <w:spacing w:after="0" w:line="240" w:lineRule="auto"/>
        <w:ind w:firstLine="284"/>
        <w:jc w:val="center"/>
        <w:rPr>
          <w:rFonts w:ascii="Times New Roman" w:eastAsia="Times New Roman" w:hAnsi="Times New Roman" w:cs="Times New Roman"/>
          <w:iCs/>
          <w:color w:val="000000"/>
          <w:lang w:eastAsia="ru-RU"/>
        </w:rPr>
      </w:pPr>
      <m:oMath>
        <m:sSub>
          <m:sSubPr>
            <m:ctrlPr>
              <w:rPr>
                <w:rFonts w:ascii="Cambria Math" w:eastAsia="Times New Roman" w:hAnsi="Cambria Math" w:cs="Times New Roman"/>
                <w:i/>
                <w:iCs/>
                <w:color w:val="000000"/>
                <w:lang w:eastAsia="ru-RU"/>
              </w:rPr>
            </m:ctrlPr>
          </m:sSubPr>
          <m:e>
            <m:r>
              <w:rPr>
                <w:rFonts w:ascii="Cambria Math" w:eastAsia="Times New Roman" w:hAnsi="Cambria Math" w:cs="Times New Roman"/>
                <w:color w:val="000000"/>
                <w:lang w:eastAsia="ru-RU"/>
              </w:rPr>
              <m:t>F</m:t>
            </m:r>
          </m:e>
          <m:sub>
            <m:r>
              <w:rPr>
                <w:rFonts w:ascii="Cambria Math" w:eastAsia="Times New Roman" w:hAnsi="Cambria Math" w:cs="Times New Roman"/>
                <w:color w:val="000000"/>
                <w:lang w:eastAsia="ru-RU"/>
              </w:rPr>
              <m:t>пр</m:t>
            </m:r>
          </m:sub>
        </m:sSub>
        <m:r>
          <w:rPr>
            <w:rFonts w:ascii="Cambria Math" w:eastAsia="Times New Roman" w:hAnsi="Cambria Math" w:cs="Times New Roman"/>
            <w:color w:val="000000"/>
            <w:lang w:eastAsia="ru-RU"/>
          </w:rPr>
          <m:t>-</m:t>
        </m:r>
        <m:sSub>
          <m:sSubPr>
            <m:ctrlPr>
              <w:rPr>
                <w:rFonts w:ascii="Cambria Math" w:eastAsia="Times New Roman" w:hAnsi="Cambria Math" w:cs="Times New Roman"/>
                <w:i/>
                <w:iCs/>
                <w:color w:val="000000"/>
                <w:lang w:eastAsia="ru-RU"/>
              </w:rPr>
            </m:ctrlPr>
          </m:sSubPr>
          <m:e>
            <m:r>
              <w:rPr>
                <w:rFonts w:ascii="Cambria Math" w:eastAsia="Times New Roman" w:hAnsi="Cambria Math" w:cs="Times New Roman"/>
                <w:color w:val="000000"/>
                <w:lang w:eastAsia="ru-RU"/>
              </w:rPr>
              <m:t>F</m:t>
            </m:r>
          </m:e>
          <m:sub>
            <m:r>
              <w:rPr>
                <w:rFonts w:ascii="Cambria Math" w:eastAsia="Times New Roman" w:hAnsi="Cambria Math" w:cs="Times New Roman"/>
                <w:color w:val="000000"/>
                <w:lang w:eastAsia="ru-RU"/>
              </w:rPr>
              <m:t>тр</m:t>
            </m:r>
          </m:sub>
        </m:sSub>
        <m:r>
          <w:rPr>
            <w:rFonts w:ascii="Cambria Math" w:eastAsia="Times New Roman" w:hAnsi="Cambria Math" w:cs="Times New Roman"/>
            <w:color w:val="000000"/>
            <w:lang w:eastAsia="ru-RU"/>
          </w:rPr>
          <m:t>-2</m:t>
        </m:r>
        <m:r>
          <w:rPr>
            <w:rFonts w:ascii="Cambria Math" w:eastAsia="Times New Roman" w:hAnsi="Cambria Math" w:cs="Times New Roman"/>
            <w:color w:val="000000"/>
            <w:lang w:val="en-US" w:eastAsia="ru-RU"/>
          </w:rPr>
          <m:t>R</m:t>
        </m:r>
        <m:r>
          <w:rPr>
            <w:rFonts w:ascii="Cambria Math" w:eastAsia="Times New Roman" w:hAnsi="Cambria Math" w:cs="Times New Roman"/>
            <w:color w:val="000000"/>
            <w:lang w:eastAsia="ru-RU"/>
          </w:rPr>
          <m:t>=0</m:t>
        </m:r>
      </m:oMath>
      <w:r w:rsidR="002A266C" w:rsidRPr="00BA1CA9">
        <w:rPr>
          <w:rFonts w:ascii="Times New Roman" w:eastAsia="Times New Roman" w:hAnsi="Times New Roman" w:cs="Times New Roman"/>
          <w:iCs/>
          <w:color w:val="000000"/>
          <w:lang w:eastAsia="ru-RU"/>
        </w:rPr>
        <w:t>.</w:t>
      </w:r>
    </w:p>
    <w:p w14:paraId="5D86367A" w14:textId="77777777" w:rsidR="002A266C" w:rsidRPr="00BA1CA9" w:rsidRDefault="002A266C" w:rsidP="002A266C">
      <w:pPr>
        <w:spacing w:after="0" w:line="240" w:lineRule="auto"/>
        <w:ind w:firstLine="284"/>
        <w:jc w:val="both"/>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Если продольная инерционная сила превышает силу трения (</w:t>
      </w:r>
      <m:oMath>
        <m:sSub>
          <m:sSubPr>
            <m:ctrlPr>
              <w:rPr>
                <w:rFonts w:ascii="Cambria Math" w:eastAsia="Times New Roman" w:hAnsi="Cambria Math" w:cs="Times New Roman"/>
                <w:i/>
                <w:iCs/>
                <w:color w:val="000000"/>
                <w:lang w:eastAsia="ru-RU"/>
              </w:rPr>
            </m:ctrlPr>
          </m:sSubPr>
          <m:e>
            <m:r>
              <w:rPr>
                <w:rFonts w:ascii="Cambria Math" w:eastAsia="Times New Roman" w:hAnsi="Cambria Math" w:cs="Times New Roman"/>
                <w:color w:val="000000"/>
                <w:lang w:eastAsia="ru-RU"/>
              </w:rPr>
              <m:t>F</m:t>
            </m:r>
          </m:e>
          <m:sub>
            <m:r>
              <w:rPr>
                <w:rFonts w:ascii="Cambria Math" w:eastAsia="Times New Roman" w:hAnsi="Cambria Math" w:cs="Times New Roman"/>
                <w:color w:val="000000"/>
                <w:lang w:eastAsia="ru-RU"/>
              </w:rPr>
              <m:t>пр</m:t>
            </m:r>
          </m:sub>
        </m:sSub>
      </m:oMath>
      <w:r w:rsidRPr="00BA1CA9">
        <w:rPr>
          <w:rFonts w:ascii="Times New Roman" w:eastAsia="Times New Roman" w:hAnsi="Times New Roman" w:cs="Times New Roman"/>
          <w:iCs/>
          <w:color w:val="000000"/>
          <w:lang w:eastAsia="ru-RU"/>
        </w:rPr>
        <w:t>&gt;</w:t>
      </w:r>
      <w:r w:rsidRPr="00BA1CA9">
        <w:rPr>
          <w:rFonts w:ascii="Times New Roman" w:eastAsia="Times New Roman" w:hAnsi="Times New Roman" w:cs="Times New Roman"/>
          <w:iCs/>
          <w:color w:val="000000"/>
          <w:vertAlign w:val="subscript"/>
          <w:lang w:eastAsia="ru-RU"/>
        </w:rPr>
        <w:t xml:space="preserve"> </w:t>
      </w:r>
      <m:oMath>
        <m:sSub>
          <m:sSubPr>
            <m:ctrlPr>
              <w:rPr>
                <w:rFonts w:ascii="Cambria Math" w:eastAsia="Times New Roman" w:hAnsi="Cambria Math" w:cs="Times New Roman"/>
                <w:i/>
                <w:iCs/>
                <w:color w:val="000000"/>
                <w:lang w:eastAsia="ru-RU"/>
              </w:rPr>
            </m:ctrlPr>
          </m:sSubPr>
          <m:e>
            <m:r>
              <w:rPr>
                <w:rFonts w:ascii="Cambria Math" w:eastAsia="Times New Roman" w:hAnsi="Cambria Math" w:cs="Times New Roman"/>
                <w:color w:val="000000"/>
                <w:lang w:eastAsia="ru-RU"/>
              </w:rPr>
              <m:t>F</m:t>
            </m:r>
          </m:e>
          <m:sub>
            <m:r>
              <w:rPr>
                <w:rFonts w:ascii="Cambria Math" w:eastAsia="Times New Roman" w:hAnsi="Cambria Math" w:cs="Times New Roman"/>
                <w:color w:val="000000"/>
                <w:lang w:eastAsia="ru-RU"/>
              </w:rPr>
              <m:t>тр</m:t>
            </m:r>
          </m:sub>
        </m:sSub>
      </m:oMath>
      <w:r w:rsidRPr="00BA1CA9">
        <w:rPr>
          <w:rFonts w:ascii="Times New Roman" w:eastAsia="Times New Roman" w:hAnsi="Times New Roman" w:cs="Times New Roman"/>
          <w:iCs/>
          <w:color w:val="000000"/>
          <w:vertAlign w:val="subscript"/>
          <w:lang w:eastAsia="ru-RU"/>
        </w:rPr>
        <w:t xml:space="preserve"> </w:t>
      </w:r>
      <w:r w:rsidRPr="00BA1CA9">
        <w:rPr>
          <w:rFonts w:ascii="Times New Roman" w:eastAsia="Times New Roman" w:hAnsi="Times New Roman" w:cs="Times New Roman"/>
          <w:iCs/>
          <w:color w:val="000000"/>
          <w:lang w:eastAsia="ru-RU"/>
        </w:rPr>
        <w:t xml:space="preserve">), пакет будет сдвигаться относительно поддона, непогашенное усилие </w:t>
      </w:r>
      <w:r w:rsidRPr="00BA1CA9">
        <w:rPr>
          <w:rFonts w:ascii="Times New Roman" w:eastAsia="Times New Roman" w:hAnsi="Times New Roman" w:cs="Times New Roman"/>
          <w:i/>
          <w:iCs/>
          <w:color w:val="000000"/>
          <w:lang w:val="en-US" w:eastAsia="ru-RU"/>
        </w:rPr>
        <w:t>R</w:t>
      </w:r>
      <w:r w:rsidRPr="00BA1CA9">
        <w:rPr>
          <w:rFonts w:ascii="Times New Roman" w:eastAsia="Times New Roman" w:hAnsi="Times New Roman" w:cs="Times New Roman"/>
          <w:iCs/>
          <w:color w:val="000000"/>
          <w:lang w:eastAsia="ru-RU"/>
        </w:rPr>
        <w:t xml:space="preserve"> будет передаваться пленке, которая может рваться  на вертикальных гранях пакета. </w:t>
      </w:r>
    </w:p>
    <w:p w14:paraId="00E4BC0B" w14:textId="77777777" w:rsidR="007D1170" w:rsidRPr="00BA1CA9" w:rsidRDefault="007D1170" w:rsidP="000506EE">
      <w:pPr>
        <w:shd w:val="clear" w:color="auto" w:fill="FFFFFF"/>
        <w:spacing w:after="0" w:line="240" w:lineRule="auto"/>
        <w:ind w:firstLine="284"/>
        <w:jc w:val="both"/>
        <w:rPr>
          <w:rFonts w:ascii="Times New Roman" w:eastAsia="Times New Roman" w:hAnsi="Times New Roman" w:cs="Times New Roman"/>
          <w:color w:val="000000"/>
          <w:lang w:eastAsia="ru-RU"/>
        </w:rPr>
      </w:pPr>
    </w:p>
    <w:p w14:paraId="620E9DAD" w14:textId="77777777" w:rsidR="000506EE" w:rsidRPr="00BA1CA9" w:rsidRDefault="000506EE" w:rsidP="000506EE">
      <w:pPr>
        <w:shd w:val="clear" w:color="auto" w:fill="FFFFFF"/>
        <w:spacing w:after="0" w:line="240" w:lineRule="auto"/>
        <w:ind w:firstLine="284"/>
        <w:rPr>
          <w:rFonts w:ascii="Times New Roman" w:eastAsia="Calibri" w:hAnsi="Times New Roman" w:cs="Times New Roman"/>
          <w:iCs/>
          <w:color w:val="000000"/>
        </w:rPr>
      </w:pPr>
      <w:r w:rsidRPr="00BA1CA9">
        <w:rPr>
          <w:rFonts w:ascii="Times New Roman" w:hAnsi="Times New Roman" w:cs="Times New Roman"/>
          <w:noProof/>
          <w:lang w:eastAsia="ru-RU"/>
        </w:rPr>
        <w:lastRenderedPageBreak/>
        <w:drawing>
          <wp:inline distT="0" distB="0" distL="0" distR="0" wp14:anchorId="15ADA977" wp14:editId="424AFF17">
            <wp:extent cx="2304692" cy="2102269"/>
            <wp:effectExtent l="0" t="0" r="635" b="0"/>
            <wp:docPr id="21508" name="Рисунок 5" descr="C:\Users\User-PC\AppData\Local\Microsoft\Windows\INetCache\Content.Word\Силы деств на пакет.png">
              <a:extLst xmlns:a="http://schemas.openxmlformats.org/drawingml/2006/main">
                <a:ext uri="{FF2B5EF4-FFF2-40B4-BE49-F238E27FC236}">
                  <a16:creationId xmlns:a16="http://schemas.microsoft.com/office/drawing/2014/main" id="{6AF9F63E-E031-44AE-8CD6-83CAD8FBB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8" name="Рисунок 5" descr="C:\Users\User-PC\AppData\Local\Microsoft\Windows\INetCache\Content.Word\Силы деств на пакет.png">
                      <a:extLst>
                        <a:ext uri="{FF2B5EF4-FFF2-40B4-BE49-F238E27FC236}">
                          <a16:creationId xmlns:a16="http://schemas.microsoft.com/office/drawing/2014/main" id="{6AF9F63E-E031-44AE-8CD6-83CAD8FBB227}"/>
                        </a:ext>
                      </a:extLs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22987" cy="2118957"/>
                    </a:xfrm>
                    <a:prstGeom prst="rect">
                      <a:avLst/>
                    </a:prstGeom>
                    <a:noFill/>
                    <a:ln>
                      <a:noFill/>
                    </a:ln>
                    <a:extLst/>
                  </pic:spPr>
                </pic:pic>
              </a:graphicData>
            </a:graphic>
          </wp:inline>
        </w:drawing>
      </w:r>
    </w:p>
    <w:p w14:paraId="65C3F214" w14:textId="77777777" w:rsidR="000506EE" w:rsidRPr="00BA1CA9" w:rsidRDefault="000506EE" w:rsidP="000506EE">
      <w:pPr>
        <w:shd w:val="clear" w:color="auto" w:fill="FFFFFF"/>
        <w:spacing w:after="0" w:line="240" w:lineRule="auto"/>
        <w:ind w:firstLine="284"/>
        <w:rPr>
          <w:rFonts w:ascii="Times New Roman" w:eastAsia="Calibri" w:hAnsi="Times New Roman" w:cs="Times New Roman"/>
          <w:iCs/>
          <w:color w:val="000000"/>
        </w:rPr>
      </w:pPr>
      <w:r w:rsidRPr="00BA1CA9">
        <w:rPr>
          <w:rFonts w:ascii="Times New Roman" w:eastAsia="Calibri" w:hAnsi="Times New Roman" w:cs="Times New Roman"/>
          <w:iCs/>
          <w:color w:val="000000"/>
        </w:rPr>
        <w:t>Рисунок 5.</w:t>
      </w:r>
      <w:r>
        <w:rPr>
          <w:rFonts w:ascii="Times New Roman" w:eastAsia="Calibri" w:hAnsi="Times New Roman" w:cs="Times New Roman"/>
          <w:iCs/>
          <w:color w:val="000000"/>
        </w:rPr>
        <w:t>5</w:t>
      </w:r>
      <w:r w:rsidRPr="00BA1CA9">
        <w:rPr>
          <w:rFonts w:ascii="Times New Roman" w:eastAsia="Calibri" w:hAnsi="Times New Roman" w:cs="Times New Roman"/>
          <w:iCs/>
          <w:color w:val="000000"/>
        </w:rPr>
        <w:t xml:space="preserve"> – Силы, действующие на пакет</w:t>
      </w:r>
    </w:p>
    <w:p w14:paraId="292AD4B7" w14:textId="77777777" w:rsidR="000506EE" w:rsidRDefault="000506EE" w:rsidP="000506EE">
      <w:pPr>
        <w:spacing w:after="0" w:line="240" w:lineRule="auto"/>
        <w:ind w:firstLine="284"/>
        <w:jc w:val="both"/>
        <w:rPr>
          <w:rFonts w:ascii="Times New Roman" w:eastAsia="Times New Roman" w:hAnsi="Times New Roman" w:cs="Times New Roman"/>
          <w:iCs/>
          <w:color w:val="000000"/>
          <w:lang w:eastAsia="ru-RU"/>
        </w:rPr>
      </w:pPr>
    </w:p>
    <w:p w14:paraId="6B2F3616" w14:textId="77777777" w:rsidR="000506EE" w:rsidRPr="00BA1CA9" w:rsidRDefault="000506EE" w:rsidP="000506EE">
      <w:pPr>
        <w:spacing w:after="0" w:line="240" w:lineRule="auto"/>
        <w:ind w:firstLine="284"/>
        <w:jc w:val="both"/>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Из уравнения следует</w:t>
      </w:r>
    </w:p>
    <w:p w14:paraId="0D3AE062" w14:textId="77777777" w:rsidR="000506EE" w:rsidRPr="00BA1CA9" w:rsidRDefault="000506EE" w:rsidP="000506EE">
      <w:pPr>
        <w:spacing w:after="0" w:line="240" w:lineRule="auto"/>
        <w:ind w:firstLine="284"/>
        <w:jc w:val="center"/>
        <w:rPr>
          <w:rFonts w:ascii="Times New Roman" w:eastAsia="Times New Roman" w:hAnsi="Times New Roman" w:cs="Times New Roman"/>
          <w:iCs/>
          <w:color w:val="000000"/>
          <w:lang w:eastAsia="ru-RU"/>
        </w:rPr>
      </w:pPr>
      <m:oMath>
        <m:r>
          <w:rPr>
            <w:rFonts w:ascii="Cambria Math" w:eastAsia="Times New Roman" w:hAnsi="Cambria Math" w:cs="Times New Roman"/>
            <w:color w:val="000000"/>
            <w:lang w:eastAsia="ru-RU"/>
          </w:rPr>
          <m:t>R=</m:t>
        </m:r>
        <m:f>
          <m:fPr>
            <m:ctrlPr>
              <w:rPr>
                <w:rFonts w:ascii="Cambria Math" w:eastAsia="Times New Roman" w:hAnsi="Cambria Math" w:cs="Times New Roman"/>
                <w:i/>
                <w:iCs/>
                <w:color w:val="000000"/>
                <w:lang w:eastAsia="ru-RU"/>
              </w:rPr>
            </m:ctrlPr>
          </m:fPr>
          <m:num>
            <m:sSub>
              <m:sSubPr>
                <m:ctrlPr>
                  <w:rPr>
                    <w:rFonts w:ascii="Cambria Math" w:eastAsia="Times New Roman" w:hAnsi="Cambria Math" w:cs="Times New Roman"/>
                    <w:i/>
                    <w:iCs/>
                    <w:color w:val="000000"/>
                    <w:lang w:eastAsia="ru-RU"/>
                  </w:rPr>
                </m:ctrlPr>
              </m:sSubPr>
              <m:e>
                <m:r>
                  <w:rPr>
                    <w:rFonts w:ascii="Cambria Math" w:eastAsia="Times New Roman" w:hAnsi="Cambria Math" w:cs="Times New Roman"/>
                    <w:color w:val="000000"/>
                    <w:lang w:eastAsia="ru-RU"/>
                  </w:rPr>
                  <m:t>F</m:t>
                </m:r>
              </m:e>
              <m:sub>
                <m:r>
                  <w:rPr>
                    <w:rFonts w:ascii="Cambria Math" w:eastAsia="Times New Roman" w:hAnsi="Cambria Math" w:cs="Times New Roman"/>
                    <w:color w:val="000000"/>
                    <w:lang w:eastAsia="ru-RU"/>
                  </w:rPr>
                  <m:t>пр</m:t>
                </m:r>
              </m:sub>
            </m:sSub>
            <m:r>
              <w:rPr>
                <w:rFonts w:ascii="Cambria Math" w:eastAsia="Times New Roman" w:hAnsi="Cambria Math" w:cs="Times New Roman"/>
                <w:color w:val="000000"/>
                <w:lang w:eastAsia="ru-RU"/>
              </w:rPr>
              <m:t>-</m:t>
            </m:r>
            <m:sSub>
              <m:sSubPr>
                <m:ctrlPr>
                  <w:rPr>
                    <w:rFonts w:ascii="Cambria Math" w:eastAsia="Times New Roman" w:hAnsi="Cambria Math" w:cs="Times New Roman"/>
                    <w:i/>
                    <w:iCs/>
                    <w:color w:val="000000"/>
                    <w:lang w:eastAsia="ru-RU"/>
                  </w:rPr>
                </m:ctrlPr>
              </m:sSubPr>
              <m:e>
                <m:r>
                  <w:rPr>
                    <w:rFonts w:ascii="Cambria Math" w:eastAsia="Times New Roman" w:hAnsi="Cambria Math" w:cs="Times New Roman"/>
                    <w:color w:val="000000"/>
                    <w:lang w:eastAsia="ru-RU"/>
                  </w:rPr>
                  <m:t>F</m:t>
                </m:r>
              </m:e>
              <m:sub>
                <m:r>
                  <w:rPr>
                    <w:rFonts w:ascii="Cambria Math" w:eastAsia="Times New Roman" w:hAnsi="Cambria Math" w:cs="Times New Roman"/>
                    <w:color w:val="000000"/>
                    <w:lang w:eastAsia="ru-RU"/>
                  </w:rPr>
                  <m:t>тр</m:t>
                </m:r>
              </m:sub>
            </m:sSub>
          </m:num>
          <m:den>
            <m:r>
              <w:rPr>
                <w:rFonts w:ascii="Cambria Math" w:eastAsia="Times New Roman" w:hAnsi="Cambria Math" w:cs="Times New Roman"/>
                <w:color w:val="000000"/>
                <w:lang w:eastAsia="ru-RU"/>
              </w:rPr>
              <m:t>2</m:t>
            </m:r>
          </m:den>
        </m:f>
        <m:r>
          <w:rPr>
            <w:rFonts w:ascii="Cambria Math" w:eastAsia="Times New Roman" w:hAnsi="Cambria Math" w:cs="Times New Roman"/>
            <w:color w:val="000000"/>
            <w:lang w:eastAsia="ru-RU"/>
          </w:rPr>
          <m:t>=(</m:t>
        </m:r>
        <m:sSub>
          <m:sSubPr>
            <m:ctrlPr>
              <w:rPr>
                <w:rFonts w:ascii="Cambria Math" w:eastAsia="Times New Roman" w:hAnsi="Cambria Math" w:cs="Times New Roman"/>
                <w:i/>
                <w:lang w:eastAsia="ru-RU"/>
              </w:rPr>
            </m:ctrlPr>
          </m:sSubPr>
          <m:e>
            <m:r>
              <w:rPr>
                <w:rFonts w:ascii="Cambria Math" w:eastAsia="Times New Roman" w:hAnsi="Cambria Math" w:cs="Times New Roman"/>
                <w:lang w:eastAsia="ru-RU"/>
              </w:rPr>
              <m:t>α</m:t>
            </m:r>
          </m:e>
          <m:sub>
            <m:r>
              <w:rPr>
                <w:rFonts w:ascii="Cambria Math" w:eastAsia="Times New Roman" w:hAnsi="Cambria Math" w:cs="Times New Roman"/>
                <w:lang w:eastAsia="ru-RU"/>
              </w:rPr>
              <m:t xml:space="preserve">пр </m:t>
            </m:r>
          </m:sub>
        </m:sSub>
        <m:r>
          <w:rPr>
            <w:rFonts w:ascii="Cambria Math" w:eastAsia="Times New Roman" w:hAnsi="Cambria Math" w:cs="Times New Roman"/>
            <w:lang w:eastAsia="ru-RU"/>
          </w:rPr>
          <m:t>∙</m:t>
        </m:r>
        <m:sSub>
          <m:sSubPr>
            <m:ctrlPr>
              <w:rPr>
                <w:rFonts w:ascii="Cambria Math" w:eastAsia="Times New Roman" w:hAnsi="Cambria Math" w:cs="Times New Roman"/>
                <w:i/>
                <w:iCs/>
                <w:color w:val="000000"/>
                <w:lang w:val="en-US" w:eastAsia="ru-RU"/>
              </w:rPr>
            </m:ctrlPr>
          </m:sSubPr>
          <m:e>
            <m:r>
              <w:rPr>
                <w:rFonts w:ascii="Cambria Math" w:eastAsia="Times New Roman" w:hAnsi="Cambria Math" w:cs="Times New Roman"/>
                <w:color w:val="000000"/>
                <w:lang w:val="en-US" w:eastAsia="ru-RU"/>
              </w:rPr>
              <m:t>Q</m:t>
            </m:r>
          </m:e>
          <m:sub>
            <m:r>
              <w:rPr>
                <w:rFonts w:ascii="Cambria Math" w:eastAsia="Times New Roman" w:hAnsi="Cambria Math" w:cs="Times New Roman"/>
                <w:color w:val="000000"/>
                <w:lang w:eastAsia="ru-RU"/>
              </w:rPr>
              <m:t>пак</m:t>
            </m:r>
          </m:sub>
        </m:sSub>
        <m:r>
          <w:rPr>
            <w:rFonts w:ascii="Cambria Math" w:eastAsia="Times New Roman" w:hAnsi="Cambria Math" w:cs="Times New Roman"/>
            <w:color w:val="000000"/>
            <w:lang w:eastAsia="ru-RU"/>
          </w:rPr>
          <m:t>-μ∙</m:t>
        </m:r>
        <m:d>
          <m:dPr>
            <m:ctrlPr>
              <w:rPr>
                <w:rFonts w:ascii="Cambria Math" w:eastAsia="Times New Roman" w:hAnsi="Cambria Math" w:cs="Times New Roman"/>
                <w:i/>
                <w:iCs/>
                <w:color w:val="000000"/>
                <w:lang w:eastAsia="ru-RU"/>
              </w:rPr>
            </m:ctrlPr>
          </m:dPr>
          <m:e>
            <m:sSub>
              <m:sSubPr>
                <m:ctrlPr>
                  <w:rPr>
                    <w:rFonts w:ascii="Cambria Math" w:eastAsia="Times New Roman" w:hAnsi="Cambria Math" w:cs="Times New Roman"/>
                    <w:i/>
                    <w:iCs/>
                    <w:color w:val="000000"/>
                    <w:lang w:val="en-US" w:eastAsia="ru-RU"/>
                  </w:rPr>
                </m:ctrlPr>
              </m:sSubPr>
              <m:e>
                <m:r>
                  <w:rPr>
                    <w:rFonts w:ascii="Cambria Math" w:eastAsia="Times New Roman" w:hAnsi="Cambria Math" w:cs="Times New Roman"/>
                    <w:color w:val="000000"/>
                    <w:lang w:val="en-US" w:eastAsia="ru-RU"/>
                  </w:rPr>
                  <m:t>Q</m:t>
                </m:r>
              </m:e>
              <m:sub>
                <m:r>
                  <w:rPr>
                    <w:rFonts w:ascii="Cambria Math" w:eastAsia="Times New Roman" w:hAnsi="Cambria Math" w:cs="Times New Roman"/>
                    <w:color w:val="000000"/>
                    <w:lang w:eastAsia="ru-RU"/>
                  </w:rPr>
                  <m:t>пак</m:t>
                </m:r>
              </m:sub>
            </m:sSub>
            <m:r>
              <w:rPr>
                <w:rFonts w:ascii="Cambria Math" w:eastAsia="Times New Roman" w:hAnsi="Cambria Math" w:cs="Times New Roman"/>
                <w:color w:val="000000"/>
                <w:lang w:eastAsia="ru-RU"/>
              </w:rPr>
              <m:t>+</m:t>
            </m:r>
            <m:sSub>
              <m:sSubPr>
                <m:ctrlPr>
                  <w:rPr>
                    <w:rFonts w:ascii="Cambria Math" w:eastAsia="Times New Roman" w:hAnsi="Cambria Math" w:cs="Times New Roman"/>
                    <w:i/>
                    <w:iCs/>
                    <w:color w:val="000000"/>
                    <w:lang w:eastAsia="ru-RU"/>
                  </w:rPr>
                </m:ctrlPr>
              </m:sSubPr>
              <m:e>
                <m:r>
                  <w:rPr>
                    <w:rFonts w:ascii="Cambria Math" w:eastAsia="Times New Roman" w:hAnsi="Cambria Math" w:cs="Times New Roman"/>
                    <w:color w:val="000000"/>
                    <w:lang w:val="en-US" w:eastAsia="ru-RU"/>
                  </w:rPr>
                  <m:t>P</m:t>
                </m:r>
              </m:e>
              <m:sub>
                <m:r>
                  <w:rPr>
                    <w:rFonts w:ascii="Cambria Math" w:eastAsia="Times New Roman" w:hAnsi="Cambria Math" w:cs="Times New Roman"/>
                    <w:color w:val="000000"/>
                    <w:lang w:eastAsia="ru-RU"/>
                  </w:rPr>
                  <m:t>пл</m:t>
                </m:r>
              </m:sub>
            </m:sSub>
            <m:r>
              <w:rPr>
                <w:rFonts w:ascii="Cambria Math" w:eastAsia="Times New Roman" w:hAnsi="Cambria Math" w:cs="Times New Roman"/>
                <w:color w:val="000000"/>
                <w:lang w:val="en-US" w:eastAsia="ru-RU"/>
              </w:rPr>
              <m:t>S</m:t>
            </m:r>
            <m:ctrlPr>
              <w:rPr>
                <w:rFonts w:ascii="Cambria Math" w:eastAsia="Times New Roman" w:hAnsi="Cambria Math" w:cs="Times New Roman"/>
                <w:i/>
                <w:iCs/>
                <w:color w:val="000000"/>
                <w:lang w:val="en-US" w:eastAsia="ru-RU"/>
              </w:rPr>
            </m:ctrlPr>
          </m:e>
        </m:d>
        <m:r>
          <w:rPr>
            <w:rFonts w:ascii="Cambria Math" w:eastAsia="Times New Roman" w:hAnsi="Cambria Math" w:cs="Times New Roman"/>
            <w:color w:val="000000"/>
            <w:lang w:eastAsia="ru-RU"/>
          </w:rPr>
          <m:t>)/2</m:t>
        </m:r>
      </m:oMath>
      <w:r w:rsidRPr="00BA1CA9">
        <w:rPr>
          <w:rFonts w:ascii="Times New Roman" w:eastAsia="Times New Roman" w:hAnsi="Times New Roman" w:cs="Times New Roman"/>
          <w:iCs/>
          <w:color w:val="000000"/>
          <w:lang w:eastAsia="ru-RU"/>
        </w:rPr>
        <w:t xml:space="preserve"> .</w:t>
      </w:r>
    </w:p>
    <w:p w14:paraId="26BEC2C8" w14:textId="77777777" w:rsidR="000506EE" w:rsidRPr="00BA1CA9" w:rsidRDefault="000506EE" w:rsidP="000506EE">
      <w:pPr>
        <w:spacing w:after="0" w:line="240" w:lineRule="auto"/>
        <w:ind w:firstLine="284"/>
        <w:jc w:val="both"/>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 xml:space="preserve">Для погашения силы </w:t>
      </w:r>
      <m:oMath>
        <m:r>
          <w:rPr>
            <w:rFonts w:ascii="Cambria Math" w:eastAsia="Times New Roman" w:hAnsi="Cambria Math" w:cs="Times New Roman"/>
            <w:color w:val="000000"/>
            <w:lang w:eastAsia="ru-RU"/>
          </w:rPr>
          <m:t>R</m:t>
        </m:r>
      </m:oMath>
      <w:r w:rsidRPr="00BA1CA9">
        <w:rPr>
          <w:rFonts w:ascii="Times New Roman" w:eastAsia="Times New Roman" w:hAnsi="Times New Roman" w:cs="Times New Roman"/>
          <w:iCs/>
          <w:color w:val="000000"/>
          <w:lang w:eastAsia="ru-RU"/>
        </w:rPr>
        <w:t xml:space="preserve"> должна обеспечиваться  достаточная толщина пленки, т.е.</w:t>
      </w:r>
      <m:oMath>
        <m:r>
          <w:rPr>
            <w:rFonts w:ascii="Cambria Math" w:eastAsia="Times New Roman" w:hAnsi="Cambria Math" w:cs="Times New Roman"/>
            <w:color w:val="000000"/>
            <w:lang w:eastAsia="ru-RU"/>
          </w:rPr>
          <m:t xml:space="preserve"> R</m:t>
        </m:r>
      </m:oMath>
      <w:r w:rsidRPr="00BA1CA9">
        <w:rPr>
          <w:rFonts w:ascii="Times New Roman" w:eastAsia="Times New Roman" w:hAnsi="Times New Roman" w:cs="Times New Roman"/>
          <w:iCs/>
          <w:color w:val="000000"/>
          <w:lang w:eastAsia="ru-RU"/>
        </w:rPr>
        <w:t xml:space="preserve"> ≤ [σ] δ </w:t>
      </w:r>
      <w:r w:rsidRPr="00BA1CA9">
        <w:rPr>
          <w:rFonts w:ascii="Times New Roman" w:eastAsia="Times New Roman" w:hAnsi="Times New Roman" w:cs="Times New Roman"/>
          <w:iCs/>
          <w:color w:val="000000"/>
          <w:lang w:val="en-US" w:eastAsia="ru-RU"/>
        </w:rPr>
        <w:t>H</w:t>
      </w:r>
      <w:r w:rsidRPr="00BA1CA9">
        <w:rPr>
          <w:rFonts w:ascii="Times New Roman" w:eastAsia="Times New Roman" w:hAnsi="Times New Roman" w:cs="Times New Roman"/>
          <w:iCs/>
          <w:color w:val="000000"/>
          <w:vertAlign w:val="subscript"/>
          <w:lang w:eastAsia="ru-RU"/>
        </w:rPr>
        <w:t>пак</w:t>
      </w:r>
      <w:r w:rsidRPr="00BA1CA9">
        <w:rPr>
          <w:rFonts w:ascii="Times New Roman" w:eastAsia="Times New Roman" w:hAnsi="Times New Roman" w:cs="Times New Roman"/>
          <w:iCs/>
          <w:color w:val="000000"/>
          <w:lang w:eastAsia="ru-RU"/>
        </w:rPr>
        <w:t>, где   [σ]  -  предел текучести пленки при растяжении, Н/см</w:t>
      </w:r>
      <w:r w:rsidRPr="00BA1CA9">
        <w:rPr>
          <w:rFonts w:ascii="Times New Roman" w:eastAsia="Times New Roman" w:hAnsi="Times New Roman" w:cs="Times New Roman"/>
          <w:iCs/>
          <w:color w:val="000000"/>
          <w:vertAlign w:val="superscript"/>
          <w:lang w:eastAsia="ru-RU"/>
        </w:rPr>
        <w:t>2</w:t>
      </w:r>
      <w:r w:rsidRPr="00BA1CA9">
        <w:rPr>
          <w:rFonts w:ascii="Times New Roman" w:eastAsia="Times New Roman" w:hAnsi="Times New Roman" w:cs="Times New Roman"/>
          <w:iCs/>
          <w:color w:val="000000"/>
          <w:lang w:eastAsia="ru-RU"/>
        </w:rPr>
        <w:t>;  δ – толщина пленки, см.</w:t>
      </w:r>
    </w:p>
    <w:p w14:paraId="7F432874" w14:textId="77777777" w:rsidR="000506EE" w:rsidRPr="00BA1CA9" w:rsidRDefault="000506EE" w:rsidP="000506EE">
      <w:pPr>
        <w:spacing w:after="0" w:line="240" w:lineRule="auto"/>
        <w:ind w:firstLine="284"/>
        <w:jc w:val="both"/>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Расчет толщины пленки производится для наихудших условий, т.е.</w:t>
      </w:r>
      <m:oMath>
        <m:r>
          <w:rPr>
            <w:rFonts w:ascii="Cambria Math" w:eastAsia="Times New Roman" w:hAnsi="Cambria Math" w:cs="Times New Roman"/>
            <w:color w:val="000000"/>
            <w:lang w:eastAsia="ru-RU"/>
          </w:rPr>
          <m:t xml:space="preserve"> </m:t>
        </m:r>
        <m:sSub>
          <m:sSubPr>
            <m:ctrlPr>
              <w:rPr>
                <w:rFonts w:ascii="Cambria Math" w:eastAsia="Times New Roman" w:hAnsi="Cambria Math" w:cs="Times New Roman"/>
                <w:i/>
                <w:iCs/>
                <w:color w:val="000000"/>
                <w:lang w:eastAsia="ru-RU"/>
              </w:rPr>
            </m:ctrlPr>
          </m:sSubPr>
          <m:e>
            <m:r>
              <w:rPr>
                <w:rFonts w:ascii="Cambria Math" w:eastAsia="Times New Roman" w:hAnsi="Cambria Math" w:cs="Times New Roman"/>
                <w:color w:val="000000"/>
                <w:lang w:val="en-US" w:eastAsia="ru-RU"/>
              </w:rPr>
              <m:t>P</m:t>
            </m:r>
          </m:e>
          <m:sub>
            <m:r>
              <w:rPr>
                <w:rFonts w:ascii="Cambria Math" w:eastAsia="Times New Roman" w:hAnsi="Cambria Math" w:cs="Times New Roman"/>
                <w:color w:val="000000"/>
                <w:lang w:eastAsia="ru-RU"/>
              </w:rPr>
              <m:t>пл</m:t>
            </m:r>
          </m:sub>
        </m:sSub>
        <m:r>
          <w:rPr>
            <w:rFonts w:ascii="Cambria Math" w:eastAsia="Times New Roman" w:hAnsi="Cambria Math" w:cs="Times New Roman"/>
            <w:color w:val="000000"/>
            <w:lang w:val="en-US" w:eastAsia="ru-RU"/>
          </w:rPr>
          <m:t>S</m:t>
        </m:r>
        <m:r>
          <w:rPr>
            <w:rFonts w:ascii="Cambria Math" w:eastAsia="Times New Roman" w:hAnsi="Cambria Math" w:cs="Times New Roman"/>
            <w:color w:val="000000"/>
            <w:lang w:eastAsia="ru-RU"/>
          </w:rPr>
          <m:t>=0</m:t>
        </m:r>
      </m:oMath>
      <w:r w:rsidRPr="00BA1CA9">
        <w:rPr>
          <w:rFonts w:ascii="Times New Roman" w:eastAsia="Times New Roman" w:hAnsi="Times New Roman" w:cs="Times New Roman"/>
          <w:iCs/>
          <w:color w:val="000000"/>
          <w:lang w:eastAsia="ru-RU"/>
        </w:rPr>
        <w:t>.</w:t>
      </w:r>
    </w:p>
    <w:p w14:paraId="4E73D404" w14:textId="77777777" w:rsidR="000506EE" w:rsidRPr="00BA1CA9" w:rsidRDefault="000506EE" w:rsidP="000506EE">
      <w:pPr>
        <w:spacing w:after="0" w:line="240" w:lineRule="auto"/>
        <w:ind w:firstLine="284"/>
        <w:jc w:val="both"/>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Таким образом, минимально необходимая толщина пленки рассчитается по формуле:</w:t>
      </w:r>
    </w:p>
    <w:p w14:paraId="4C996A41" w14:textId="77777777" w:rsidR="000506EE" w:rsidRPr="00BA1CA9" w:rsidRDefault="000506EE" w:rsidP="000506EE">
      <w:pPr>
        <w:spacing w:after="0" w:line="240" w:lineRule="auto"/>
        <w:ind w:firstLine="284"/>
        <w:jc w:val="center"/>
        <w:rPr>
          <w:rFonts w:ascii="Times New Roman" w:eastAsia="Times New Roman" w:hAnsi="Times New Roman" w:cs="Times New Roman"/>
          <w:iCs/>
          <w:color w:val="000000"/>
          <w:lang w:eastAsia="ru-RU"/>
        </w:rPr>
      </w:pPr>
      <m:oMath>
        <m:r>
          <w:rPr>
            <w:rFonts w:ascii="Cambria Math" w:eastAsia="Times New Roman" w:hAnsi="Cambria Math" w:cs="Times New Roman"/>
            <w:color w:val="000000"/>
            <w:lang w:eastAsia="ru-RU"/>
          </w:rPr>
          <m:t>δ=</m:t>
        </m:r>
      </m:oMath>
      <w:r w:rsidRPr="00BA1CA9">
        <w:rPr>
          <w:rFonts w:ascii="Times New Roman" w:eastAsia="Times New Roman" w:hAnsi="Times New Roman" w:cs="Times New Roman"/>
          <w:iCs/>
          <w:color w:val="000000"/>
          <w:lang w:eastAsia="ru-RU"/>
        </w:rPr>
        <w:t>(</w:t>
      </w:r>
      <m:oMath>
        <m:sSub>
          <m:sSubPr>
            <m:ctrlPr>
              <w:rPr>
                <w:rFonts w:ascii="Cambria Math" w:eastAsia="Times New Roman" w:hAnsi="Cambria Math" w:cs="Times New Roman"/>
                <w:i/>
                <w:lang w:eastAsia="ru-RU"/>
              </w:rPr>
            </m:ctrlPr>
          </m:sSubPr>
          <m:e>
            <m:r>
              <w:rPr>
                <w:rFonts w:ascii="Cambria Math" w:eastAsia="Times New Roman" w:hAnsi="Cambria Math" w:cs="Times New Roman"/>
                <w:lang w:eastAsia="ru-RU"/>
              </w:rPr>
              <m:t>α</m:t>
            </m:r>
          </m:e>
          <m:sub>
            <m:r>
              <w:rPr>
                <w:rFonts w:ascii="Cambria Math" w:eastAsia="Times New Roman" w:hAnsi="Cambria Math" w:cs="Times New Roman"/>
                <w:lang w:eastAsia="ru-RU"/>
              </w:rPr>
              <m:t xml:space="preserve">пр </m:t>
            </m:r>
          </m:sub>
        </m:sSub>
        <m:r>
          <w:rPr>
            <w:rFonts w:ascii="Cambria Math" w:eastAsia="Times New Roman" w:hAnsi="Cambria Math" w:cs="Times New Roman"/>
            <w:lang w:eastAsia="ru-RU"/>
          </w:rPr>
          <m:t>∙</m:t>
        </m:r>
        <m:sSub>
          <m:sSubPr>
            <m:ctrlPr>
              <w:rPr>
                <w:rFonts w:ascii="Cambria Math" w:eastAsia="Times New Roman" w:hAnsi="Cambria Math" w:cs="Times New Roman"/>
                <w:i/>
                <w:iCs/>
                <w:color w:val="000000"/>
                <w:lang w:val="en-US" w:eastAsia="ru-RU"/>
              </w:rPr>
            </m:ctrlPr>
          </m:sSubPr>
          <m:e>
            <m:r>
              <w:rPr>
                <w:rFonts w:ascii="Cambria Math" w:eastAsia="Times New Roman" w:hAnsi="Cambria Math" w:cs="Times New Roman"/>
                <w:color w:val="000000"/>
                <w:lang w:val="en-US" w:eastAsia="ru-RU"/>
              </w:rPr>
              <m:t>Q</m:t>
            </m:r>
          </m:e>
          <m:sub>
            <m:r>
              <w:rPr>
                <w:rFonts w:ascii="Cambria Math" w:eastAsia="Times New Roman" w:hAnsi="Cambria Math" w:cs="Times New Roman"/>
                <w:color w:val="000000"/>
                <w:lang w:eastAsia="ru-RU"/>
              </w:rPr>
              <m:t>пак</m:t>
            </m:r>
          </m:sub>
        </m:sSub>
        <m:r>
          <w:rPr>
            <w:rFonts w:ascii="Cambria Math" w:eastAsia="Times New Roman" w:hAnsi="Cambria Math" w:cs="Times New Roman"/>
            <w:color w:val="000000"/>
            <w:lang w:eastAsia="ru-RU"/>
          </w:rPr>
          <m:t>- μ∙</m:t>
        </m:r>
        <m:sSub>
          <m:sSubPr>
            <m:ctrlPr>
              <w:rPr>
                <w:rFonts w:ascii="Cambria Math" w:eastAsia="Times New Roman" w:hAnsi="Cambria Math" w:cs="Times New Roman"/>
                <w:i/>
                <w:iCs/>
                <w:color w:val="000000"/>
                <w:lang w:val="en-US" w:eastAsia="ru-RU"/>
              </w:rPr>
            </m:ctrlPr>
          </m:sSubPr>
          <m:e>
            <m:r>
              <w:rPr>
                <w:rFonts w:ascii="Cambria Math" w:eastAsia="Times New Roman" w:hAnsi="Cambria Math" w:cs="Times New Roman"/>
                <w:color w:val="000000"/>
                <w:lang w:val="en-US" w:eastAsia="ru-RU"/>
              </w:rPr>
              <m:t>Q</m:t>
            </m:r>
          </m:e>
          <m:sub>
            <m:r>
              <w:rPr>
                <w:rFonts w:ascii="Cambria Math" w:eastAsia="Times New Roman" w:hAnsi="Cambria Math" w:cs="Times New Roman"/>
                <w:color w:val="000000"/>
                <w:lang w:eastAsia="ru-RU"/>
              </w:rPr>
              <m:t>пак</m:t>
            </m:r>
          </m:sub>
        </m:sSub>
        <m:r>
          <w:rPr>
            <w:rFonts w:ascii="Cambria Math" w:eastAsia="Times New Roman" w:hAnsi="Cambria Math" w:cs="Times New Roman"/>
            <w:color w:val="000000"/>
            <w:lang w:eastAsia="ru-RU"/>
          </w:rPr>
          <m:t>)/(2</m:t>
        </m:r>
        <m:d>
          <m:dPr>
            <m:begChr m:val="["/>
            <m:endChr m:val="]"/>
            <m:ctrlPr>
              <w:rPr>
                <w:rFonts w:ascii="Cambria Math" w:eastAsia="Times New Roman" w:hAnsi="Cambria Math" w:cs="Times New Roman"/>
                <w:iCs/>
                <w:color w:val="000000"/>
                <w:lang w:eastAsia="ru-RU"/>
              </w:rPr>
            </m:ctrlPr>
          </m:dPr>
          <m:e>
            <m:r>
              <m:rPr>
                <m:sty m:val="p"/>
              </m:rPr>
              <w:rPr>
                <w:rFonts w:ascii="Cambria Math" w:eastAsia="Times New Roman" w:hAnsi="Cambria Math" w:cs="Times New Roman"/>
                <w:color w:val="000000"/>
                <w:lang w:eastAsia="ru-RU"/>
              </w:rPr>
              <m:t>σ</m:t>
            </m:r>
          </m:e>
        </m:d>
        <m:sSub>
          <m:sSubPr>
            <m:ctrlPr>
              <w:rPr>
                <w:rFonts w:ascii="Cambria Math" w:eastAsia="Times New Roman" w:hAnsi="Cambria Math" w:cs="Times New Roman"/>
                <w:iCs/>
                <w:color w:val="000000"/>
                <w:lang w:eastAsia="ru-RU"/>
              </w:rPr>
            </m:ctrlPr>
          </m:sSubPr>
          <m:e>
            <m:r>
              <w:rPr>
                <w:rFonts w:ascii="Cambria Math" w:eastAsia="Times New Roman" w:hAnsi="Cambria Math" w:cs="Times New Roman"/>
                <w:color w:val="000000"/>
                <w:lang w:eastAsia="ru-RU"/>
              </w:rPr>
              <m:t>Н</m:t>
            </m:r>
          </m:e>
          <m:sub>
            <m:r>
              <w:rPr>
                <w:rFonts w:ascii="Cambria Math" w:eastAsia="Times New Roman" w:hAnsi="Cambria Math" w:cs="Times New Roman"/>
                <w:color w:val="000000"/>
                <w:lang w:eastAsia="ru-RU"/>
              </w:rPr>
              <m:t>пак</m:t>
            </m:r>
          </m:sub>
        </m:sSub>
        <m:r>
          <w:rPr>
            <w:rFonts w:ascii="Cambria Math" w:eastAsia="Times New Roman" w:hAnsi="Cambria Math" w:cs="Times New Roman"/>
            <w:color w:val="000000"/>
            <w:lang w:eastAsia="ru-RU"/>
          </w:rPr>
          <m:t>.</m:t>
        </m:r>
      </m:oMath>
    </w:p>
    <w:p w14:paraId="348E206C" w14:textId="77777777" w:rsidR="000506EE" w:rsidRPr="00BA1CA9" w:rsidRDefault="000506EE" w:rsidP="000506EE">
      <w:pPr>
        <w:spacing w:after="0" w:line="240" w:lineRule="auto"/>
        <w:ind w:firstLine="284"/>
        <w:rPr>
          <w:rFonts w:ascii="Times New Roman" w:eastAsia="Calibri" w:hAnsi="Times New Roman" w:cs="Times New Roman"/>
          <w:iCs/>
          <w:color w:val="000000"/>
        </w:rPr>
      </w:pPr>
      <w:r w:rsidRPr="00BA1CA9">
        <w:rPr>
          <w:rFonts w:ascii="Times New Roman" w:eastAsia="Calibri" w:hAnsi="Times New Roman" w:cs="Times New Roman"/>
          <w:iCs/>
          <w:color w:val="000000"/>
        </w:rPr>
        <w:t>Полученное значение δ следует сравнить с нормативной толщиной пленки, сделать вывод и рассчитать сколько надо слоев  растягивающейся пленки навить на пакет.</w:t>
      </w:r>
    </w:p>
    <w:p w14:paraId="4B7E9CC9" w14:textId="77777777" w:rsidR="000506EE" w:rsidRPr="00BA1CA9" w:rsidRDefault="000506EE" w:rsidP="000506EE">
      <w:pPr>
        <w:spacing w:after="0" w:line="240" w:lineRule="auto"/>
        <w:ind w:firstLine="284"/>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 xml:space="preserve">Для расчета количества упаковок  в транспортном пакете может быть применима формула : </w:t>
      </w:r>
      <m:oMath>
        <m:r>
          <w:rPr>
            <w:rFonts w:ascii="Cambria Math" w:eastAsia="Times New Roman" w:hAnsi="Cambria Math" w:cs="Times New Roman"/>
            <w:color w:val="000000"/>
            <w:lang w:eastAsia="ru-RU"/>
          </w:rPr>
          <m:t>n=e(</m:t>
        </m:r>
        <m:f>
          <m:fPr>
            <m:ctrlPr>
              <w:rPr>
                <w:rFonts w:ascii="Cambria Math" w:eastAsia="Times New Roman" w:hAnsi="Cambria Math" w:cs="Times New Roman"/>
                <w:i/>
                <w:iCs/>
                <w:color w:val="000000"/>
                <w:lang w:eastAsia="ru-RU"/>
              </w:rPr>
            </m:ctrlPr>
          </m:fPr>
          <m:num>
            <m:r>
              <w:rPr>
                <w:rFonts w:ascii="Cambria Math" w:eastAsia="Times New Roman" w:hAnsi="Cambria Math" w:cs="Times New Roman"/>
                <w:color w:val="000000"/>
                <w:lang w:eastAsia="ru-RU"/>
              </w:rPr>
              <m:t>L</m:t>
            </m:r>
          </m:num>
          <m:den>
            <m:r>
              <w:rPr>
                <w:rFonts w:ascii="Cambria Math" w:eastAsia="Times New Roman" w:hAnsi="Cambria Math" w:cs="Times New Roman"/>
                <w:color w:val="000000"/>
                <w:lang w:val="en-US" w:eastAsia="ru-RU"/>
              </w:rPr>
              <m:t>l</m:t>
            </m:r>
          </m:den>
        </m:f>
        <m:r>
          <w:rPr>
            <w:rFonts w:ascii="Cambria Math" w:eastAsia="Times New Roman" w:hAnsi="Cambria Math" w:cs="Times New Roman"/>
            <w:color w:val="000000"/>
            <w:lang w:eastAsia="ru-RU"/>
          </w:rPr>
          <m:t>)∙e(</m:t>
        </m:r>
        <m:f>
          <m:fPr>
            <m:ctrlPr>
              <w:rPr>
                <w:rFonts w:ascii="Cambria Math" w:eastAsia="Times New Roman" w:hAnsi="Cambria Math" w:cs="Times New Roman"/>
                <w:i/>
                <w:iCs/>
                <w:color w:val="000000"/>
                <w:lang w:eastAsia="ru-RU"/>
              </w:rPr>
            </m:ctrlPr>
          </m:fPr>
          <m:num>
            <m:r>
              <w:rPr>
                <w:rFonts w:ascii="Cambria Math" w:eastAsia="Times New Roman" w:hAnsi="Cambria Math" w:cs="Times New Roman"/>
                <w:color w:val="000000"/>
                <w:lang w:eastAsia="ru-RU"/>
              </w:rPr>
              <m:t>B</m:t>
            </m:r>
          </m:num>
          <m:den>
            <m:r>
              <w:rPr>
                <w:rFonts w:ascii="Cambria Math" w:eastAsia="Times New Roman" w:hAnsi="Cambria Math" w:cs="Times New Roman"/>
                <w:color w:val="000000"/>
                <w:lang w:eastAsia="ru-RU"/>
              </w:rPr>
              <m:t>b</m:t>
            </m:r>
          </m:den>
        </m:f>
        <m:r>
          <w:rPr>
            <w:rFonts w:ascii="Cambria Math" w:eastAsia="Times New Roman" w:hAnsi="Cambria Math" w:cs="Times New Roman"/>
            <w:color w:val="000000"/>
            <w:lang w:eastAsia="ru-RU"/>
          </w:rPr>
          <m:t>)∙e(</m:t>
        </m:r>
        <m:f>
          <m:fPr>
            <m:ctrlPr>
              <w:rPr>
                <w:rFonts w:ascii="Cambria Math" w:eastAsia="Times New Roman" w:hAnsi="Cambria Math" w:cs="Times New Roman"/>
                <w:i/>
                <w:iCs/>
                <w:color w:val="000000"/>
                <w:lang w:eastAsia="ru-RU"/>
              </w:rPr>
            </m:ctrlPr>
          </m:fPr>
          <m:num>
            <m:r>
              <w:rPr>
                <w:rFonts w:ascii="Cambria Math" w:eastAsia="Times New Roman" w:hAnsi="Cambria Math" w:cs="Times New Roman"/>
                <w:color w:val="000000"/>
                <w:lang w:eastAsia="ru-RU"/>
              </w:rPr>
              <m:t>Н</m:t>
            </m:r>
          </m:num>
          <m:den>
            <m:r>
              <w:rPr>
                <w:rFonts w:ascii="Cambria Math" w:eastAsia="Times New Roman" w:hAnsi="Cambria Math" w:cs="Times New Roman"/>
                <w:color w:val="000000"/>
                <w:lang w:eastAsia="ru-RU"/>
              </w:rPr>
              <m:t>h</m:t>
            </m:r>
          </m:den>
        </m:f>
        <m:r>
          <w:rPr>
            <w:rFonts w:ascii="Cambria Math" w:eastAsia="Times New Roman" w:hAnsi="Cambria Math" w:cs="Times New Roman"/>
            <w:color w:val="000000"/>
            <w:lang w:eastAsia="ru-RU"/>
          </w:rPr>
          <m:t>)</m:t>
        </m:r>
      </m:oMath>
      <w:r w:rsidRPr="00BA1CA9">
        <w:rPr>
          <w:rFonts w:ascii="Times New Roman" w:eastAsia="Times New Roman" w:hAnsi="Times New Roman" w:cs="Times New Roman"/>
          <w:iCs/>
          <w:color w:val="000000"/>
          <w:lang w:eastAsia="ru-RU"/>
        </w:rPr>
        <w:t xml:space="preserve"> ,</w:t>
      </w:r>
      <w:r w:rsidRPr="00BA1CA9">
        <w:rPr>
          <w:rFonts w:ascii="Times New Roman" w:eastAsia="Times New Roman" w:hAnsi="Times New Roman" w:cs="Times New Roman"/>
          <w:iCs/>
          <w:color w:val="000000"/>
          <w:lang w:eastAsia="ru-RU"/>
        </w:rPr>
        <w:tab/>
      </w:r>
    </w:p>
    <w:p w14:paraId="5351A4C8" w14:textId="77777777" w:rsidR="000506EE" w:rsidRPr="00BA1CA9" w:rsidRDefault="000506EE" w:rsidP="000506EE">
      <w:pPr>
        <w:spacing w:after="0" w:line="240" w:lineRule="auto"/>
        <w:ind w:firstLine="284"/>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eastAsia="ru-RU"/>
        </w:rPr>
        <w:t xml:space="preserve">где </w:t>
      </w:r>
      <w:r w:rsidRPr="00BA1CA9">
        <w:rPr>
          <w:rFonts w:ascii="Times New Roman" w:eastAsia="Times New Roman" w:hAnsi="Times New Roman" w:cs="Times New Roman"/>
          <w:i/>
          <w:iCs/>
          <w:color w:val="000000"/>
          <w:lang w:val="en-US" w:eastAsia="ru-RU"/>
        </w:rPr>
        <w:t>L</w:t>
      </w:r>
      <w:r w:rsidRPr="00BA1CA9">
        <w:rPr>
          <w:rFonts w:ascii="Times New Roman" w:eastAsia="Times New Roman" w:hAnsi="Times New Roman" w:cs="Times New Roman"/>
          <w:i/>
          <w:iCs/>
          <w:color w:val="000000"/>
          <w:lang w:eastAsia="ru-RU"/>
        </w:rPr>
        <w:t>,</w:t>
      </w:r>
      <w:r w:rsidRPr="00BA1CA9">
        <w:rPr>
          <w:rFonts w:ascii="Times New Roman" w:eastAsia="Times New Roman" w:hAnsi="Times New Roman" w:cs="Times New Roman"/>
          <w:i/>
          <w:iCs/>
          <w:color w:val="000000"/>
          <w:lang w:val="en-US" w:eastAsia="ru-RU"/>
        </w:rPr>
        <w:t>B</w:t>
      </w:r>
      <w:r w:rsidRPr="00BA1CA9">
        <w:rPr>
          <w:rFonts w:ascii="Times New Roman" w:eastAsia="Times New Roman" w:hAnsi="Times New Roman" w:cs="Times New Roman"/>
          <w:i/>
          <w:iCs/>
          <w:color w:val="000000"/>
          <w:lang w:eastAsia="ru-RU"/>
        </w:rPr>
        <w:t>,</w:t>
      </w:r>
      <w:r w:rsidRPr="00BA1CA9">
        <w:rPr>
          <w:rFonts w:ascii="Times New Roman" w:eastAsia="Times New Roman" w:hAnsi="Times New Roman" w:cs="Times New Roman"/>
          <w:i/>
          <w:iCs/>
          <w:color w:val="000000"/>
          <w:lang w:val="en-US" w:eastAsia="ru-RU"/>
        </w:rPr>
        <w:t>H</w:t>
      </w:r>
      <w:r w:rsidRPr="00BA1CA9">
        <w:rPr>
          <w:rFonts w:ascii="Times New Roman" w:eastAsia="Times New Roman" w:hAnsi="Times New Roman" w:cs="Times New Roman"/>
          <w:iCs/>
          <w:color w:val="000000"/>
          <w:lang w:eastAsia="ru-RU"/>
        </w:rPr>
        <w:t xml:space="preserve"> – длина, ширина и высота транспортного пакета; </w:t>
      </w:r>
    </w:p>
    <w:p w14:paraId="7E2B7DB8" w14:textId="77777777" w:rsidR="000506EE" w:rsidRPr="00BA1CA9" w:rsidRDefault="000506EE" w:rsidP="000506EE">
      <w:pPr>
        <w:spacing w:after="0" w:line="240" w:lineRule="auto"/>
        <w:ind w:firstLine="284"/>
        <w:rPr>
          <w:rFonts w:ascii="Times New Roman" w:eastAsia="Times New Roman" w:hAnsi="Times New Roman" w:cs="Times New Roman"/>
          <w:iCs/>
          <w:color w:val="000000"/>
          <w:lang w:eastAsia="ru-RU"/>
        </w:rPr>
      </w:pPr>
      <w:r w:rsidRPr="00BA1CA9">
        <w:rPr>
          <w:rFonts w:ascii="Times New Roman" w:eastAsia="Times New Roman" w:hAnsi="Times New Roman" w:cs="Times New Roman"/>
          <w:i/>
          <w:iCs/>
          <w:color w:val="000000"/>
          <w:lang w:val="en-US" w:eastAsia="ru-RU"/>
        </w:rPr>
        <w:t>l</w:t>
      </w:r>
      <w:r w:rsidRPr="00BA1CA9">
        <w:rPr>
          <w:rFonts w:ascii="Times New Roman" w:eastAsia="Times New Roman" w:hAnsi="Times New Roman" w:cs="Times New Roman"/>
          <w:i/>
          <w:iCs/>
          <w:color w:val="000000"/>
          <w:lang w:eastAsia="ru-RU"/>
        </w:rPr>
        <w:t xml:space="preserve">, </w:t>
      </w:r>
      <w:r w:rsidRPr="00BA1CA9">
        <w:rPr>
          <w:rFonts w:ascii="Times New Roman" w:eastAsia="Times New Roman" w:hAnsi="Times New Roman" w:cs="Times New Roman"/>
          <w:i/>
          <w:iCs/>
          <w:color w:val="000000"/>
          <w:lang w:val="en-US" w:eastAsia="ru-RU"/>
        </w:rPr>
        <w:t>b</w:t>
      </w:r>
      <w:r w:rsidRPr="00BA1CA9">
        <w:rPr>
          <w:rFonts w:ascii="Times New Roman" w:eastAsia="Times New Roman" w:hAnsi="Times New Roman" w:cs="Times New Roman"/>
          <w:i/>
          <w:iCs/>
          <w:color w:val="000000"/>
          <w:lang w:eastAsia="ru-RU"/>
        </w:rPr>
        <w:t xml:space="preserve">, </w:t>
      </w:r>
      <w:r w:rsidRPr="00BA1CA9">
        <w:rPr>
          <w:rFonts w:ascii="Times New Roman" w:eastAsia="Times New Roman" w:hAnsi="Times New Roman" w:cs="Times New Roman"/>
          <w:i/>
          <w:iCs/>
          <w:color w:val="000000"/>
          <w:lang w:val="en-US" w:eastAsia="ru-RU"/>
        </w:rPr>
        <w:t>h</w:t>
      </w:r>
      <w:r w:rsidRPr="00BA1CA9">
        <w:rPr>
          <w:rFonts w:ascii="Times New Roman" w:eastAsia="Times New Roman" w:hAnsi="Times New Roman" w:cs="Times New Roman"/>
          <w:iCs/>
          <w:color w:val="000000"/>
          <w:lang w:eastAsia="ru-RU"/>
        </w:rPr>
        <w:t xml:space="preserve"> – длина ширина и высота одной упаковки;</w:t>
      </w:r>
    </w:p>
    <w:p w14:paraId="6582FFB7" w14:textId="77777777" w:rsidR="000506EE" w:rsidRPr="00BA1CA9" w:rsidRDefault="000506EE" w:rsidP="000506EE">
      <w:pPr>
        <w:spacing w:after="0" w:line="240" w:lineRule="auto"/>
        <w:ind w:firstLine="284"/>
        <w:rPr>
          <w:rFonts w:ascii="Times New Roman" w:eastAsia="Times New Roman" w:hAnsi="Times New Roman" w:cs="Times New Roman"/>
          <w:iCs/>
          <w:color w:val="000000"/>
          <w:lang w:eastAsia="ru-RU"/>
        </w:rPr>
      </w:pPr>
      <w:r w:rsidRPr="00BA1CA9">
        <w:rPr>
          <w:rFonts w:ascii="Times New Roman" w:eastAsia="Times New Roman" w:hAnsi="Times New Roman" w:cs="Times New Roman"/>
          <w:iCs/>
          <w:color w:val="000000"/>
          <w:lang w:val="en-US" w:eastAsia="ru-RU"/>
        </w:rPr>
        <w:t>e</w:t>
      </w:r>
      <w:r w:rsidRPr="00BA1CA9">
        <w:rPr>
          <w:rFonts w:ascii="Times New Roman" w:eastAsia="Times New Roman" w:hAnsi="Times New Roman" w:cs="Times New Roman"/>
          <w:iCs/>
          <w:color w:val="000000"/>
          <w:lang w:eastAsia="ru-RU"/>
        </w:rPr>
        <w:t xml:space="preserve"> -  оператор Антье, который показывает, что частное от деления должно быть целым числом.</w:t>
      </w:r>
    </w:p>
    <w:p w14:paraId="6D9903B1" w14:textId="77777777" w:rsidR="002A266C" w:rsidRDefault="002A266C" w:rsidP="007D1170">
      <w:pPr>
        <w:spacing w:after="0" w:line="240" w:lineRule="auto"/>
        <w:jc w:val="both"/>
        <w:rPr>
          <w:rFonts w:ascii="Times New Roman" w:hAnsi="Times New Roman" w:cs="Times New Roman"/>
          <w:bCs/>
          <w:lang w:bidi="ru-RU"/>
        </w:rPr>
      </w:pPr>
    </w:p>
    <w:p w14:paraId="222F92F1" w14:textId="77777777" w:rsidR="000506EE" w:rsidRPr="00BA1CA9" w:rsidRDefault="000506EE" w:rsidP="007D1170">
      <w:pPr>
        <w:spacing w:after="0" w:line="240" w:lineRule="auto"/>
        <w:jc w:val="both"/>
        <w:rPr>
          <w:rFonts w:ascii="Times New Roman" w:hAnsi="Times New Roman" w:cs="Times New Roman"/>
          <w:bCs/>
          <w:lang w:val="en-US" w:bidi="ru-RU"/>
        </w:rPr>
      </w:pPr>
      <w:r w:rsidRPr="00BA1CA9">
        <w:rPr>
          <w:rFonts w:ascii="Times New Roman" w:hAnsi="Times New Roman" w:cs="Times New Roman"/>
          <w:bCs/>
          <w:lang w:bidi="ru-RU"/>
        </w:rPr>
        <w:lastRenderedPageBreak/>
        <w:t xml:space="preserve">Таблица 5.5 – </w:t>
      </w:r>
      <w:proofErr w:type="spellStart"/>
      <w:r w:rsidRPr="00BA1CA9">
        <w:rPr>
          <w:rFonts w:ascii="Times New Roman" w:hAnsi="Times New Roman" w:cs="Times New Roman"/>
          <w:bCs/>
          <w:lang w:val="en-US" w:bidi="ru-RU"/>
        </w:rPr>
        <w:t>Торцевая</w:t>
      </w:r>
      <w:proofErr w:type="spellEnd"/>
      <w:r w:rsidRPr="00BA1CA9">
        <w:rPr>
          <w:rFonts w:ascii="Times New Roman" w:hAnsi="Times New Roman" w:cs="Times New Roman"/>
          <w:bCs/>
          <w:lang w:val="en-US" w:bidi="ru-RU"/>
        </w:rPr>
        <w:t xml:space="preserve"> </w:t>
      </w:r>
      <w:proofErr w:type="spellStart"/>
      <w:r w:rsidRPr="00BA1CA9">
        <w:rPr>
          <w:rFonts w:ascii="Times New Roman" w:hAnsi="Times New Roman" w:cs="Times New Roman"/>
          <w:bCs/>
          <w:lang w:val="en-US" w:bidi="ru-RU"/>
        </w:rPr>
        <w:t>жесткость</w:t>
      </w:r>
      <w:proofErr w:type="spellEnd"/>
      <w:r w:rsidRPr="00BA1CA9">
        <w:rPr>
          <w:rFonts w:ascii="Times New Roman" w:hAnsi="Times New Roman" w:cs="Times New Roman"/>
          <w:bCs/>
          <w:lang w:val="en-US" w:bidi="ru-RU"/>
        </w:rPr>
        <w:t xml:space="preserve"> </w:t>
      </w:r>
      <w:proofErr w:type="spellStart"/>
      <w:r w:rsidRPr="00BA1CA9">
        <w:rPr>
          <w:rFonts w:ascii="Times New Roman" w:hAnsi="Times New Roman" w:cs="Times New Roman"/>
          <w:bCs/>
          <w:lang w:val="en-US" w:bidi="ru-RU"/>
        </w:rPr>
        <w:t>картона</w:t>
      </w:r>
      <w:proofErr w:type="spellEnd"/>
    </w:p>
    <w:tbl>
      <w:tblPr>
        <w:tblStyle w:val="ae"/>
        <w:tblW w:w="9905" w:type="dxa"/>
        <w:tblLook w:val="04A0" w:firstRow="1" w:lastRow="0" w:firstColumn="1" w:lastColumn="0" w:noHBand="0" w:noVBand="1"/>
      </w:tblPr>
      <w:tblGrid>
        <w:gridCol w:w="2476"/>
        <w:gridCol w:w="2476"/>
        <w:gridCol w:w="2476"/>
        <w:gridCol w:w="2477"/>
      </w:tblGrid>
      <w:tr w:rsidR="000506EE" w:rsidRPr="00BA1CA9" w14:paraId="76B8565B" w14:textId="77777777" w:rsidTr="00F00B93">
        <w:tc>
          <w:tcPr>
            <w:tcW w:w="2476" w:type="dxa"/>
          </w:tcPr>
          <w:p w14:paraId="1624E1EC"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Марка картона</w:t>
            </w:r>
          </w:p>
        </w:tc>
        <w:tc>
          <w:tcPr>
            <w:tcW w:w="2476" w:type="dxa"/>
          </w:tcPr>
          <w:p w14:paraId="1FFBE152" w14:textId="77777777" w:rsidR="000506EE" w:rsidRPr="00BA1CA9" w:rsidRDefault="003A58CB" w:rsidP="00F00B93">
            <w:pPr>
              <w:ind w:firstLine="284"/>
              <w:jc w:val="both"/>
              <w:rPr>
                <w:rFonts w:ascii="Times New Roman" w:hAnsi="Times New Roman" w:cs="Times New Roman"/>
                <w:bCs/>
                <w:lang w:bidi="ru-RU"/>
              </w:rPr>
            </w:pPr>
            <m:oMathPara>
              <m:oMath>
                <m:sSub>
                  <m:sSubPr>
                    <m:ctrlPr>
                      <w:rPr>
                        <w:rFonts w:ascii="Cambria Math" w:eastAsia="Times New Roman" w:hAnsi="Cambria Math" w:cs="Times New Roman"/>
                        <w:i/>
                        <w:color w:val="333333"/>
                        <w:lang w:eastAsia="ru-RU"/>
                      </w:rPr>
                    </m:ctrlPr>
                  </m:sSubPr>
                  <m:e>
                    <m:r>
                      <w:rPr>
                        <w:rFonts w:ascii="Cambria Math" w:hAnsi="Cambria Math" w:cs="Times New Roman"/>
                        <w:color w:val="333333"/>
                        <w:lang w:val="en-US"/>
                      </w:rPr>
                      <m:t>P</m:t>
                    </m:r>
                  </m:e>
                  <m:sub>
                    <m:r>
                      <w:rPr>
                        <w:rFonts w:ascii="Cambria Math" w:hAnsi="Cambria Math" w:cs="Times New Roman"/>
                        <w:color w:val="333333"/>
                      </w:rPr>
                      <m:t xml:space="preserve">т </m:t>
                    </m:r>
                  </m:sub>
                </m:sSub>
                <m:r>
                  <w:rPr>
                    <w:rFonts w:ascii="Cambria Math" w:eastAsia="Times New Roman" w:hAnsi="Cambria Math" w:cs="Times New Roman"/>
                    <w:color w:val="333333"/>
                    <w:lang w:eastAsia="ru-RU"/>
                  </w:rPr>
                  <m:t>, Н/мм</m:t>
                </m:r>
              </m:oMath>
            </m:oMathPara>
          </w:p>
        </w:tc>
        <w:tc>
          <w:tcPr>
            <w:tcW w:w="2476" w:type="dxa"/>
          </w:tcPr>
          <w:p w14:paraId="1CFFBE50"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Марка картона</w:t>
            </w:r>
          </w:p>
        </w:tc>
        <w:tc>
          <w:tcPr>
            <w:tcW w:w="2477" w:type="dxa"/>
          </w:tcPr>
          <w:p w14:paraId="1A34CD65" w14:textId="77777777" w:rsidR="000506EE" w:rsidRPr="00BA1CA9" w:rsidRDefault="003A58CB" w:rsidP="00F00B93">
            <w:pPr>
              <w:ind w:firstLine="284"/>
              <w:jc w:val="both"/>
              <w:rPr>
                <w:rFonts w:ascii="Times New Roman" w:hAnsi="Times New Roman" w:cs="Times New Roman"/>
                <w:bCs/>
                <w:lang w:bidi="ru-RU"/>
              </w:rPr>
            </w:pPr>
            <m:oMathPara>
              <m:oMath>
                <m:sSub>
                  <m:sSubPr>
                    <m:ctrlPr>
                      <w:rPr>
                        <w:rFonts w:ascii="Cambria Math" w:eastAsia="Times New Roman" w:hAnsi="Cambria Math" w:cs="Times New Roman"/>
                        <w:i/>
                        <w:color w:val="333333"/>
                        <w:lang w:eastAsia="ru-RU"/>
                      </w:rPr>
                    </m:ctrlPr>
                  </m:sSubPr>
                  <m:e>
                    <m:r>
                      <w:rPr>
                        <w:rFonts w:ascii="Cambria Math" w:hAnsi="Cambria Math" w:cs="Times New Roman"/>
                        <w:color w:val="333333"/>
                        <w:lang w:val="en-US"/>
                      </w:rPr>
                      <m:t>P</m:t>
                    </m:r>
                  </m:e>
                  <m:sub>
                    <m:r>
                      <w:rPr>
                        <w:rFonts w:ascii="Cambria Math" w:hAnsi="Cambria Math" w:cs="Times New Roman"/>
                        <w:color w:val="333333"/>
                      </w:rPr>
                      <m:t xml:space="preserve">т </m:t>
                    </m:r>
                  </m:sub>
                </m:sSub>
                <m:r>
                  <w:rPr>
                    <w:rFonts w:ascii="Cambria Math" w:eastAsia="Times New Roman" w:hAnsi="Cambria Math" w:cs="Times New Roman"/>
                    <w:color w:val="333333"/>
                    <w:lang w:eastAsia="ru-RU"/>
                  </w:rPr>
                  <m:t>, Н/мм</m:t>
                </m:r>
              </m:oMath>
            </m:oMathPara>
          </w:p>
        </w:tc>
      </w:tr>
      <w:tr w:rsidR="000506EE" w:rsidRPr="00BA1CA9" w14:paraId="074C8B3E" w14:textId="77777777" w:rsidTr="00F00B93">
        <w:tc>
          <w:tcPr>
            <w:tcW w:w="2476" w:type="dxa"/>
          </w:tcPr>
          <w:p w14:paraId="18D5E9E1"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Т0</w:t>
            </w:r>
          </w:p>
        </w:tc>
        <w:tc>
          <w:tcPr>
            <w:tcW w:w="2476" w:type="dxa"/>
          </w:tcPr>
          <w:p w14:paraId="617A2A4A"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5,4</w:t>
            </w:r>
          </w:p>
        </w:tc>
        <w:tc>
          <w:tcPr>
            <w:tcW w:w="2476" w:type="dxa"/>
          </w:tcPr>
          <w:p w14:paraId="26B532A6"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Т0</w:t>
            </w:r>
          </w:p>
        </w:tc>
        <w:tc>
          <w:tcPr>
            <w:tcW w:w="2477" w:type="dxa"/>
          </w:tcPr>
          <w:p w14:paraId="1064D503"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2</w:t>
            </w:r>
          </w:p>
        </w:tc>
      </w:tr>
      <w:tr w:rsidR="000506EE" w:rsidRPr="00BA1CA9" w14:paraId="23E4C0A9" w14:textId="77777777" w:rsidTr="00F00B93">
        <w:tc>
          <w:tcPr>
            <w:tcW w:w="2476" w:type="dxa"/>
          </w:tcPr>
          <w:p w14:paraId="1E867103"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Т1</w:t>
            </w:r>
          </w:p>
        </w:tc>
        <w:tc>
          <w:tcPr>
            <w:tcW w:w="2476" w:type="dxa"/>
          </w:tcPr>
          <w:p w14:paraId="26AA4F5E"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4</w:t>
            </w:r>
          </w:p>
        </w:tc>
        <w:tc>
          <w:tcPr>
            <w:tcW w:w="2476" w:type="dxa"/>
          </w:tcPr>
          <w:p w14:paraId="6EB3835D"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П1</w:t>
            </w:r>
          </w:p>
        </w:tc>
        <w:tc>
          <w:tcPr>
            <w:tcW w:w="2477" w:type="dxa"/>
          </w:tcPr>
          <w:p w14:paraId="77C38C28"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10</w:t>
            </w:r>
          </w:p>
        </w:tc>
      </w:tr>
      <w:tr w:rsidR="000506EE" w:rsidRPr="00BA1CA9" w14:paraId="2C4548DA" w14:textId="77777777" w:rsidTr="00F00B93">
        <w:tc>
          <w:tcPr>
            <w:tcW w:w="2476" w:type="dxa"/>
          </w:tcPr>
          <w:p w14:paraId="19BFDD0D"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Т2</w:t>
            </w:r>
          </w:p>
        </w:tc>
        <w:tc>
          <w:tcPr>
            <w:tcW w:w="2476" w:type="dxa"/>
          </w:tcPr>
          <w:p w14:paraId="70900467"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3,6</w:t>
            </w:r>
          </w:p>
        </w:tc>
        <w:tc>
          <w:tcPr>
            <w:tcW w:w="2476" w:type="dxa"/>
          </w:tcPr>
          <w:p w14:paraId="6005C499"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П2</w:t>
            </w:r>
          </w:p>
        </w:tc>
        <w:tc>
          <w:tcPr>
            <w:tcW w:w="2477" w:type="dxa"/>
          </w:tcPr>
          <w:p w14:paraId="5854120C"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8</w:t>
            </w:r>
          </w:p>
        </w:tc>
      </w:tr>
      <w:tr w:rsidR="000506EE" w:rsidRPr="00BA1CA9" w14:paraId="4671D838" w14:textId="77777777" w:rsidTr="00F00B93">
        <w:tc>
          <w:tcPr>
            <w:tcW w:w="2476" w:type="dxa"/>
          </w:tcPr>
          <w:p w14:paraId="79089BA6"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Т3</w:t>
            </w:r>
          </w:p>
        </w:tc>
        <w:tc>
          <w:tcPr>
            <w:tcW w:w="2476" w:type="dxa"/>
          </w:tcPr>
          <w:p w14:paraId="5A4821F2"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3</w:t>
            </w:r>
          </w:p>
        </w:tc>
        <w:tc>
          <w:tcPr>
            <w:tcW w:w="2476" w:type="dxa"/>
          </w:tcPr>
          <w:p w14:paraId="1C4B1775"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П3</w:t>
            </w:r>
          </w:p>
        </w:tc>
        <w:tc>
          <w:tcPr>
            <w:tcW w:w="2477" w:type="dxa"/>
          </w:tcPr>
          <w:p w14:paraId="07CFB57B" w14:textId="77777777" w:rsidR="000506EE" w:rsidRPr="00BA1CA9" w:rsidRDefault="000506EE" w:rsidP="00F00B93">
            <w:pPr>
              <w:ind w:firstLine="284"/>
              <w:jc w:val="both"/>
              <w:rPr>
                <w:rFonts w:ascii="Times New Roman" w:hAnsi="Times New Roman" w:cs="Times New Roman"/>
                <w:bCs/>
                <w:lang w:bidi="ru-RU"/>
              </w:rPr>
            </w:pPr>
            <w:r w:rsidRPr="00BA1CA9">
              <w:rPr>
                <w:rFonts w:ascii="Times New Roman" w:hAnsi="Times New Roman" w:cs="Times New Roman"/>
                <w:bCs/>
                <w:lang w:bidi="ru-RU"/>
              </w:rPr>
              <w:t>6</w:t>
            </w:r>
          </w:p>
        </w:tc>
      </w:tr>
    </w:tbl>
    <w:p w14:paraId="1880C073" w14:textId="77777777" w:rsidR="000506EE" w:rsidRPr="00BA1CA9" w:rsidRDefault="000506EE" w:rsidP="000506EE">
      <w:pPr>
        <w:spacing w:after="0" w:line="240" w:lineRule="auto"/>
        <w:ind w:firstLine="284"/>
        <w:rPr>
          <w:rFonts w:ascii="Times New Roman" w:eastAsia="Times New Roman" w:hAnsi="Times New Roman" w:cs="Times New Roman"/>
          <w:lang w:eastAsia="ru-RU"/>
        </w:rPr>
      </w:pPr>
      <w:r w:rsidRPr="00BA1CA9">
        <w:rPr>
          <w:rFonts w:ascii="Times New Roman" w:hAnsi="Times New Roman" w:cs="Times New Roman"/>
        </w:rPr>
        <w:t>При расчете прочности транспортного пакета полученное сжимающее усилие необходимо сравнить с усилием, возникающим в транспортном пакете от вертикальной нагрузки.</w:t>
      </w:r>
    </w:p>
    <w:p w14:paraId="1E63C908" w14:textId="77777777" w:rsidR="000506EE" w:rsidRDefault="000506EE" w:rsidP="004709A9">
      <w:pPr>
        <w:widowControl w:val="0"/>
        <w:spacing w:after="0" w:line="240" w:lineRule="auto"/>
        <w:ind w:firstLine="284"/>
        <w:jc w:val="both"/>
        <w:rPr>
          <w:rFonts w:ascii="Times New Roman" w:eastAsia="Times New Roman" w:hAnsi="Times New Roman" w:cs="Times New Roman"/>
          <w:bCs/>
          <w:color w:val="000000"/>
          <w:lang w:eastAsia="ru-RU" w:bidi="ru-RU"/>
        </w:rPr>
      </w:pPr>
    </w:p>
    <w:p w14:paraId="7523F5CB" w14:textId="77777777" w:rsidR="0016431B" w:rsidRPr="00E9692B" w:rsidRDefault="00EE4366" w:rsidP="00EE4366">
      <w:pPr>
        <w:pStyle w:val="50"/>
        <w:shd w:val="clear" w:color="auto" w:fill="auto"/>
        <w:spacing w:before="0" w:after="0" w:line="240" w:lineRule="auto"/>
        <w:ind w:firstLine="284"/>
      </w:pPr>
      <w:r>
        <w:rPr>
          <w:lang w:eastAsia="ru-RU"/>
        </w:rPr>
        <w:t xml:space="preserve">Тема </w:t>
      </w:r>
      <w:r w:rsidR="00BA1CA9" w:rsidRPr="00E9692B">
        <w:rPr>
          <w:lang w:eastAsia="ru-RU"/>
        </w:rPr>
        <w:t>5.</w:t>
      </w:r>
      <w:r w:rsidR="009848D4">
        <w:rPr>
          <w:lang w:eastAsia="ru-RU"/>
        </w:rPr>
        <w:t>3</w:t>
      </w:r>
      <w:r w:rsidR="00BA1CA9" w:rsidRPr="00E9692B">
        <w:rPr>
          <w:lang w:eastAsia="ru-RU"/>
        </w:rPr>
        <w:t xml:space="preserve">. </w:t>
      </w:r>
      <w:r w:rsidR="0016431B" w:rsidRPr="00E9692B">
        <w:rPr>
          <w:lang w:eastAsia="ru-RU"/>
        </w:rPr>
        <w:t>Контейнеры.</w:t>
      </w:r>
    </w:p>
    <w:p w14:paraId="7F996E4B" w14:textId="0A4F52E0" w:rsidR="0016431B" w:rsidRPr="00BA1CA9" w:rsidRDefault="0016431B" w:rsidP="00EE4366">
      <w:pPr>
        <w:pStyle w:val="50"/>
        <w:shd w:val="clear" w:color="auto" w:fill="auto"/>
        <w:spacing w:before="0" w:after="0" w:line="240" w:lineRule="auto"/>
        <w:ind w:firstLine="284"/>
        <w:jc w:val="both"/>
        <w:rPr>
          <w:b w:val="0"/>
          <w:bCs w:val="0"/>
          <w:lang w:bidi="ru-RU"/>
        </w:rPr>
      </w:pPr>
      <w:r w:rsidRPr="00BA1CA9">
        <w:rPr>
          <w:b w:val="0"/>
          <w:lang w:bidi="ru-RU"/>
        </w:rPr>
        <w:t>По определению Комитета по грузовым контейнерам  Международной организации по стандартизации (</w:t>
      </w:r>
      <w:r w:rsidR="00A42D96">
        <w:rPr>
          <w:b w:val="0"/>
          <w:lang w:val="en-US" w:bidi="ru-RU"/>
        </w:rPr>
        <w:t>ISO</w:t>
      </w:r>
      <w:r w:rsidRPr="00BA1CA9">
        <w:rPr>
          <w:b w:val="0"/>
          <w:lang w:bidi="ru-RU"/>
        </w:rPr>
        <w:t xml:space="preserve">), </w:t>
      </w:r>
      <w:r w:rsidRPr="00BA1CA9">
        <w:rPr>
          <w:b w:val="0"/>
          <w:i/>
          <w:iCs/>
          <w:lang w:bidi="ru-RU"/>
        </w:rPr>
        <w:t>грузовой контейнер</w:t>
      </w:r>
      <w:r w:rsidRPr="00BA1CA9">
        <w:rPr>
          <w:b w:val="0"/>
          <w:lang w:bidi="ru-RU"/>
        </w:rPr>
        <w:t xml:space="preserve"> является элементом транспортного оборудо</w:t>
      </w:r>
      <w:r w:rsidRPr="00BA1CA9">
        <w:rPr>
          <w:b w:val="0"/>
          <w:lang w:bidi="ru-RU"/>
        </w:rPr>
        <w:softHyphen/>
        <w:t>вания, обладающим:</w:t>
      </w:r>
    </w:p>
    <w:p w14:paraId="3C2935B2" w14:textId="77777777" w:rsidR="0016431B" w:rsidRPr="00BA1CA9" w:rsidRDefault="0016431B" w:rsidP="00E9692B">
      <w:pPr>
        <w:spacing w:after="0" w:line="240" w:lineRule="auto"/>
        <w:ind w:firstLine="284"/>
        <w:jc w:val="both"/>
        <w:rPr>
          <w:rFonts w:ascii="Times New Roman" w:hAnsi="Times New Roman" w:cs="Times New Roman"/>
          <w:bCs/>
          <w:lang w:bidi="ru-RU"/>
        </w:rPr>
      </w:pPr>
      <w:r w:rsidRPr="00BA1CA9">
        <w:rPr>
          <w:rFonts w:ascii="Times New Roman" w:hAnsi="Times New Roman" w:cs="Times New Roman"/>
          <w:bCs/>
          <w:lang w:bidi="ru-RU"/>
        </w:rPr>
        <w:t xml:space="preserve"> постоянной технической характеристикой и достаточной проч</w:t>
      </w:r>
      <w:r w:rsidRPr="00BA1CA9">
        <w:rPr>
          <w:rFonts w:ascii="Times New Roman" w:hAnsi="Times New Roman" w:cs="Times New Roman"/>
          <w:bCs/>
          <w:lang w:bidi="ru-RU"/>
        </w:rPr>
        <w:softHyphen/>
        <w:t>ностью для многократного использования;</w:t>
      </w:r>
    </w:p>
    <w:p w14:paraId="13FDD0A6" w14:textId="77777777" w:rsidR="0016431B" w:rsidRPr="00BA1CA9" w:rsidRDefault="0016431B" w:rsidP="00E9692B">
      <w:pPr>
        <w:spacing w:after="0" w:line="240" w:lineRule="auto"/>
        <w:ind w:firstLine="284"/>
        <w:jc w:val="both"/>
        <w:rPr>
          <w:rFonts w:ascii="Times New Roman" w:hAnsi="Times New Roman" w:cs="Times New Roman"/>
          <w:bCs/>
          <w:lang w:bidi="ru-RU"/>
        </w:rPr>
      </w:pPr>
      <w:r w:rsidRPr="00BA1CA9">
        <w:rPr>
          <w:rFonts w:ascii="Times New Roman" w:hAnsi="Times New Roman" w:cs="Times New Roman"/>
          <w:bCs/>
          <w:lang w:bidi="ru-RU"/>
        </w:rPr>
        <w:t xml:space="preserve"> специальной конструкцией, обеспечивающей перевозку гру</w:t>
      </w:r>
      <w:r w:rsidRPr="00BA1CA9">
        <w:rPr>
          <w:rFonts w:ascii="Times New Roman" w:hAnsi="Times New Roman" w:cs="Times New Roman"/>
          <w:bCs/>
          <w:lang w:bidi="ru-RU"/>
        </w:rPr>
        <w:softHyphen/>
        <w:t>зов одним или несколькими видами транспорта без промежуточ</w:t>
      </w:r>
      <w:r w:rsidRPr="00BA1CA9">
        <w:rPr>
          <w:rFonts w:ascii="Times New Roman" w:hAnsi="Times New Roman" w:cs="Times New Roman"/>
          <w:bCs/>
          <w:lang w:bidi="ru-RU"/>
        </w:rPr>
        <w:softHyphen/>
        <w:t>ной выгрузки из контейнера и позволяющей легко загружать и разгружать его;</w:t>
      </w:r>
    </w:p>
    <w:p w14:paraId="0B3A21C3" w14:textId="77777777" w:rsidR="0016431B" w:rsidRPr="00BA1CA9" w:rsidRDefault="0016431B" w:rsidP="00E9692B">
      <w:pPr>
        <w:spacing w:after="0" w:line="240" w:lineRule="auto"/>
        <w:ind w:firstLine="284"/>
        <w:jc w:val="both"/>
        <w:rPr>
          <w:rFonts w:ascii="Times New Roman" w:hAnsi="Times New Roman" w:cs="Times New Roman"/>
          <w:bCs/>
          <w:lang w:bidi="ru-RU"/>
        </w:rPr>
      </w:pPr>
      <w:r w:rsidRPr="00BA1CA9">
        <w:rPr>
          <w:rFonts w:ascii="Times New Roman" w:hAnsi="Times New Roman" w:cs="Times New Roman"/>
          <w:bCs/>
          <w:lang w:bidi="ru-RU"/>
        </w:rPr>
        <w:t>приспособлениями, обеспечивающими быструю погрузку- разгрузку и перегрузку с одного вида транспорта на другой;</w:t>
      </w:r>
    </w:p>
    <w:p w14:paraId="502DE4D2" w14:textId="77777777" w:rsidR="0016431B" w:rsidRPr="00BA1CA9" w:rsidRDefault="0016431B" w:rsidP="00E9692B">
      <w:pPr>
        <w:spacing w:after="0" w:line="240" w:lineRule="auto"/>
        <w:ind w:left="284"/>
        <w:jc w:val="both"/>
        <w:rPr>
          <w:rFonts w:ascii="Times New Roman" w:hAnsi="Times New Roman" w:cs="Times New Roman"/>
          <w:bCs/>
          <w:lang w:bidi="ru-RU"/>
        </w:rPr>
      </w:pPr>
      <w:r w:rsidRPr="00BA1CA9">
        <w:rPr>
          <w:rFonts w:ascii="Times New Roman" w:hAnsi="Times New Roman" w:cs="Times New Roman"/>
          <w:bCs/>
          <w:lang w:bidi="ru-RU"/>
        </w:rPr>
        <w:t>внутренним объемом 1 м</w:t>
      </w:r>
      <w:r w:rsidRPr="00BA1CA9">
        <w:rPr>
          <w:rFonts w:ascii="Times New Roman" w:hAnsi="Times New Roman" w:cs="Times New Roman"/>
          <w:bCs/>
          <w:vertAlign w:val="superscript"/>
          <w:lang w:bidi="ru-RU"/>
        </w:rPr>
        <w:t>3</w:t>
      </w:r>
      <w:r w:rsidRPr="00BA1CA9">
        <w:rPr>
          <w:rFonts w:ascii="Times New Roman" w:hAnsi="Times New Roman" w:cs="Times New Roman"/>
          <w:bCs/>
          <w:lang w:bidi="ru-RU"/>
        </w:rPr>
        <w:t xml:space="preserve"> и более.</w:t>
      </w:r>
    </w:p>
    <w:p w14:paraId="0BB021DC" w14:textId="77777777" w:rsidR="0016431B" w:rsidRPr="00BA1CA9" w:rsidRDefault="0016431B" w:rsidP="00BA1CA9">
      <w:pPr>
        <w:spacing w:after="0" w:line="240" w:lineRule="auto"/>
        <w:ind w:firstLine="284"/>
        <w:jc w:val="both"/>
        <w:rPr>
          <w:rFonts w:ascii="Times New Roman" w:hAnsi="Times New Roman" w:cs="Times New Roman"/>
          <w:bCs/>
          <w:lang w:bidi="ru-RU"/>
        </w:rPr>
      </w:pPr>
      <w:r w:rsidRPr="00BA1CA9">
        <w:rPr>
          <w:rFonts w:ascii="Times New Roman" w:hAnsi="Times New Roman" w:cs="Times New Roman"/>
          <w:bCs/>
          <w:lang w:bidi="ru-RU"/>
        </w:rPr>
        <w:t>Транспортные емкости объемом менее 1 м</w:t>
      </w:r>
      <w:r w:rsidRPr="00BA1CA9">
        <w:rPr>
          <w:rFonts w:ascii="Times New Roman" w:hAnsi="Times New Roman" w:cs="Times New Roman"/>
          <w:bCs/>
          <w:vertAlign w:val="superscript"/>
          <w:lang w:bidi="ru-RU"/>
        </w:rPr>
        <w:t>3</w:t>
      </w:r>
      <w:r w:rsidRPr="00BA1CA9">
        <w:rPr>
          <w:rFonts w:ascii="Times New Roman" w:hAnsi="Times New Roman" w:cs="Times New Roman"/>
          <w:bCs/>
          <w:lang w:bidi="ru-RU"/>
        </w:rPr>
        <w:t xml:space="preserve"> или не отвечающие хотя бы одному из вышеперечисленных требований, относятся не к контейнерам, а к поддонам разных типов. Это определение лег</w:t>
      </w:r>
      <w:r w:rsidRPr="00BA1CA9">
        <w:rPr>
          <w:rFonts w:ascii="Times New Roman" w:hAnsi="Times New Roman" w:cs="Times New Roman"/>
          <w:bCs/>
          <w:lang w:bidi="ru-RU"/>
        </w:rPr>
        <w:softHyphen/>
        <w:t>ло в основу ГОСТ 20231</w:t>
      </w:r>
      <w:r w:rsidR="00AC514B" w:rsidRPr="00BA1CA9">
        <w:rPr>
          <w:rFonts w:ascii="Times New Roman" w:hAnsi="Times New Roman" w:cs="Times New Roman"/>
          <w:bCs/>
          <w:lang w:bidi="ru-RU"/>
        </w:rPr>
        <w:t>–</w:t>
      </w:r>
      <w:r w:rsidRPr="00BA1CA9">
        <w:rPr>
          <w:rFonts w:ascii="Times New Roman" w:hAnsi="Times New Roman" w:cs="Times New Roman"/>
          <w:bCs/>
          <w:lang w:bidi="ru-RU"/>
        </w:rPr>
        <w:t>83 «Контейнеры грузовые. Термины и определения».</w:t>
      </w:r>
    </w:p>
    <w:p w14:paraId="7F0FB907" w14:textId="77777777" w:rsidR="0016431B" w:rsidRPr="00BA1CA9" w:rsidRDefault="0016431B" w:rsidP="00BA1CA9">
      <w:pPr>
        <w:spacing w:after="0" w:line="240" w:lineRule="auto"/>
        <w:ind w:firstLine="284"/>
        <w:jc w:val="both"/>
        <w:rPr>
          <w:rFonts w:ascii="Times New Roman" w:hAnsi="Times New Roman" w:cs="Times New Roman"/>
        </w:rPr>
      </w:pPr>
      <w:r w:rsidRPr="00BA1CA9">
        <w:rPr>
          <w:rFonts w:ascii="Times New Roman" w:hAnsi="Times New Roman" w:cs="Times New Roman"/>
        </w:rPr>
        <w:t>Контейнер представляет собой многооборотную унифицированную грузовую единицу, предназначенную для перевозки тарных и штучных грузов и стандартизированную по массе брутто, габаритам, размерам, снабженную кодовым обозначением, имеющую конструкцию  с приспособлениями для закрепления на транспортных средствах и выполнения ПРР.</w:t>
      </w:r>
    </w:p>
    <w:p w14:paraId="193A4605" w14:textId="77777777" w:rsidR="00EE4366" w:rsidRDefault="0016431B" w:rsidP="00BA1CA9">
      <w:pPr>
        <w:spacing w:after="0" w:line="240" w:lineRule="auto"/>
        <w:ind w:firstLine="284"/>
        <w:jc w:val="both"/>
        <w:rPr>
          <w:rFonts w:ascii="Times New Roman" w:hAnsi="Times New Roman" w:cs="Times New Roman"/>
        </w:rPr>
      </w:pPr>
      <w:r w:rsidRPr="00BA1CA9">
        <w:rPr>
          <w:rFonts w:ascii="Times New Roman" w:hAnsi="Times New Roman" w:cs="Times New Roman"/>
        </w:rPr>
        <w:lastRenderedPageBreak/>
        <w:t>Грузовые контейнеры классифицируют по назначению, конструкции, массе брутто, сфере обращения, материалу изготовления</w:t>
      </w:r>
      <w:r w:rsidR="00390E24">
        <w:rPr>
          <w:rFonts w:ascii="Times New Roman" w:hAnsi="Times New Roman" w:cs="Times New Roman"/>
        </w:rPr>
        <w:t xml:space="preserve"> (рисунок 5.</w:t>
      </w:r>
      <w:r w:rsidR="000506EE">
        <w:rPr>
          <w:rFonts w:ascii="Times New Roman" w:hAnsi="Times New Roman" w:cs="Times New Roman"/>
        </w:rPr>
        <w:t>6</w:t>
      </w:r>
      <w:r w:rsidR="00390E24">
        <w:rPr>
          <w:rFonts w:ascii="Times New Roman" w:hAnsi="Times New Roman" w:cs="Times New Roman"/>
        </w:rPr>
        <w:t>)</w:t>
      </w:r>
      <w:r w:rsidRPr="00BA1CA9">
        <w:rPr>
          <w:rFonts w:ascii="Times New Roman" w:hAnsi="Times New Roman" w:cs="Times New Roman"/>
        </w:rPr>
        <w:t>.</w:t>
      </w:r>
    </w:p>
    <w:p w14:paraId="6B9CE6AF" w14:textId="77777777" w:rsidR="00EE4366" w:rsidRDefault="00EE4366" w:rsidP="00EE4366">
      <w:pPr>
        <w:spacing w:after="0" w:line="240" w:lineRule="auto"/>
        <w:ind w:firstLine="284"/>
        <w:jc w:val="both"/>
        <w:rPr>
          <w:rFonts w:ascii="Times New Roman" w:hAnsi="Times New Roman" w:cs="Times New Roman"/>
          <w:bCs/>
          <w:lang w:bidi="ru-RU"/>
        </w:rPr>
      </w:pPr>
      <w:r w:rsidRPr="004E1C7C">
        <w:rPr>
          <w:rFonts w:ascii="Times New Roman" w:hAnsi="Times New Roman" w:cs="Times New Roman"/>
          <w:bCs/>
          <w:lang w:bidi="ru-RU"/>
        </w:rPr>
        <w:t xml:space="preserve">По назначению контейнеры подразделяют на две основные группы: </w:t>
      </w:r>
      <w:r w:rsidRPr="004E1C7C">
        <w:rPr>
          <w:rFonts w:ascii="Times New Roman" w:hAnsi="Times New Roman" w:cs="Times New Roman"/>
          <w:bCs/>
          <w:i/>
          <w:lang w:bidi="ru-RU"/>
        </w:rPr>
        <w:t>универсальные и специализированные</w:t>
      </w:r>
      <w:r w:rsidRPr="004E1C7C">
        <w:rPr>
          <w:rFonts w:ascii="Times New Roman" w:hAnsi="Times New Roman" w:cs="Times New Roman"/>
          <w:bCs/>
          <w:lang w:bidi="ru-RU"/>
        </w:rPr>
        <w:t xml:space="preserve">. </w:t>
      </w:r>
      <w:r w:rsidRPr="004E1C7C">
        <w:rPr>
          <w:rFonts w:ascii="Times New Roman" w:hAnsi="Times New Roman" w:cs="Times New Roman"/>
          <w:bCs/>
          <w:iCs/>
          <w:lang w:bidi="ru-RU"/>
        </w:rPr>
        <w:t>Универсальные кон</w:t>
      </w:r>
      <w:r w:rsidRPr="004E1C7C">
        <w:rPr>
          <w:rFonts w:ascii="Times New Roman" w:hAnsi="Times New Roman" w:cs="Times New Roman"/>
          <w:bCs/>
          <w:iCs/>
          <w:lang w:bidi="ru-RU"/>
        </w:rPr>
        <w:softHyphen/>
        <w:t>тейнеры</w:t>
      </w:r>
      <w:r w:rsidRPr="004E1C7C">
        <w:rPr>
          <w:rFonts w:ascii="Times New Roman" w:hAnsi="Times New Roman" w:cs="Times New Roman"/>
          <w:bCs/>
          <w:lang w:bidi="ru-RU"/>
        </w:rPr>
        <w:t xml:space="preserve"> предназначены для перевозки широкой номенклатуры штучных грузов в таре, без тары, в облегченной упаковке или сыпучих материалов в мелкой таре автомобильным, железнодо</w:t>
      </w:r>
      <w:r w:rsidRPr="004E1C7C">
        <w:rPr>
          <w:rFonts w:ascii="Times New Roman" w:hAnsi="Times New Roman" w:cs="Times New Roman"/>
          <w:bCs/>
          <w:lang w:bidi="ru-RU"/>
        </w:rPr>
        <w:softHyphen/>
        <w:t xml:space="preserve">рожным и водным транспортом. </w:t>
      </w:r>
      <w:r w:rsidRPr="004E1C7C">
        <w:rPr>
          <w:rFonts w:ascii="Times New Roman" w:hAnsi="Times New Roman" w:cs="Times New Roman"/>
          <w:bCs/>
          <w:i/>
          <w:iCs/>
          <w:lang w:bidi="ru-RU"/>
        </w:rPr>
        <w:t xml:space="preserve">Специализированные контейнеры </w:t>
      </w:r>
      <w:r w:rsidRPr="004E1C7C">
        <w:rPr>
          <w:rFonts w:ascii="Times New Roman" w:hAnsi="Times New Roman" w:cs="Times New Roman"/>
          <w:bCs/>
          <w:lang w:bidi="ru-RU"/>
        </w:rPr>
        <w:t>предназначены для перевозки специальных грузов, что ограничи</w:t>
      </w:r>
      <w:r w:rsidRPr="004E1C7C">
        <w:rPr>
          <w:rFonts w:ascii="Times New Roman" w:hAnsi="Times New Roman" w:cs="Times New Roman"/>
          <w:bCs/>
          <w:lang w:bidi="ru-RU"/>
        </w:rPr>
        <w:softHyphen/>
        <w:t>вает сферу их применения.</w:t>
      </w:r>
      <w:r w:rsidRPr="00EE4366">
        <w:rPr>
          <w:rFonts w:ascii="Times New Roman" w:hAnsi="Times New Roman" w:cs="Times New Roman"/>
          <w:bCs/>
          <w:lang w:bidi="ru-RU"/>
        </w:rPr>
        <w:t xml:space="preserve"> </w:t>
      </w:r>
    </w:p>
    <w:p w14:paraId="7D4AC29A" w14:textId="77777777" w:rsidR="00EE4366" w:rsidRPr="004E1C7C" w:rsidRDefault="00EE4366" w:rsidP="00EE4366">
      <w:pPr>
        <w:spacing w:after="0" w:line="240" w:lineRule="auto"/>
        <w:ind w:firstLine="284"/>
        <w:jc w:val="both"/>
        <w:rPr>
          <w:rFonts w:ascii="Times New Roman" w:hAnsi="Times New Roman" w:cs="Times New Roman"/>
          <w:bCs/>
          <w:lang w:bidi="ru-RU"/>
        </w:rPr>
      </w:pPr>
      <w:r w:rsidRPr="004E1C7C">
        <w:rPr>
          <w:rFonts w:ascii="Times New Roman" w:hAnsi="Times New Roman" w:cs="Times New Roman"/>
          <w:bCs/>
          <w:lang w:bidi="ru-RU"/>
        </w:rPr>
        <w:t xml:space="preserve">По массе брутто </w:t>
      </w:r>
      <w:r w:rsidRPr="004E1C7C">
        <w:rPr>
          <w:rFonts w:ascii="Times New Roman" w:hAnsi="Times New Roman" w:cs="Times New Roman"/>
          <w:bCs/>
          <w:i/>
          <w:iCs/>
          <w:lang w:bidi="ru-RU"/>
        </w:rPr>
        <w:t>М</w:t>
      </w:r>
      <w:r w:rsidRPr="004E1C7C">
        <w:rPr>
          <w:rFonts w:ascii="Times New Roman" w:hAnsi="Times New Roman" w:cs="Times New Roman"/>
          <w:bCs/>
          <w:i/>
          <w:iCs/>
          <w:vertAlign w:val="subscript"/>
          <w:lang w:bidi="ru-RU"/>
        </w:rPr>
        <w:t>6р</w:t>
      </w:r>
      <w:r w:rsidRPr="004E1C7C">
        <w:rPr>
          <w:rFonts w:ascii="Times New Roman" w:hAnsi="Times New Roman" w:cs="Times New Roman"/>
          <w:bCs/>
          <w:lang w:bidi="ru-RU"/>
        </w:rPr>
        <w:t xml:space="preserve"> контейнеры подразделяют на три катего</w:t>
      </w:r>
      <w:r w:rsidRPr="004E1C7C">
        <w:rPr>
          <w:rFonts w:ascii="Times New Roman" w:hAnsi="Times New Roman" w:cs="Times New Roman"/>
          <w:bCs/>
          <w:lang w:bidi="ru-RU"/>
        </w:rPr>
        <w:softHyphen/>
        <w:t>рии: малотоннажные (</w:t>
      </w:r>
      <w:r w:rsidRPr="004E1C7C">
        <w:rPr>
          <w:rFonts w:ascii="Times New Roman" w:hAnsi="Times New Roman" w:cs="Times New Roman"/>
          <w:bCs/>
          <w:i/>
          <w:iCs/>
          <w:lang w:bidi="ru-RU"/>
        </w:rPr>
        <w:t>М</w:t>
      </w:r>
      <w:r w:rsidRPr="004E1C7C">
        <w:rPr>
          <w:rFonts w:ascii="Times New Roman" w:hAnsi="Times New Roman" w:cs="Times New Roman"/>
          <w:bCs/>
          <w:i/>
          <w:iCs/>
          <w:vertAlign w:val="subscript"/>
          <w:lang w:bidi="ru-RU"/>
        </w:rPr>
        <w:t>6р</w:t>
      </w:r>
      <w:r>
        <w:rPr>
          <w:rFonts w:ascii="Times New Roman" w:hAnsi="Times New Roman" w:cs="Times New Roman"/>
          <w:bCs/>
          <w:i/>
          <w:iCs/>
          <w:vertAlign w:val="subscript"/>
          <w:lang w:bidi="ru-RU"/>
        </w:rPr>
        <w:t xml:space="preserve"> </w:t>
      </w:r>
      <w:r w:rsidRPr="004E1C7C">
        <w:rPr>
          <w:rFonts w:ascii="Times New Roman" w:hAnsi="Times New Roman" w:cs="Times New Roman"/>
          <w:bCs/>
          <w:lang w:bidi="ru-RU"/>
        </w:rPr>
        <w:t>&lt;</w:t>
      </w:r>
      <w:r>
        <w:rPr>
          <w:rFonts w:ascii="Times New Roman" w:hAnsi="Times New Roman" w:cs="Times New Roman"/>
          <w:bCs/>
          <w:lang w:bidi="ru-RU"/>
        </w:rPr>
        <w:t xml:space="preserve"> </w:t>
      </w:r>
      <w:r w:rsidRPr="004E1C7C">
        <w:rPr>
          <w:rFonts w:ascii="Times New Roman" w:hAnsi="Times New Roman" w:cs="Times New Roman"/>
          <w:bCs/>
          <w:lang w:bidi="ru-RU"/>
        </w:rPr>
        <w:t>2,5 т), среднетоннажные (2,5&lt;</w:t>
      </w:r>
      <w:r>
        <w:rPr>
          <w:rFonts w:ascii="Times New Roman" w:hAnsi="Times New Roman" w:cs="Times New Roman"/>
          <w:bCs/>
          <w:lang w:bidi="ru-RU"/>
        </w:rPr>
        <w:t xml:space="preserve"> </w:t>
      </w:r>
      <w:r w:rsidRPr="004E1C7C">
        <w:rPr>
          <w:rFonts w:ascii="Times New Roman" w:hAnsi="Times New Roman" w:cs="Times New Roman"/>
          <w:bCs/>
          <w:i/>
          <w:iCs/>
          <w:lang w:bidi="ru-RU"/>
        </w:rPr>
        <w:t>М</w:t>
      </w:r>
      <w:r w:rsidRPr="004E1C7C">
        <w:rPr>
          <w:rFonts w:ascii="Times New Roman" w:hAnsi="Times New Roman" w:cs="Times New Roman"/>
          <w:bCs/>
          <w:i/>
          <w:iCs/>
          <w:vertAlign w:val="subscript"/>
          <w:lang w:bidi="ru-RU"/>
        </w:rPr>
        <w:t>6р</w:t>
      </w:r>
      <w:r w:rsidRPr="004E1C7C">
        <w:rPr>
          <w:rFonts w:ascii="Times New Roman" w:hAnsi="Times New Roman" w:cs="Times New Roman"/>
          <w:bCs/>
          <w:lang w:bidi="ru-RU"/>
        </w:rPr>
        <w:t xml:space="preserve"> &lt; 10 т) и крупнотоннажные (</w:t>
      </w:r>
      <w:r w:rsidRPr="004E1C7C">
        <w:rPr>
          <w:rFonts w:ascii="Times New Roman" w:hAnsi="Times New Roman" w:cs="Times New Roman"/>
          <w:bCs/>
          <w:i/>
          <w:iCs/>
          <w:lang w:bidi="ru-RU"/>
        </w:rPr>
        <w:t>М</w:t>
      </w:r>
      <w:r w:rsidRPr="004E1C7C">
        <w:rPr>
          <w:rFonts w:ascii="Times New Roman" w:hAnsi="Times New Roman" w:cs="Times New Roman"/>
          <w:bCs/>
          <w:i/>
          <w:iCs/>
          <w:vertAlign w:val="subscript"/>
          <w:lang w:bidi="ru-RU"/>
        </w:rPr>
        <w:t>6р</w:t>
      </w:r>
      <w:r>
        <w:rPr>
          <w:rFonts w:ascii="Times New Roman" w:hAnsi="Times New Roman" w:cs="Times New Roman"/>
          <w:bCs/>
          <w:vertAlign w:val="subscript"/>
          <w:lang w:bidi="ru-RU"/>
        </w:rPr>
        <w:t xml:space="preserve"> </w:t>
      </w:r>
      <w:r w:rsidRPr="004E1C7C">
        <w:rPr>
          <w:rFonts w:ascii="Times New Roman" w:hAnsi="Times New Roman" w:cs="Times New Roman"/>
          <w:bCs/>
          <w:lang w:bidi="ru-RU"/>
        </w:rPr>
        <w:t>&gt;</w:t>
      </w:r>
      <w:r>
        <w:rPr>
          <w:rFonts w:ascii="Times New Roman" w:hAnsi="Times New Roman" w:cs="Times New Roman"/>
          <w:bCs/>
          <w:lang w:bidi="ru-RU"/>
        </w:rPr>
        <w:t xml:space="preserve"> </w:t>
      </w:r>
      <w:r w:rsidRPr="004E1C7C">
        <w:rPr>
          <w:rFonts w:ascii="Times New Roman" w:hAnsi="Times New Roman" w:cs="Times New Roman"/>
          <w:bCs/>
          <w:lang w:bidi="ru-RU"/>
        </w:rPr>
        <w:t>10 т).</w:t>
      </w:r>
    </w:p>
    <w:p w14:paraId="3818980A" w14:textId="77777777" w:rsidR="00EE4366" w:rsidRPr="004E1C7C" w:rsidRDefault="00EE4366" w:rsidP="00EE4366">
      <w:pPr>
        <w:spacing w:after="0" w:line="240" w:lineRule="auto"/>
        <w:ind w:firstLine="284"/>
        <w:jc w:val="both"/>
        <w:rPr>
          <w:rFonts w:ascii="Times New Roman" w:hAnsi="Times New Roman" w:cs="Times New Roman"/>
        </w:rPr>
      </w:pPr>
      <w:r w:rsidRPr="004E1C7C">
        <w:rPr>
          <w:rFonts w:ascii="Times New Roman" w:hAnsi="Times New Roman" w:cs="Times New Roman"/>
        </w:rPr>
        <w:t xml:space="preserve">Несмотря на различные типы грузовых контейнеров, большинство из них изготавливают согласно требованиям ISO. Конструкция контейнера предусматривает наличие специальных устройств, которые позволяют быстро выполнять перегрузочные операции. </w:t>
      </w:r>
    </w:p>
    <w:p w14:paraId="228D887C" w14:textId="77777777" w:rsidR="002A266C" w:rsidRPr="004E1C7C" w:rsidRDefault="002A266C" w:rsidP="002A266C">
      <w:pPr>
        <w:spacing w:after="0" w:line="240" w:lineRule="auto"/>
        <w:ind w:firstLine="284"/>
        <w:jc w:val="both"/>
        <w:rPr>
          <w:rFonts w:ascii="Times New Roman" w:hAnsi="Times New Roman" w:cs="Times New Roman"/>
        </w:rPr>
      </w:pPr>
      <w:r w:rsidRPr="004E1C7C">
        <w:rPr>
          <w:rFonts w:ascii="Times New Roman" w:hAnsi="Times New Roman" w:cs="Times New Roman"/>
        </w:rPr>
        <w:t xml:space="preserve">С этой целью малотоннажные и среднетоннажные контейнеры оборудуются в основном </w:t>
      </w:r>
      <w:proofErr w:type="spellStart"/>
      <w:r w:rsidRPr="004E1C7C">
        <w:rPr>
          <w:rFonts w:ascii="Times New Roman" w:hAnsi="Times New Roman" w:cs="Times New Roman"/>
          <w:u w:val="single"/>
        </w:rPr>
        <w:t>рымными</w:t>
      </w:r>
      <w:proofErr w:type="spellEnd"/>
      <w:r w:rsidRPr="004E1C7C">
        <w:rPr>
          <w:rFonts w:ascii="Times New Roman" w:hAnsi="Times New Roman" w:cs="Times New Roman"/>
        </w:rPr>
        <w:t xml:space="preserve"> узлами (рис</w:t>
      </w:r>
      <w:r>
        <w:rPr>
          <w:rFonts w:ascii="Times New Roman" w:hAnsi="Times New Roman" w:cs="Times New Roman"/>
        </w:rPr>
        <w:t xml:space="preserve">унок </w:t>
      </w:r>
      <w:r w:rsidRPr="004E1C7C">
        <w:rPr>
          <w:rFonts w:ascii="Times New Roman" w:hAnsi="Times New Roman" w:cs="Times New Roman"/>
        </w:rPr>
        <w:t>5.</w:t>
      </w:r>
      <w:r>
        <w:rPr>
          <w:rFonts w:ascii="Times New Roman" w:hAnsi="Times New Roman" w:cs="Times New Roman"/>
        </w:rPr>
        <w:t>7</w:t>
      </w:r>
      <w:r w:rsidRPr="004E1C7C">
        <w:rPr>
          <w:rFonts w:ascii="Times New Roman" w:hAnsi="Times New Roman" w:cs="Times New Roman"/>
        </w:rPr>
        <w:t xml:space="preserve">), которые предусматривают использование при перегрузочных операциях подъем. </w:t>
      </w:r>
      <w:proofErr w:type="spellStart"/>
      <w:r w:rsidRPr="004E1C7C">
        <w:rPr>
          <w:rFonts w:ascii="Times New Roman" w:hAnsi="Times New Roman" w:cs="Times New Roman"/>
        </w:rPr>
        <w:t>Рымный</w:t>
      </w:r>
      <w:proofErr w:type="spellEnd"/>
      <w:r w:rsidRPr="004E1C7C">
        <w:rPr>
          <w:rFonts w:ascii="Times New Roman" w:hAnsi="Times New Roman" w:cs="Times New Roman"/>
        </w:rPr>
        <w:t xml:space="preserve"> узел - </w:t>
      </w:r>
      <w:r>
        <w:rPr>
          <w:rFonts w:ascii="Times New Roman" w:hAnsi="Times New Roman" w:cs="Times New Roman"/>
        </w:rPr>
        <w:t>э</w:t>
      </w:r>
      <w:r w:rsidRPr="004E1C7C">
        <w:rPr>
          <w:rFonts w:ascii="Times New Roman" w:hAnsi="Times New Roman" w:cs="Times New Roman"/>
        </w:rPr>
        <w:t>лемент конструкции верхней рамы грузового контейнера, предназначенный для подъема контейнера посредством стропов или контейнерных захватов.</w:t>
      </w:r>
    </w:p>
    <w:p w14:paraId="2AB9B026" w14:textId="77777777" w:rsidR="002A266C" w:rsidRDefault="002A266C" w:rsidP="002A266C">
      <w:pPr>
        <w:spacing w:after="0" w:line="240" w:lineRule="auto"/>
        <w:ind w:firstLine="284"/>
        <w:jc w:val="both"/>
        <w:rPr>
          <w:rFonts w:ascii="Times New Roman" w:hAnsi="Times New Roman" w:cs="Times New Roman"/>
        </w:rPr>
      </w:pPr>
      <w:r w:rsidRPr="004E1C7C">
        <w:rPr>
          <w:rFonts w:ascii="Times New Roman" w:hAnsi="Times New Roman" w:cs="Times New Roman"/>
        </w:rPr>
        <w:t>Крупнотоннажные контейнеры оборудуются угловыми фитингами (рис</w:t>
      </w:r>
      <w:r>
        <w:rPr>
          <w:rFonts w:ascii="Times New Roman" w:hAnsi="Times New Roman" w:cs="Times New Roman"/>
        </w:rPr>
        <w:t>унок</w:t>
      </w:r>
      <w:r w:rsidRPr="004E1C7C">
        <w:rPr>
          <w:rFonts w:ascii="Times New Roman" w:hAnsi="Times New Roman" w:cs="Times New Roman"/>
        </w:rPr>
        <w:t xml:space="preserve"> 5.</w:t>
      </w:r>
      <w:r>
        <w:rPr>
          <w:rFonts w:ascii="Times New Roman" w:hAnsi="Times New Roman" w:cs="Times New Roman"/>
        </w:rPr>
        <w:t>8</w:t>
      </w:r>
      <w:r w:rsidRPr="004E1C7C">
        <w:rPr>
          <w:rFonts w:ascii="Times New Roman" w:hAnsi="Times New Roman" w:cs="Times New Roman"/>
        </w:rPr>
        <w:t xml:space="preserve">) – элементами конструкции, расположенными в углах контейнера, обеспечивающими установку, </w:t>
      </w:r>
      <w:proofErr w:type="spellStart"/>
      <w:r w:rsidRPr="004E1C7C">
        <w:rPr>
          <w:rFonts w:ascii="Times New Roman" w:hAnsi="Times New Roman" w:cs="Times New Roman"/>
        </w:rPr>
        <w:t>штабелирование</w:t>
      </w:r>
      <w:proofErr w:type="spellEnd"/>
      <w:r w:rsidRPr="004E1C7C">
        <w:rPr>
          <w:rFonts w:ascii="Times New Roman" w:hAnsi="Times New Roman" w:cs="Times New Roman"/>
        </w:rPr>
        <w:t>, перегрузку и закрепление контейнера. Фитинг имеет на горизонтальной плоскости паз, а на внешних вертикальных плоскостях отверстия. За счет вхождения в паз Т-образного стопора и его последующего поворота на 90° контейнер можно в ручном или автоматическом режиме надежно крепить к ПС.</w:t>
      </w:r>
    </w:p>
    <w:p w14:paraId="30A77700" w14:textId="77777777" w:rsidR="0016431B" w:rsidRDefault="0016431B" w:rsidP="00BA1CA9">
      <w:pPr>
        <w:spacing w:after="0" w:line="240" w:lineRule="auto"/>
        <w:ind w:firstLine="284"/>
        <w:jc w:val="both"/>
        <w:rPr>
          <w:rFonts w:ascii="Times New Roman" w:hAnsi="Times New Roman" w:cs="Times New Roman"/>
        </w:rPr>
      </w:pPr>
    </w:p>
    <w:p w14:paraId="238D02A2" w14:textId="77777777" w:rsidR="002A266C" w:rsidRPr="00BA1CA9" w:rsidRDefault="002A266C" w:rsidP="00BA1CA9">
      <w:pPr>
        <w:spacing w:after="0" w:line="240" w:lineRule="auto"/>
        <w:ind w:firstLine="284"/>
        <w:jc w:val="both"/>
        <w:rPr>
          <w:rFonts w:ascii="Times New Roman" w:hAnsi="Times New Roman" w:cs="Times New Roman"/>
        </w:rPr>
      </w:pPr>
    </w:p>
    <w:p w14:paraId="73AACD33" w14:textId="77777777" w:rsidR="004078CB" w:rsidRDefault="004078CB" w:rsidP="004078CB">
      <w:pPr>
        <w:spacing w:after="0" w:line="240" w:lineRule="auto"/>
        <w:jc w:val="both"/>
        <w:rPr>
          <w:rFonts w:ascii="Times New Roman" w:hAnsi="Times New Roman" w:cs="Times New Roman"/>
          <w:sz w:val="28"/>
          <w:szCs w:val="28"/>
        </w:rPr>
      </w:pPr>
      <w:r>
        <w:rPr>
          <w:noProof/>
          <w:lang w:eastAsia="ru-RU"/>
        </w:rPr>
        <w:lastRenderedPageBreak/>
        <w:drawing>
          <wp:inline distT="0" distB="0" distL="0" distR="0" wp14:anchorId="5228EC6C" wp14:editId="0702C7A0">
            <wp:extent cx="4586614" cy="4735552"/>
            <wp:effectExtent l="0" t="0" r="4445" b="8255"/>
            <wp:docPr id="9232" name="Рисунок 9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609870" cy="4759563"/>
                    </a:xfrm>
                    <a:prstGeom prst="rect">
                      <a:avLst/>
                    </a:prstGeom>
                    <a:noFill/>
                    <a:ln>
                      <a:noFill/>
                    </a:ln>
                  </pic:spPr>
                </pic:pic>
              </a:graphicData>
            </a:graphic>
          </wp:inline>
        </w:drawing>
      </w:r>
    </w:p>
    <w:p w14:paraId="7A8F213F" w14:textId="77777777" w:rsidR="004078CB" w:rsidRPr="004B6001" w:rsidRDefault="00541169" w:rsidP="004078CB">
      <w:pPr>
        <w:spacing w:after="0" w:line="240" w:lineRule="auto"/>
        <w:jc w:val="both"/>
        <w:rPr>
          <w:rFonts w:ascii="Times New Roman" w:hAnsi="Times New Roman" w:cs="Times New Roman"/>
        </w:rPr>
      </w:pPr>
      <w:r w:rsidRPr="004B6001">
        <w:rPr>
          <w:rFonts w:ascii="Times New Roman" w:hAnsi="Times New Roman" w:cs="Times New Roman"/>
        </w:rPr>
        <w:tab/>
      </w:r>
      <w:r w:rsidR="004078CB" w:rsidRPr="004B6001">
        <w:rPr>
          <w:rFonts w:ascii="Times New Roman" w:hAnsi="Times New Roman" w:cs="Times New Roman"/>
        </w:rPr>
        <w:t>Рисунок 5.</w:t>
      </w:r>
      <w:r w:rsidR="000506EE">
        <w:rPr>
          <w:rFonts w:ascii="Times New Roman" w:hAnsi="Times New Roman" w:cs="Times New Roman"/>
        </w:rPr>
        <w:t>6</w:t>
      </w:r>
      <w:r w:rsidR="004078CB" w:rsidRPr="004B6001">
        <w:rPr>
          <w:rFonts w:ascii="Times New Roman" w:hAnsi="Times New Roman" w:cs="Times New Roman"/>
        </w:rPr>
        <w:t xml:space="preserve"> Классификация контейнеров.</w:t>
      </w:r>
    </w:p>
    <w:p w14:paraId="5FFB7AAD" w14:textId="77777777" w:rsidR="0016431B" w:rsidRPr="004E1C7C" w:rsidRDefault="0016431B" w:rsidP="004E1C7C">
      <w:pPr>
        <w:spacing w:after="0" w:line="240" w:lineRule="auto"/>
        <w:ind w:firstLine="284"/>
        <w:jc w:val="both"/>
        <w:rPr>
          <w:rFonts w:ascii="Times New Roman" w:hAnsi="Times New Roman" w:cs="Times New Roman"/>
          <w:bCs/>
          <w:lang w:bidi="ru-RU"/>
        </w:rPr>
      </w:pPr>
    </w:p>
    <w:p w14:paraId="4D9E2460" w14:textId="77777777" w:rsidR="009B0302" w:rsidRPr="004E1C7C" w:rsidRDefault="009B0302" w:rsidP="004E1C7C">
      <w:pPr>
        <w:spacing w:after="0" w:line="240" w:lineRule="auto"/>
        <w:ind w:firstLine="284"/>
        <w:jc w:val="both"/>
        <w:rPr>
          <w:rFonts w:ascii="Times New Roman" w:hAnsi="Times New Roman" w:cs="Times New Roman"/>
        </w:rPr>
      </w:pPr>
      <w:r w:rsidRPr="004E1C7C">
        <w:rPr>
          <w:rFonts w:ascii="Times New Roman" w:hAnsi="Times New Roman" w:cs="Times New Roman"/>
          <w:noProof/>
          <w:lang w:eastAsia="ru-RU"/>
        </w:rPr>
        <w:lastRenderedPageBreak/>
        <w:drawing>
          <wp:inline distT="0" distB="0" distL="0" distR="0" wp14:anchorId="10B0F72E" wp14:editId="70076012">
            <wp:extent cx="3427095" cy="1828060"/>
            <wp:effectExtent l="0" t="0" r="1905" b="1270"/>
            <wp:docPr id="6148" name="Рисунок 5">
              <a:extLst xmlns:a="http://schemas.openxmlformats.org/drawingml/2006/main">
                <a:ext uri="{FF2B5EF4-FFF2-40B4-BE49-F238E27FC236}">
                  <a16:creationId xmlns:a16="http://schemas.microsoft.com/office/drawing/2014/main" id="{680CB7B8-9BD2-4459-96BA-8694A42E03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Рисунок 5">
                      <a:extLst>
                        <a:ext uri="{FF2B5EF4-FFF2-40B4-BE49-F238E27FC236}">
                          <a16:creationId xmlns:a16="http://schemas.microsoft.com/office/drawing/2014/main" id="{680CB7B8-9BD2-4459-96BA-8694A42E030D}"/>
                        </a:ext>
                      </a:extLst>
                    </pic:cNvPr>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9111" cy="1839803"/>
                    </a:xfrm>
                    <a:prstGeom prst="rect">
                      <a:avLst/>
                    </a:prstGeom>
                    <a:noFill/>
                    <a:ln>
                      <a:noFill/>
                    </a:ln>
                    <a:extLst/>
                  </pic:spPr>
                </pic:pic>
              </a:graphicData>
            </a:graphic>
          </wp:inline>
        </w:drawing>
      </w:r>
    </w:p>
    <w:p w14:paraId="46E6556F" w14:textId="77777777" w:rsidR="0016431B" w:rsidRDefault="0016431B" w:rsidP="004E1C7C">
      <w:pPr>
        <w:spacing w:after="0" w:line="240" w:lineRule="auto"/>
        <w:ind w:firstLine="284"/>
        <w:jc w:val="both"/>
        <w:rPr>
          <w:rFonts w:ascii="Times New Roman" w:hAnsi="Times New Roman" w:cs="Times New Roman"/>
        </w:rPr>
      </w:pPr>
    </w:p>
    <w:p w14:paraId="0D686602" w14:textId="77777777" w:rsidR="00237FB4" w:rsidRPr="00237FB4" w:rsidRDefault="00237FB4" w:rsidP="00EE4366">
      <w:pPr>
        <w:spacing w:after="0" w:line="240" w:lineRule="auto"/>
        <w:ind w:firstLine="284"/>
        <w:rPr>
          <w:rFonts w:ascii="Times New Roman" w:hAnsi="Times New Roman" w:cs="Times New Roman"/>
        </w:rPr>
      </w:pPr>
      <w:r w:rsidRPr="00237FB4">
        <w:rPr>
          <w:rFonts w:ascii="Times New Roman" w:hAnsi="Times New Roman" w:cs="Times New Roman"/>
        </w:rPr>
        <w:t>Рисунок 5.</w:t>
      </w:r>
      <w:r w:rsidR="000506EE">
        <w:rPr>
          <w:rFonts w:ascii="Times New Roman" w:hAnsi="Times New Roman" w:cs="Times New Roman"/>
        </w:rPr>
        <w:t>7</w:t>
      </w:r>
      <w:r w:rsidRPr="00237FB4">
        <w:rPr>
          <w:rFonts w:ascii="Times New Roman" w:hAnsi="Times New Roman" w:cs="Times New Roman"/>
        </w:rPr>
        <w:t xml:space="preserve"> – </w:t>
      </w:r>
      <w:proofErr w:type="spellStart"/>
      <w:r w:rsidRPr="00237FB4">
        <w:rPr>
          <w:rFonts w:ascii="Times New Roman" w:hAnsi="Times New Roman" w:cs="Times New Roman"/>
        </w:rPr>
        <w:t>Рымный</w:t>
      </w:r>
      <w:proofErr w:type="spellEnd"/>
      <w:r w:rsidRPr="00237FB4">
        <w:rPr>
          <w:rFonts w:ascii="Times New Roman" w:hAnsi="Times New Roman" w:cs="Times New Roman"/>
        </w:rPr>
        <w:t xml:space="preserve"> узел малотоннажного и </w:t>
      </w:r>
      <w:r w:rsidRPr="00237FB4">
        <w:rPr>
          <w:rFonts w:ascii="Times New Roman" w:hAnsi="Times New Roman" w:cs="Times New Roman"/>
        </w:rPr>
        <w:tab/>
      </w:r>
      <w:r w:rsidRPr="00237FB4">
        <w:rPr>
          <w:rFonts w:ascii="Times New Roman" w:hAnsi="Times New Roman" w:cs="Times New Roman"/>
        </w:rPr>
        <w:tab/>
      </w:r>
      <w:r w:rsidR="00EE4366">
        <w:rPr>
          <w:rFonts w:ascii="Times New Roman" w:hAnsi="Times New Roman" w:cs="Times New Roman"/>
        </w:rPr>
        <w:tab/>
      </w:r>
      <w:r w:rsidR="00EE4366">
        <w:rPr>
          <w:rFonts w:ascii="Times New Roman" w:hAnsi="Times New Roman" w:cs="Times New Roman"/>
        </w:rPr>
        <w:tab/>
      </w:r>
      <w:r w:rsidR="00EE4366">
        <w:rPr>
          <w:rFonts w:ascii="Times New Roman" w:hAnsi="Times New Roman" w:cs="Times New Roman"/>
        </w:rPr>
        <w:tab/>
      </w:r>
      <w:r w:rsidRPr="00237FB4">
        <w:rPr>
          <w:rFonts w:ascii="Times New Roman" w:hAnsi="Times New Roman" w:cs="Times New Roman"/>
        </w:rPr>
        <w:t>среднетоннажного контейнера</w:t>
      </w:r>
    </w:p>
    <w:p w14:paraId="791E16AB" w14:textId="77777777" w:rsidR="00237FB4" w:rsidRDefault="00237FB4" w:rsidP="004E1C7C">
      <w:pPr>
        <w:spacing w:after="0" w:line="240" w:lineRule="auto"/>
        <w:ind w:firstLine="284"/>
        <w:jc w:val="both"/>
        <w:rPr>
          <w:rFonts w:ascii="Times New Roman" w:hAnsi="Times New Roman" w:cs="Times New Roman"/>
        </w:rPr>
      </w:pPr>
    </w:p>
    <w:p w14:paraId="125883F4" w14:textId="77777777" w:rsidR="00EE4366" w:rsidRDefault="00EE4366" w:rsidP="00EE4366">
      <w:pPr>
        <w:spacing w:after="0" w:line="240" w:lineRule="auto"/>
        <w:ind w:firstLine="284"/>
        <w:jc w:val="both"/>
        <w:rPr>
          <w:rFonts w:ascii="Times New Roman" w:hAnsi="Times New Roman" w:cs="Times New Roman"/>
        </w:rPr>
      </w:pPr>
      <w:r w:rsidRPr="004E1C7C">
        <w:rPr>
          <w:rFonts w:ascii="Times New Roman" w:hAnsi="Times New Roman" w:cs="Times New Roman"/>
        </w:rPr>
        <w:t>На транспорте используют контейнеры различного конструктивного исполнения (рисунок 5.</w:t>
      </w:r>
      <w:r w:rsidR="000506EE">
        <w:rPr>
          <w:rFonts w:ascii="Times New Roman" w:hAnsi="Times New Roman" w:cs="Times New Roman"/>
        </w:rPr>
        <w:t>9</w:t>
      </w:r>
      <w:r w:rsidRPr="004E1C7C">
        <w:rPr>
          <w:rFonts w:ascii="Times New Roman" w:hAnsi="Times New Roman" w:cs="Times New Roman"/>
        </w:rPr>
        <w:t xml:space="preserve">). </w:t>
      </w:r>
    </w:p>
    <w:p w14:paraId="68CAD56B" w14:textId="77777777" w:rsidR="00EE4366" w:rsidRPr="004E1C7C" w:rsidRDefault="00EE4366" w:rsidP="00EE4366">
      <w:pPr>
        <w:spacing w:after="0" w:line="240" w:lineRule="auto"/>
        <w:ind w:firstLine="284"/>
        <w:jc w:val="both"/>
        <w:rPr>
          <w:rFonts w:ascii="Times New Roman" w:hAnsi="Times New Roman" w:cs="Times New Roman"/>
        </w:rPr>
      </w:pPr>
      <w:r w:rsidRPr="004E1C7C">
        <w:rPr>
          <w:rFonts w:ascii="Times New Roman" w:hAnsi="Times New Roman" w:cs="Times New Roman"/>
        </w:rPr>
        <w:t>Контейнеры  (а)</w:t>
      </w:r>
      <w:r w:rsidR="00DE69D1">
        <w:rPr>
          <w:rFonts w:ascii="Times New Roman" w:hAnsi="Times New Roman" w:cs="Times New Roman"/>
        </w:rPr>
        <w:t xml:space="preserve"> </w:t>
      </w:r>
      <w:r w:rsidRPr="004E1C7C">
        <w:rPr>
          <w:rFonts w:ascii="Times New Roman" w:hAnsi="Times New Roman" w:cs="Times New Roman"/>
        </w:rPr>
        <w:t xml:space="preserve">для генеральных грузов имеют прямой доступ внутрь через торцевые двери и в необходимых местах – точки для закрепления. Контейнеры (б), загружаемые через крышу, предназначены для длинных, тяжелых или громоздких грузов. </w:t>
      </w:r>
    </w:p>
    <w:p w14:paraId="486A6966" w14:textId="77777777" w:rsidR="00EE4366" w:rsidRPr="004E1C7C" w:rsidRDefault="00EE4366" w:rsidP="00EE4366">
      <w:pPr>
        <w:spacing w:after="0" w:line="240" w:lineRule="auto"/>
        <w:ind w:firstLine="284"/>
        <w:jc w:val="both"/>
        <w:rPr>
          <w:rFonts w:ascii="Times New Roman" w:hAnsi="Times New Roman" w:cs="Times New Roman"/>
        </w:rPr>
      </w:pPr>
      <w:r w:rsidRPr="004E1C7C">
        <w:rPr>
          <w:rFonts w:ascii="Times New Roman" w:hAnsi="Times New Roman" w:cs="Times New Roman"/>
        </w:rPr>
        <w:t>Крышу и верхнюю балку над дверью можно удалить, чтобы получить возможность подать груз через дверь и через крышу. Полуконтейнеры (в) используют для перевозки тяжелых, массивных грузов, например металлических труб. Полноразмерный контейнер, заполненный такими грузами, превысил бы нормальный вес контейнера. Контейнеры (г) без боковых стенок предназначены специально для безопасных грузов, оборудованы жесткой крышей и имеют боковые стороны, забранные проволочной сеткой. Контейнеры-платформы (д) представляют собой раму с настилом, по торцам которой закреплены складные стенки.</w:t>
      </w:r>
    </w:p>
    <w:p w14:paraId="355A4DBD" w14:textId="77777777" w:rsidR="00EE4366" w:rsidRPr="004E1C7C" w:rsidRDefault="00EE4366" w:rsidP="004E1C7C">
      <w:pPr>
        <w:spacing w:after="0" w:line="240" w:lineRule="auto"/>
        <w:ind w:firstLine="284"/>
        <w:jc w:val="both"/>
        <w:rPr>
          <w:rFonts w:ascii="Times New Roman" w:hAnsi="Times New Roman" w:cs="Times New Roman"/>
        </w:rPr>
      </w:pPr>
    </w:p>
    <w:p w14:paraId="646523C6" w14:textId="77777777" w:rsidR="009B0302" w:rsidRPr="004E1C7C" w:rsidRDefault="009B0302" w:rsidP="004E1C7C">
      <w:pPr>
        <w:spacing w:after="0" w:line="240" w:lineRule="auto"/>
        <w:ind w:firstLine="284"/>
        <w:jc w:val="both"/>
        <w:rPr>
          <w:rFonts w:ascii="Times New Roman" w:hAnsi="Times New Roman" w:cs="Times New Roman"/>
        </w:rPr>
      </w:pPr>
      <w:r w:rsidRPr="004E1C7C">
        <w:rPr>
          <w:rFonts w:ascii="Times New Roman" w:hAnsi="Times New Roman" w:cs="Times New Roman"/>
          <w:noProof/>
          <w:lang w:eastAsia="ru-RU"/>
        </w:rPr>
        <w:lastRenderedPageBreak/>
        <w:drawing>
          <wp:inline distT="0" distB="0" distL="0" distR="0" wp14:anchorId="65FD93DD" wp14:editId="4C1E72E8">
            <wp:extent cx="3146446" cy="2468880"/>
            <wp:effectExtent l="0" t="0" r="0" b="7620"/>
            <wp:docPr id="9234" name="Рисунок 9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58040" cy="2477977"/>
                    </a:xfrm>
                    <a:prstGeom prst="rect">
                      <a:avLst/>
                    </a:prstGeom>
                    <a:noFill/>
                    <a:ln>
                      <a:noFill/>
                    </a:ln>
                  </pic:spPr>
                </pic:pic>
              </a:graphicData>
            </a:graphic>
          </wp:inline>
        </w:drawing>
      </w:r>
      <w:r w:rsidRPr="004E1C7C">
        <w:rPr>
          <w:rFonts w:ascii="Times New Roman" w:hAnsi="Times New Roman" w:cs="Times New Roman"/>
          <w:noProof/>
          <w:lang w:eastAsia="ru-RU"/>
        </w:rPr>
        <w:drawing>
          <wp:inline distT="0" distB="0" distL="0" distR="0" wp14:anchorId="472AFE28" wp14:editId="57651022">
            <wp:extent cx="2565400" cy="2076003"/>
            <wp:effectExtent l="0" t="0" r="6350" b="635"/>
            <wp:docPr id="7174" name="Рисунок 9">
              <a:extLst xmlns:a="http://schemas.openxmlformats.org/drawingml/2006/main">
                <a:ext uri="{FF2B5EF4-FFF2-40B4-BE49-F238E27FC236}">
                  <a16:creationId xmlns:a16="http://schemas.microsoft.com/office/drawing/2014/main" id="{DB2EBF22-4F45-4CE0-9AF8-89553F68EB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4" name="Рисунок 9">
                      <a:extLst>
                        <a:ext uri="{FF2B5EF4-FFF2-40B4-BE49-F238E27FC236}">
                          <a16:creationId xmlns:a16="http://schemas.microsoft.com/office/drawing/2014/main" id="{DB2EBF22-4F45-4CE0-9AF8-89553F68EB6F}"/>
                        </a:ext>
                      </a:extLst>
                    </pic:cNvPr>
                    <pic:cNvPicPr>
                      <a:picLocks noChangeAspect="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74391" cy="2083279"/>
                    </a:xfrm>
                    <a:prstGeom prst="rect">
                      <a:avLst/>
                    </a:prstGeom>
                    <a:noFill/>
                    <a:ln>
                      <a:noFill/>
                    </a:ln>
                    <a:extLst/>
                  </pic:spPr>
                </pic:pic>
              </a:graphicData>
            </a:graphic>
          </wp:inline>
        </w:drawing>
      </w:r>
    </w:p>
    <w:p w14:paraId="171A5426" w14:textId="77777777" w:rsidR="009B0302" w:rsidRPr="004E1C7C" w:rsidRDefault="00683DF4" w:rsidP="00237FB4">
      <w:pPr>
        <w:spacing w:after="0" w:line="240" w:lineRule="auto"/>
        <w:ind w:firstLine="284"/>
        <w:jc w:val="center"/>
        <w:rPr>
          <w:rFonts w:ascii="Times New Roman" w:hAnsi="Times New Roman" w:cs="Times New Roman"/>
        </w:rPr>
      </w:pPr>
      <w:r w:rsidRPr="004E1C7C">
        <w:rPr>
          <w:rFonts w:ascii="Times New Roman" w:hAnsi="Times New Roman" w:cs="Times New Roman"/>
        </w:rPr>
        <w:t>Рисунок 5.</w:t>
      </w:r>
      <w:r w:rsidR="000506EE">
        <w:rPr>
          <w:rFonts w:ascii="Times New Roman" w:hAnsi="Times New Roman" w:cs="Times New Roman"/>
        </w:rPr>
        <w:t>8</w:t>
      </w:r>
      <w:r w:rsidRPr="004E1C7C">
        <w:rPr>
          <w:rFonts w:ascii="Times New Roman" w:hAnsi="Times New Roman" w:cs="Times New Roman"/>
        </w:rPr>
        <w:t>. Размещение фит</w:t>
      </w:r>
      <w:r w:rsidR="00EE4366">
        <w:rPr>
          <w:rFonts w:ascii="Times New Roman" w:hAnsi="Times New Roman" w:cs="Times New Roman"/>
        </w:rPr>
        <w:t xml:space="preserve">ингов на нижней и верхней рамах </w:t>
      </w:r>
      <w:r w:rsidRPr="004E1C7C">
        <w:rPr>
          <w:rFonts w:ascii="Times New Roman" w:hAnsi="Times New Roman" w:cs="Times New Roman"/>
        </w:rPr>
        <w:t>крупнотоннажного контейнера.</w:t>
      </w:r>
    </w:p>
    <w:p w14:paraId="681AFAE3" w14:textId="77777777" w:rsidR="009B0302" w:rsidRPr="004E1C7C" w:rsidRDefault="009B0302" w:rsidP="00237FB4">
      <w:pPr>
        <w:spacing w:after="0" w:line="240" w:lineRule="auto"/>
        <w:ind w:firstLine="284"/>
        <w:jc w:val="center"/>
        <w:rPr>
          <w:rFonts w:ascii="Times New Roman" w:hAnsi="Times New Roman" w:cs="Times New Roman"/>
        </w:rPr>
      </w:pPr>
    </w:p>
    <w:p w14:paraId="6E17C26F" w14:textId="77777777" w:rsidR="00B90D17" w:rsidRPr="004E1C7C" w:rsidRDefault="00B90D17" w:rsidP="004E1C7C">
      <w:pPr>
        <w:spacing w:after="0" w:line="240" w:lineRule="auto"/>
        <w:ind w:firstLine="284"/>
        <w:jc w:val="both"/>
        <w:rPr>
          <w:rFonts w:ascii="Times New Roman" w:hAnsi="Times New Roman" w:cs="Times New Roman"/>
        </w:rPr>
      </w:pPr>
      <w:r w:rsidRPr="004E1C7C">
        <w:rPr>
          <w:rFonts w:ascii="Times New Roman" w:eastAsia="Times New Roman" w:hAnsi="Times New Roman" w:cs="Times New Roman"/>
          <w:noProof/>
          <w:lang w:eastAsia="ru-RU"/>
        </w:rPr>
        <w:lastRenderedPageBreak/>
        <w:drawing>
          <wp:inline distT="0" distB="0" distL="0" distR="0" wp14:anchorId="5B28CCC1" wp14:editId="4743F13D">
            <wp:extent cx="3839491" cy="3627755"/>
            <wp:effectExtent l="0" t="0" r="8890" b="0"/>
            <wp:docPr id="9235" name="Рисунок 9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48176" cy="3635961"/>
                    </a:xfrm>
                    <a:prstGeom prst="rect">
                      <a:avLst/>
                    </a:prstGeom>
                    <a:noFill/>
                    <a:ln>
                      <a:noFill/>
                    </a:ln>
                  </pic:spPr>
                </pic:pic>
              </a:graphicData>
            </a:graphic>
          </wp:inline>
        </w:drawing>
      </w:r>
    </w:p>
    <w:p w14:paraId="208B12B7" w14:textId="77777777" w:rsidR="00B90D17" w:rsidRPr="004E1C7C" w:rsidRDefault="00B90D17"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ab/>
      </w:r>
    </w:p>
    <w:p w14:paraId="1259A9A9" w14:textId="77777777" w:rsidR="00B90D17" w:rsidRPr="004E1C7C" w:rsidRDefault="00B90D17"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Рисунок 5.</w:t>
      </w:r>
      <w:r w:rsidR="000506EE">
        <w:rPr>
          <w:rFonts w:ascii="Times New Roman" w:hAnsi="Times New Roman" w:cs="Times New Roman"/>
        </w:rPr>
        <w:t>9</w:t>
      </w:r>
      <w:r w:rsidRPr="004E1C7C">
        <w:rPr>
          <w:rFonts w:ascii="Times New Roman" w:hAnsi="Times New Roman" w:cs="Times New Roman"/>
        </w:rPr>
        <w:t xml:space="preserve">. Контейнеры различного конструктивного </w:t>
      </w:r>
      <w:r w:rsidR="007D1170">
        <w:rPr>
          <w:rFonts w:ascii="Times New Roman" w:hAnsi="Times New Roman" w:cs="Times New Roman"/>
        </w:rPr>
        <w:tab/>
      </w:r>
      <w:r w:rsidR="007D1170">
        <w:rPr>
          <w:rFonts w:ascii="Times New Roman" w:hAnsi="Times New Roman" w:cs="Times New Roman"/>
        </w:rPr>
        <w:tab/>
      </w:r>
      <w:r w:rsidR="007D1170">
        <w:rPr>
          <w:rFonts w:ascii="Times New Roman" w:hAnsi="Times New Roman" w:cs="Times New Roman"/>
        </w:rPr>
        <w:tab/>
      </w:r>
      <w:r w:rsidR="007D1170">
        <w:rPr>
          <w:rFonts w:ascii="Times New Roman" w:hAnsi="Times New Roman" w:cs="Times New Roman"/>
        </w:rPr>
        <w:tab/>
      </w:r>
      <w:r w:rsidRPr="004E1C7C">
        <w:rPr>
          <w:rFonts w:ascii="Times New Roman" w:hAnsi="Times New Roman" w:cs="Times New Roman"/>
        </w:rPr>
        <w:t>исполнения</w:t>
      </w:r>
    </w:p>
    <w:p w14:paraId="14CE6E32" w14:textId="77777777" w:rsidR="00B90D17" w:rsidRPr="004E1C7C" w:rsidRDefault="00B90D17" w:rsidP="004E1C7C">
      <w:pPr>
        <w:spacing w:after="0" w:line="240" w:lineRule="auto"/>
        <w:ind w:firstLine="284"/>
        <w:jc w:val="both"/>
        <w:rPr>
          <w:rFonts w:ascii="Times New Roman" w:hAnsi="Times New Roman" w:cs="Times New Roman"/>
        </w:rPr>
      </w:pPr>
    </w:p>
    <w:p w14:paraId="4E6637AD"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Такие контейн</w:t>
      </w:r>
      <w:r w:rsidR="00541169" w:rsidRPr="004E1C7C">
        <w:rPr>
          <w:rFonts w:ascii="Times New Roman" w:hAnsi="Times New Roman" w:cs="Times New Roman"/>
        </w:rPr>
        <w:t>е</w:t>
      </w:r>
      <w:r w:rsidRPr="004E1C7C">
        <w:rPr>
          <w:rFonts w:ascii="Times New Roman" w:hAnsi="Times New Roman" w:cs="Times New Roman"/>
        </w:rPr>
        <w:t>ры используют для перевозки тяжелых и громоздких грузов. Контейнеры-платформы имеют устройства для крепления груза на время транспортирования. Контей</w:t>
      </w:r>
      <w:r w:rsidR="00541169" w:rsidRPr="004E1C7C">
        <w:rPr>
          <w:rFonts w:ascii="Times New Roman" w:hAnsi="Times New Roman" w:cs="Times New Roman"/>
        </w:rPr>
        <w:t>н</w:t>
      </w:r>
      <w:r w:rsidRPr="004E1C7C">
        <w:rPr>
          <w:rFonts w:ascii="Times New Roman" w:hAnsi="Times New Roman" w:cs="Times New Roman"/>
        </w:rPr>
        <w:t xml:space="preserve">ер (е) </w:t>
      </w:r>
      <w:r w:rsidR="00541169" w:rsidRPr="004E1C7C">
        <w:rPr>
          <w:rFonts w:ascii="Times New Roman" w:hAnsi="Times New Roman" w:cs="Times New Roman"/>
        </w:rPr>
        <w:t xml:space="preserve">– </w:t>
      </w:r>
      <w:r w:rsidRPr="004E1C7C">
        <w:rPr>
          <w:rFonts w:ascii="Times New Roman" w:hAnsi="Times New Roman" w:cs="Times New Roman"/>
        </w:rPr>
        <w:t xml:space="preserve">для сыпучих грузов. Контейнер -цистерна (ж) </w:t>
      </w:r>
      <w:r w:rsidR="00541169" w:rsidRPr="004E1C7C">
        <w:rPr>
          <w:rFonts w:ascii="Times New Roman" w:hAnsi="Times New Roman" w:cs="Times New Roman"/>
        </w:rPr>
        <w:t>для наливных грузов.</w:t>
      </w:r>
    </w:p>
    <w:p w14:paraId="4272B493"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Куполообразные контейнеры предназначены специально для перевозки в самолетах и сконструированы согласно размерам салона самолета. Такие контейнеры не предназначены для перевалки с одного вида транспорта на другой.</w:t>
      </w:r>
    </w:p>
    <w:p w14:paraId="4586453E"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i/>
        </w:rPr>
        <w:t>Специализированные контейнеры</w:t>
      </w:r>
      <w:r w:rsidRPr="004E1C7C">
        <w:rPr>
          <w:rFonts w:ascii="Times New Roman" w:hAnsi="Times New Roman" w:cs="Times New Roman"/>
        </w:rPr>
        <w:t xml:space="preserve">. </w:t>
      </w:r>
    </w:p>
    <w:p w14:paraId="4B1B2D32" w14:textId="77777777" w:rsidR="00541169"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Данный тип контейнеров подразделяют на следующие виды:</w:t>
      </w:r>
    </w:p>
    <w:p w14:paraId="6CA1B08D" w14:textId="77777777" w:rsidR="0016431B" w:rsidRPr="004E1C7C" w:rsidRDefault="0016431B" w:rsidP="004E1C7C">
      <w:pPr>
        <w:spacing w:after="0" w:line="240" w:lineRule="auto"/>
        <w:ind w:firstLine="284"/>
        <w:jc w:val="both"/>
        <w:rPr>
          <w:rFonts w:ascii="Times New Roman" w:hAnsi="Times New Roman" w:cs="Times New Roman"/>
        </w:rPr>
      </w:pPr>
      <w:proofErr w:type="spellStart"/>
      <w:r w:rsidRPr="004E1C7C">
        <w:rPr>
          <w:rFonts w:ascii="Times New Roman" w:hAnsi="Times New Roman" w:cs="Times New Roman"/>
        </w:rPr>
        <w:lastRenderedPageBreak/>
        <w:t>полууниверсальные</w:t>
      </w:r>
      <w:proofErr w:type="spellEnd"/>
      <w:r w:rsidRPr="004E1C7C">
        <w:rPr>
          <w:rFonts w:ascii="Times New Roman" w:hAnsi="Times New Roman" w:cs="Times New Roman"/>
        </w:rPr>
        <w:t xml:space="preserve">; </w:t>
      </w:r>
    </w:p>
    <w:p w14:paraId="11FF05D0" w14:textId="77777777" w:rsidR="0016431B" w:rsidRPr="004E1C7C" w:rsidRDefault="00B90D17" w:rsidP="004E1C7C">
      <w:pPr>
        <w:pStyle w:val="a9"/>
        <w:spacing w:after="0" w:line="240" w:lineRule="auto"/>
        <w:ind w:left="0" w:firstLine="284"/>
        <w:jc w:val="both"/>
        <w:rPr>
          <w:rFonts w:ascii="Times New Roman" w:hAnsi="Times New Roman" w:cs="Times New Roman"/>
        </w:rPr>
      </w:pPr>
      <w:r w:rsidRPr="004E1C7C">
        <w:rPr>
          <w:rFonts w:ascii="Times New Roman" w:hAnsi="Times New Roman" w:cs="Times New Roman"/>
        </w:rPr>
        <w:t>п</w:t>
      </w:r>
      <w:r w:rsidR="0016431B" w:rsidRPr="004E1C7C">
        <w:rPr>
          <w:rFonts w:ascii="Times New Roman" w:hAnsi="Times New Roman" w:cs="Times New Roman"/>
        </w:rPr>
        <w:t xml:space="preserve">редназначенные для отдельных грузов; </w:t>
      </w:r>
    </w:p>
    <w:p w14:paraId="7F8EC850" w14:textId="77777777" w:rsidR="0016431B" w:rsidRPr="004E1C7C" w:rsidRDefault="0016431B" w:rsidP="004E1C7C">
      <w:pPr>
        <w:pStyle w:val="a9"/>
        <w:spacing w:after="0" w:line="240" w:lineRule="auto"/>
        <w:ind w:left="0" w:firstLine="284"/>
        <w:jc w:val="both"/>
        <w:rPr>
          <w:rFonts w:ascii="Times New Roman" w:hAnsi="Times New Roman" w:cs="Times New Roman"/>
        </w:rPr>
      </w:pPr>
      <w:r w:rsidRPr="004E1C7C">
        <w:rPr>
          <w:rFonts w:ascii="Times New Roman" w:hAnsi="Times New Roman" w:cs="Times New Roman"/>
        </w:rPr>
        <w:t xml:space="preserve">предназначенные для групп грузов со схожими свойствами; </w:t>
      </w:r>
    </w:p>
    <w:p w14:paraId="23A79768" w14:textId="77777777" w:rsidR="0016431B" w:rsidRPr="004E1C7C" w:rsidRDefault="00B90D17" w:rsidP="004E1C7C">
      <w:pPr>
        <w:pStyle w:val="a9"/>
        <w:spacing w:after="0" w:line="240" w:lineRule="auto"/>
        <w:ind w:left="0" w:firstLine="284"/>
        <w:jc w:val="both"/>
        <w:rPr>
          <w:rFonts w:ascii="Times New Roman" w:hAnsi="Times New Roman" w:cs="Times New Roman"/>
        </w:rPr>
      </w:pPr>
      <w:r w:rsidRPr="004E1C7C">
        <w:rPr>
          <w:rFonts w:ascii="Times New Roman" w:hAnsi="Times New Roman" w:cs="Times New Roman"/>
        </w:rPr>
        <w:t>т</w:t>
      </w:r>
      <w:r w:rsidR="0016431B" w:rsidRPr="004E1C7C">
        <w:rPr>
          <w:rFonts w:ascii="Times New Roman" w:hAnsi="Times New Roman" w:cs="Times New Roman"/>
        </w:rPr>
        <w:t>ехнологические.</w:t>
      </w:r>
    </w:p>
    <w:p w14:paraId="6F682B73"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 xml:space="preserve">Специализированные </w:t>
      </w:r>
      <w:proofErr w:type="spellStart"/>
      <w:r w:rsidRPr="004E1C7C">
        <w:rPr>
          <w:rFonts w:ascii="Times New Roman" w:hAnsi="Times New Roman" w:cs="Times New Roman"/>
        </w:rPr>
        <w:t>полууниверсальные</w:t>
      </w:r>
      <w:proofErr w:type="spellEnd"/>
      <w:r w:rsidRPr="004E1C7C">
        <w:rPr>
          <w:rFonts w:ascii="Times New Roman" w:hAnsi="Times New Roman" w:cs="Times New Roman"/>
        </w:rPr>
        <w:t xml:space="preserve"> контейнеры являются модификацией универсальных. Их специальная приспособленность выражается по-разному: в виде съемной крыши или ее отсутствия, отсутствия одной или более стенок, наличия естественной или принудительной вентиляции. </w:t>
      </w:r>
    </w:p>
    <w:p w14:paraId="0A57BD3D"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 xml:space="preserve">У специализированных контейнеров, предназначенных для отдельных грузов, четко выражена конструктивная приспособленность для конкретного груза. Специализированные технологические контейнеры обычно обращаются внутри промышленных предприятий. Для перевозки скоропортящихся грузов применяют изотермические, ледники, охлаждаемые (рефрижераторные) и подогреваемые контейнеры. </w:t>
      </w:r>
    </w:p>
    <w:p w14:paraId="63037459"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i/>
        </w:rPr>
        <w:t>Изотермический контейнер</w:t>
      </w:r>
      <w:r w:rsidRPr="004E1C7C">
        <w:rPr>
          <w:rFonts w:ascii="Times New Roman" w:hAnsi="Times New Roman" w:cs="Times New Roman"/>
        </w:rPr>
        <w:t xml:space="preserve"> </w:t>
      </w:r>
      <w:r w:rsidR="00AC514B" w:rsidRPr="004E1C7C">
        <w:rPr>
          <w:rFonts w:ascii="Times New Roman" w:hAnsi="Times New Roman" w:cs="Times New Roman"/>
        </w:rPr>
        <w:t>–</w:t>
      </w:r>
      <w:r w:rsidRPr="004E1C7C">
        <w:rPr>
          <w:rFonts w:ascii="Times New Roman" w:hAnsi="Times New Roman" w:cs="Times New Roman"/>
        </w:rPr>
        <w:t xml:space="preserve"> контейнер, у которого стенки, пол, крыша и двери покрыты теплоизоляционным материалом или изготовлены из теплоизоляционного материала, ограничивающего теплообмен между средой внутри контейнера и окружающей средой, и который способен сохранять в определенных пределах заданный температурный режим. Изотермический контейнер не имеет средств охлаждения и (или) отопления.</w:t>
      </w:r>
    </w:p>
    <w:p w14:paraId="16935419" w14:textId="77777777" w:rsidR="0016431B" w:rsidRPr="004E1C7C" w:rsidRDefault="0016431B" w:rsidP="004E1C7C">
      <w:pPr>
        <w:spacing w:after="0" w:line="240" w:lineRule="auto"/>
        <w:ind w:firstLine="284"/>
        <w:jc w:val="both"/>
        <w:rPr>
          <w:rFonts w:ascii="Times New Roman" w:hAnsi="Times New Roman" w:cs="Times New Roman"/>
        </w:rPr>
      </w:pPr>
      <w:r w:rsidRPr="00237FB4">
        <w:rPr>
          <w:rFonts w:ascii="Times New Roman" w:hAnsi="Times New Roman" w:cs="Times New Roman"/>
          <w:i/>
        </w:rPr>
        <w:t>Ледник</w:t>
      </w:r>
      <w:r w:rsidRPr="004E1C7C">
        <w:rPr>
          <w:rFonts w:ascii="Times New Roman" w:hAnsi="Times New Roman" w:cs="Times New Roman"/>
        </w:rPr>
        <w:t xml:space="preserve"> </w:t>
      </w:r>
      <w:r w:rsidR="00AC514B" w:rsidRPr="004E1C7C">
        <w:rPr>
          <w:rFonts w:ascii="Times New Roman" w:hAnsi="Times New Roman" w:cs="Times New Roman"/>
        </w:rPr>
        <w:t>–</w:t>
      </w:r>
      <w:r w:rsidRPr="004E1C7C">
        <w:rPr>
          <w:rFonts w:ascii="Times New Roman" w:hAnsi="Times New Roman" w:cs="Times New Roman"/>
        </w:rPr>
        <w:t xml:space="preserve"> это изотермический контейнер с расходуемым </w:t>
      </w:r>
      <w:proofErr w:type="spellStart"/>
      <w:r w:rsidRPr="004E1C7C">
        <w:rPr>
          <w:rFonts w:ascii="Times New Roman" w:hAnsi="Times New Roman" w:cs="Times New Roman"/>
        </w:rPr>
        <w:t>хладоносителем</w:t>
      </w:r>
      <w:proofErr w:type="spellEnd"/>
      <w:r w:rsidRPr="004E1C7C">
        <w:rPr>
          <w:rFonts w:ascii="Times New Roman" w:hAnsi="Times New Roman" w:cs="Times New Roman"/>
        </w:rPr>
        <w:t xml:space="preserve">, в котором используется источник холода (например, лед, сухой лед, сжиженный газ: азот, углекислый газ), с регулируемым и нерегулируемым испарением, не требующий наружного энергоснабжения. </w:t>
      </w:r>
    </w:p>
    <w:p w14:paraId="2D0E0DC9" w14:textId="77777777" w:rsidR="0016431B" w:rsidRPr="004E1C7C" w:rsidRDefault="0016431B" w:rsidP="004E1C7C">
      <w:pPr>
        <w:spacing w:after="0" w:line="240" w:lineRule="auto"/>
        <w:ind w:firstLine="284"/>
        <w:jc w:val="both"/>
        <w:rPr>
          <w:rFonts w:ascii="Times New Roman" w:hAnsi="Times New Roman" w:cs="Times New Roman"/>
        </w:rPr>
      </w:pPr>
      <w:r w:rsidRPr="00237FB4">
        <w:rPr>
          <w:rFonts w:ascii="Times New Roman" w:hAnsi="Times New Roman" w:cs="Times New Roman"/>
          <w:i/>
        </w:rPr>
        <w:t xml:space="preserve">Рефрижераторный контейнер </w:t>
      </w:r>
      <w:r w:rsidR="00AC514B" w:rsidRPr="004E1C7C">
        <w:rPr>
          <w:rFonts w:ascii="Times New Roman" w:hAnsi="Times New Roman" w:cs="Times New Roman"/>
        </w:rPr>
        <w:t>–</w:t>
      </w:r>
      <w:r w:rsidRPr="004E1C7C">
        <w:rPr>
          <w:rFonts w:ascii="Times New Roman" w:hAnsi="Times New Roman" w:cs="Times New Roman"/>
        </w:rPr>
        <w:t xml:space="preserve"> это изотермический контейнер с принудительным охлаждением и (или) отоплением. Рефрижераторный контейнер может поддерживать заданный температурный режим во время транспортирования.</w:t>
      </w:r>
    </w:p>
    <w:p w14:paraId="0F33B589"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 xml:space="preserve"> Различают следующие типы рефрижераторных контейнеров:</w:t>
      </w:r>
    </w:p>
    <w:p w14:paraId="4DC7F042"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 xml:space="preserve">рефрижераторный с машинным охлаждением </w:t>
      </w:r>
      <w:r w:rsidR="00AC514B" w:rsidRPr="004E1C7C">
        <w:rPr>
          <w:rFonts w:ascii="Times New Roman" w:hAnsi="Times New Roman" w:cs="Times New Roman"/>
        </w:rPr>
        <w:t>–</w:t>
      </w:r>
      <w:r w:rsidRPr="004E1C7C">
        <w:rPr>
          <w:rFonts w:ascii="Times New Roman" w:hAnsi="Times New Roman" w:cs="Times New Roman"/>
        </w:rPr>
        <w:t xml:space="preserve"> контейнер, имеющий холодильную установку (компрессионного или абсорбционного типа);</w:t>
      </w:r>
    </w:p>
    <w:p w14:paraId="0A58E341"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 xml:space="preserve">отапливаемый </w:t>
      </w:r>
      <w:r w:rsidR="00AC514B" w:rsidRPr="004E1C7C">
        <w:rPr>
          <w:rFonts w:ascii="Times New Roman" w:hAnsi="Times New Roman" w:cs="Times New Roman"/>
        </w:rPr>
        <w:t>–</w:t>
      </w:r>
      <w:r w:rsidRPr="004E1C7C">
        <w:rPr>
          <w:rFonts w:ascii="Times New Roman" w:hAnsi="Times New Roman" w:cs="Times New Roman"/>
        </w:rPr>
        <w:t xml:space="preserve"> контейнер, имеющий отопительную установку; </w:t>
      </w:r>
    </w:p>
    <w:p w14:paraId="0F12EED6"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lastRenderedPageBreak/>
        <w:t xml:space="preserve">рефрижераторный и отапливаемый </w:t>
      </w:r>
      <w:r w:rsidR="00AC514B" w:rsidRPr="004E1C7C">
        <w:rPr>
          <w:rFonts w:ascii="Times New Roman" w:hAnsi="Times New Roman" w:cs="Times New Roman"/>
        </w:rPr>
        <w:t>–</w:t>
      </w:r>
      <w:r w:rsidRPr="004E1C7C">
        <w:rPr>
          <w:rFonts w:ascii="Times New Roman" w:hAnsi="Times New Roman" w:cs="Times New Roman"/>
        </w:rPr>
        <w:t xml:space="preserve"> контейнер, имеющий холодильную установку или расходуемый </w:t>
      </w:r>
      <w:proofErr w:type="spellStart"/>
      <w:r w:rsidRPr="004E1C7C">
        <w:rPr>
          <w:rFonts w:ascii="Times New Roman" w:hAnsi="Times New Roman" w:cs="Times New Roman"/>
        </w:rPr>
        <w:t>хладоноситель</w:t>
      </w:r>
      <w:proofErr w:type="spellEnd"/>
      <w:r w:rsidRPr="004E1C7C">
        <w:rPr>
          <w:rFonts w:ascii="Times New Roman" w:hAnsi="Times New Roman" w:cs="Times New Roman"/>
        </w:rPr>
        <w:t xml:space="preserve"> и отопительную установку. </w:t>
      </w:r>
    </w:p>
    <w:p w14:paraId="64614063" w14:textId="77777777" w:rsidR="0016431B" w:rsidRPr="004E1C7C" w:rsidRDefault="0016431B" w:rsidP="004E1C7C">
      <w:pPr>
        <w:spacing w:after="0" w:line="240" w:lineRule="auto"/>
        <w:ind w:firstLine="284"/>
        <w:jc w:val="both"/>
        <w:rPr>
          <w:rFonts w:ascii="Times New Roman" w:hAnsi="Times New Roman" w:cs="Times New Roman"/>
        </w:rPr>
      </w:pPr>
      <w:r w:rsidRPr="00237FB4">
        <w:rPr>
          <w:rFonts w:ascii="Times New Roman" w:hAnsi="Times New Roman" w:cs="Times New Roman"/>
          <w:i/>
        </w:rPr>
        <w:t>Холодильная установка</w:t>
      </w:r>
      <w:r w:rsidRPr="004E1C7C">
        <w:rPr>
          <w:rFonts w:ascii="Times New Roman" w:hAnsi="Times New Roman" w:cs="Times New Roman"/>
        </w:rPr>
        <w:t xml:space="preserve"> </w:t>
      </w:r>
      <w:r w:rsidR="00AC514B" w:rsidRPr="004E1C7C">
        <w:rPr>
          <w:rFonts w:ascii="Times New Roman" w:hAnsi="Times New Roman" w:cs="Times New Roman"/>
        </w:rPr>
        <w:t>–</w:t>
      </w:r>
      <w:r w:rsidRPr="004E1C7C">
        <w:rPr>
          <w:rFonts w:ascii="Times New Roman" w:hAnsi="Times New Roman" w:cs="Times New Roman"/>
        </w:rPr>
        <w:t xml:space="preserve"> это совокупность оборудования, состоящая из одной или нескольких холодильных машин, трубопроводов, средств управления, регулирования и контроля и обеспечивающая создание и поддержание внутри контейнера заданной температуры.</w:t>
      </w:r>
    </w:p>
    <w:p w14:paraId="01EFFC19"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i/>
        </w:rPr>
        <w:t>Контейнеры-цистерны (танк-контейнер</w:t>
      </w:r>
      <w:r w:rsidRPr="004E1C7C">
        <w:rPr>
          <w:rFonts w:ascii="Times New Roman" w:hAnsi="Times New Roman" w:cs="Times New Roman"/>
        </w:rPr>
        <w:t xml:space="preserve">) представляют собой цистерну на стандартной раме, по размерам соответствуют стандартному контейнеру и предназначены для перевозки жидкостей, сжиженных газов и сыпучих грузов. В соответствии со стандартами ISO контейнеры-цистерны делят на классы, общими из которых являются следующие: ИМО 1 </w:t>
      </w:r>
      <w:r w:rsidR="00AC514B" w:rsidRPr="004E1C7C">
        <w:rPr>
          <w:rFonts w:ascii="Times New Roman" w:hAnsi="Times New Roman" w:cs="Times New Roman"/>
        </w:rPr>
        <w:t>–</w:t>
      </w:r>
      <w:r w:rsidRPr="004E1C7C">
        <w:rPr>
          <w:rFonts w:ascii="Times New Roman" w:hAnsi="Times New Roman" w:cs="Times New Roman"/>
        </w:rPr>
        <w:t xml:space="preserve"> для перевозки опасных химических грузов; ИМО 2 </w:t>
      </w:r>
      <w:r w:rsidR="00AC514B" w:rsidRPr="004E1C7C">
        <w:rPr>
          <w:rFonts w:ascii="Times New Roman" w:hAnsi="Times New Roman" w:cs="Times New Roman"/>
        </w:rPr>
        <w:t>–</w:t>
      </w:r>
      <w:r w:rsidRPr="004E1C7C">
        <w:rPr>
          <w:rFonts w:ascii="Times New Roman" w:hAnsi="Times New Roman" w:cs="Times New Roman"/>
        </w:rPr>
        <w:t xml:space="preserve"> относительно опасных грузов; ИМО 5 </w:t>
      </w:r>
      <w:r w:rsidR="00AC514B" w:rsidRPr="004E1C7C">
        <w:rPr>
          <w:rFonts w:ascii="Times New Roman" w:hAnsi="Times New Roman" w:cs="Times New Roman"/>
        </w:rPr>
        <w:t>–</w:t>
      </w:r>
      <w:r w:rsidRPr="004E1C7C">
        <w:rPr>
          <w:rFonts w:ascii="Times New Roman" w:hAnsi="Times New Roman" w:cs="Times New Roman"/>
        </w:rPr>
        <w:t xml:space="preserve"> газообразных грузов; ИМО 0 </w:t>
      </w:r>
      <w:r w:rsidR="00AC514B" w:rsidRPr="004E1C7C">
        <w:rPr>
          <w:rFonts w:ascii="Times New Roman" w:hAnsi="Times New Roman" w:cs="Times New Roman"/>
        </w:rPr>
        <w:t>–</w:t>
      </w:r>
      <w:r w:rsidRPr="004E1C7C">
        <w:rPr>
          <w:rFonts w:ascii="Times New Roman" w:hAnsi="Times New Roman" w:cs="Times New Roman"/>
        </w:rPr>
        <w:t xml:space="preserve"> пищевых продуктов и неопасных химических грузов; ИМО 7 </w:t>
      </w:r>
      <w:r w:rsidR="00AC514B" w:rsidRPr="004E1C7C">
        <w:rPr>
          <w:rFonts w:ascii="Times New Roman" w:hAnsi="Times New Roman" w:cs="Times New Roman"/>
        </w:rPr>
        <w:t>–</w:t>
      </w:r>
      <w:r w:rsidRPr="004E1C7C">
        <w:rPr>
          <w:rFonts w:ascii="Times New Roman" w:hAnsi="Times New Roman" w:cs="Times New Roman"/>
        </w:rPr>
        <w:t xml:space="preserve"> криогенных веществ. Цистерну или ее отсеки проектируют и изготавливают таким образом, чтобы не допустить утечки или просыпания груза, остаточной деформации или повреждений, в результате которых цистерна может стать непригодной для эксплуатации.</w:t>
      </w:r>
    </w:p>
    <w:p w14:paraId="6EA6EE4C"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Крепление цистерны к элементам рамы или опорным элементам контейнера должно выдерживать воздействие сил инерции самой цистерны и содержащегося в ней груза, возникающих при движении транспортного средства.</w:t>
      </w:r>
    </w:p>
    <w:p w14:paraId="1510C1B1"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В настоящее время в мировой практике расширяется применение контейнеров-цистерн, имеющих ряд конструктивных особенностей, например малой вместимости для перевозки вязких химических грузов, со специальной внутренней обшивкой для перевозки кислот и пероксида водорода, рефрижераторных, с обогревом для высокоплавких битумных продуктов, а также для сыпучих и порошкообразных грузов.</w:t>
      </w:r>
    </w:p>
    <w:p w14:paraId="3EE352E1"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i/>
        </w:rPr>
        <w:t>Контейнеры для сыпучих грузов</w:t>
      </w:r>
      <w:r w:rsidR="00853B7D" w:rsidRPr="004E1C7C">
        <w:rPr>
          <w:rFonts w:ascii="Times New Roman" w:hAnsi="Times New Roman" w:cs="Times New Roman"/>
          <w:i/>
        </w:rPr>
        <w:t xml:space="preserve"> </w:t>
      </w:r>
      <w:r w:rsidRPr="004E1C7C">
        <w:rPr>
          <w:rFonts w:ascii="Times New Roman" w:hAnsi="Times New Roman" w:cs="Times New Roman"/>
        </w:rPr>
        <w:t>предназначены для перевозки гранулированных и порошкообразных грузов и имеют несущую конструкцию, жестко закрепленную в каркасе</w:t>
      </w:r>
      <w:r w:rsidR="00237FB4">
        <w:rPr>
          <w:rFonts w:ascii="Times New Roman" w:hAnsi="Times New Roman" w:cs="Times New Roman"/>
        </w:rPr>
        <w:t xml:space="preserve">. </w:t>
      </w:r>
      <w:r w:rsidRPr="004E1C7C">
        <w:rPr>
          <w:rFonts w:ascii="Times New Roman" w:hAnsi="Times New Roman" w:cs="Times New Roman"/>
        </w:rPr>
        <w:t>Загрузочные люки в крыше располагаются таким образом, чтобы груз равномерно распределялся по объему контейнера.</w:t>
      </w:r>
    </w:p>
    <w:p w14:paraId="31EF68B1" w14:textId="77777777" w:rsidR="00D12EA1"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lastRenderedPageBreak/>
        <w:t>Мягкие специализированные контейнеры («</w:t>
      </w:r>
      <w:proofErr w:type="spellStart"/>
      <w:r w:rsidRPr="004E1C7C">
        <w:rPr>
          <w:rFonts w:ascii="Times New Roman" w:hAnsi="Times New Roman" w:cs="Times New Roman"/>
        </w:rPr>
        <w:t>биг-бэг</w:t>
      </w:r>
      <w:proofErr w:type="spellEnd"/>
      <w:r w:rsidRPr="004E1C7C">
        <w:rPr>
          <w:rFonts w:ascii="Times New Roman" w:hAnsi="Times New Roman" w:cs="Times New Roman"/>
        </w:rPr>
        <w:t xml:space="preserve">») (многократного и одноразового использования) применяют в основном для транспортирования продовольственных, химических, навалочных грузов, минеральных </w:t>
      </w:r>
      <w:r w:rsidR="00D12EA1">
        <w:rPr>
          <w:rFonts w:ascii="Times New Roman" w:hAnsi="Times New Roman" w:cs="Times New Roman"/>
        </w:rPr>
        <w:t>удобрений.</w:t>
      </w:r>
    </w:p>
    <w:p w14:paraId="489017CE" w14:textId="77777777" w:rsidR="0016431B"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Основой</w:t>
      </w:r>
      <w:r w:rsidRPr="004E1C7C">
        <w:rPr>
          <w:rFonts w:ascii="Times New Roman" w:hAnsi="Times New Roman" w:cs="Times New Roman"/>
          <w:b/>
        </w:rPr>
        <w:t xml:space="preserve"> </w:t>
      </w:r>
      <w:r w:rsidRPr="004E1C7C">
        <w:rPr>
          <w:rFonts w:ascii="Times New Roman" w:hAnsi="Times New Roman" w:cs="Times New Roman"/>
        </w:rPr>
        <w:t>унификации крупнотоннажных контейнеров (УУК) являют</w:t>
      </w:r>
      <w:r w:rsidRPr="004E1C7C">
        <w:rPr>
          <w:rFonts w:ascii="Times New Roman" w:hAnsi="Times New Roman" w:cs="Times New Roman"/>
        </w:rPr>
        <w:softHyphen/>
        <w:t>ся размерные ряды, построенные на модульной основе. При оп</w:t>
      </w:r>
      <w:r w:rsidRPr="004E1C7C">
        <w:rPr>
          <w:rFonts w:ascii="Times New Roman" w:hAnsi="Times New Roman" w:cs="Times New Roman"/>
        </w:rPr>
        <w:softHyphen/>
        <w:t>ределении длины крупнотоннажных контейнеров за основной модуль принят размер наибольшего контейнера типа 1А длиной 12192 мм (40 фут).  Ширина и высота такого контейнера</w:t>
      </w:r>
      <w:r w:rsidR="00D12EA1">
        <w:rPr>
          <w:rFonts w:ascii="Times New Roman" w:hAnsi="Times New Roman" w:cs="Times New Roman"/>
        </w:rPr>
        <w:t xml:space="preserve"> </w:t>
      </w:r>
      <w:r w:rsidRPr="004E1C7C">
        <w:rPr>
          <w:rFonts w:ascii="Times New Roman" w:hAnsi="Times New Roman" w:cs="Times New Roman"/>
        </w:rPr>
        <w:t>(УУК) 2438х2438</w:t>
      </w:r>
      <w:r w:rsidR="00D12EA1">
        <w:rPr>
          <w:rFonts w:ascii="Times New Roman" w:hAnsi="Times New Roman" w:cs="Times New Roman"/>
        </w:rPr>
        <w:t>.</w:t>
      </w:r>
    </w:p>
    <w:p w14:paraId="5AEE1AF1"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Длина последующих контейнеров является крат</w:t>
      </w:r>
      <w:r w:rsidRPr="004E1C7C">
        <w:rPr>
          <w:rFonts w:ascii="Times New Roman" w:hAnsi="Times New Roman" w:cs="Times New Roman"/>
        </w:rPr>
        <w:softHyphen/>
        <w:t xml:space="preserve">ной основному модулю с учетом установленных зазоров по длине 76 мм (около 3 дюймов) между стоящими рядом контейнерами. </w:t>
      </w:r>
    </w:p>
    <w:p w14:paraId="7B8C78F9"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 xml:space="preserve">Длина контейнера </w:t>
      </w:r>
      <w:r w:rsidRPr="004E1C7C">
        <w:rPr>
          <w:rFonts w:ascii="Times New Roman" w:hAnsi="Times New Roman" w:cs="Times New Roman"/>
          <w:lang w:bidi="en-US"/>
        </w:rPr>
        <w:t>1</w:t>
      </w:r>
      <w:r w:rsidRPr="004E1C7C">
        <w:rPr>
          <w:rFonts w:ascii="Times New Roman" w:hAnsi="Times New Roman" w:cs="Times New Roman"/>
          <w:lang w:val="en-US" w:bidi="en-US"/>
        </w:rPr>
        <w:t>C</w:t>
      </w:r>
      <w:r w:rsidRPr="004E1C7C">
        <w:rPr>
          <w:rFonts w:ascii="Times New Roman" w:hAnsi="Times New Roman" w:cs="Times New Roman"/>
          <w:lang w:bidi="en-US"/>
        </w:rPr>
        <w:t xml:space="preserve"> </w:t>
      </w:r>
      <w:r w:rsidRPr="004E1C7C">
        <w:rPr>
          <w:rFonts w:ascii="Times New Roman" w:hAnsi="Times New Roman" w:cs="Times New Roman"/>
        </w:rPr>
        <w:t xml:space="preserve">получена делением на 2 длины основного модуля 1А за вычетом половины длины зазора </w:t>
      </w:r>
      <w:r w:rsidR="00853B7D" w:rsidRPr="004E1C7C">
        <w:rPr>
          <w:rFonts w:ascii="Times New Roman" w:hAnsi="Times New Roman" w:cs="Times New Roman"/>
        </w:rPr>
        <w:t xml:space="preserve">и равна </w:t>
      </w:r>
      <w:r w:rsidRPr="004E1C7C">
        <w:rPr>
          <w:rFonts w:ascii="Times New Roman" w:hAnsi="Times New Roman" w:cs="Times New Roman"/>
        </w:rPr>
        <w:t>6 058 мм. (20фут). Ширина и высота такая же как у 1А.</w:t>
      </w:r>
    </w:p>
    <w:p w14:paraId="5709D819"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 xml:space="preserve"> Длина контейнера </w:t>
      </w:r>
      <w:r w:rsidRPr="004E1C7C">
        <w:rPr>
          <w:rFonts w:ascii="Times New Roman" w:hAnsi="Times New Roman" w:cs="Times New Roman"/>
          <w:lang w:bidi="en-US"/>
        </w:rPr>
        <w:t>1</w:t>
      </w:r>
      <w:r w:rsidRPr="004E1C7C">
        <w:rPr>
          <w:rFonts w:ascii="Times New Roman" w:hAnsi="Times New Roman" w:cs="Times New Roman"/>
          <w:lang w:val="en-US" w:bidi="en-US"/>
        </w:rPr>
        <w:t>D</w:t>
      </w:r>
      <w:r w:rsidRPr="004E1C7C">
        <w:rPr>
          <w:rFonts w:ascii="Times New Roman" w:hAnsi="Times New Roman" w:cs="Times New Roman"/>
          <w:lang w:bidi="en-US"/>
        </w:rPr>
        <w:t xml:space="preserve"> </w:t>
      </w:r>
      <w:r w:rsidRPr="004E1C7C">
        <w:rPr>
          <w:rFonts w:ascii="Times New Roman" w:hAnsi="Times New Roman" w:cs="Times New Roman"/>
        </w:rPr>
        <w:t>полу</w:t>
      </w:r>
      <w:r w:rsidRPr="004E1C7C">
        <w:rPr>
          <w:rFonts w:ascii="Times New Roman" w:hAnsi="Times New Roman" w:cs="Times New Roman"/>
        </w:rPr>
        <w:softHyphen/>
        <w:t xml:space="preserve">чена делением на 2 длины контейнера </w:t>
      </w:r>
      <w:r w:rsidRPr="004E1C7C">
        <w:rPr>
          <w:rFonts w:ascii="Times New Roman" w:hAnsi="Times New Roman" w:cs="Times New Roman"/>
          <w:lang w:bidi="en-US"/>
        </w:rPr>
        <w:t>1</w:t>
      </w:r>
      <w:r w:rsidRPr="004E1C7C">
        <w:rPr>
          <w:rFonts w:ascii="Times New Roman" w:hAnsi="Times New Roman" w:cs="Times New Roman"/>
          <w:lang w:val="en-US" w:bidi="en-US"/>
        </w:rPr>
        <w:t>C</w:t>
      </w:r>
      <w:r w:rsidRPr="004E1C7C">
        <w:rPr>
          <w:rFonts w:ascii="Times New Roman" w:hAnsi="Times New Roman" w:cs="Times New Roman"/>
          <w:lang w:bidi="en-US"/>
        </w:rPr>
        <w:t xml:space="preserve"> </w:t>
      </w:r>
      <w:r w:rsidRPr="004E1C7C">
        <w:rPr>
          <w:rFonts w:ascii="Times New Roman" w:hAnsi="Times New Roman" w:cs="Times New Roman"/>
        </w:rPr>
        <w:t xml:space="preserve">за вычетом половины длины зазора </w:t>
      </w:r>
      <w:r w:rsidR="00853B7D" w:rsidRPr="004E1C7C">
        <w:rPr>
          <w:rFonts w:ascii="Times New Roman" w:hAnsi="Times New Roman" w:cs="Times New Roman"/>
        </w:rPr>
        <w:t>и равна</w:t>
      </w:r>
      <w:r w:rsidRPr="004E1C7C">
        <w:rPr>
          <w:rFonts w:ascii="Times New Roman" w:hAnsi="Times New Roman" w:cs="Times New Roman"/>
        </w:rPr>
        <w:t xml:space="preserve"> 2 991 мм. </w:t>
      </w:r>
    </w:p>
    <w:p w14:paraId="2FB429CC" w14:textId="77777777" w:rsidR="0016431B" w:rsidRPr="004E1C7C"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 xml:space="preserve">Длина контейнера 1В получена умножением длины контейнера </w:t>
      </w:r>
      <w:r w:rsidRPr="004E1C7C">
        <w:rPr>
          <w:rFonts w:ascii="Times New Roman" w:hAnsi="Times New Roman" w:cs="Times New Roman"/>
          <w:lang w:bidi="en-US"/>
        </w:rPr>
        <w:t>1</w:t>
      </w:r>
      <w:r w:rsidRPr="004E1C7C">
        <w:rPr>
          <w:rFonts w:ascii="Times New Roman" w:hAnsi="Times New Roman" w:cs="Times New Roman"/>
          <w:lang w:val="en-US" w:bidi="en-US"/>
        </w:rPr>
        <w:t>D</w:t>
      </w:r>
      <w:r w:rsidRPr="004E1C7C">
        <w:rPr>
          <w:rFonts w:ascii="Times New Roman" w:hAnsi="Times New Roman" w:cs="Times New Roman"/>
          <w:lang w:bidi="en-US"/>
        </w:rPr>
        <w:t xml:space="preserve"> </w:t>
      </w:r>
      <w:r w:rsidRPr="004E1C7C">
        <w:rPr>
          <w:rFonts w:ascii="Times New Roman" w:hAnsi="Times New Roman" w:cs="Times New Roman"/>
        </w:rPr>
        <w:t>на три с прибавлением длины двух зазоров</w:t>
      </w:r>
      <w:r w:rsidR="00853B7D" w:rsidRPr="004E1C7C">
        <w:rPr>
          <w:rFonts w:ascii="Times New Roman" w:hAnsi="Times New Roman" w:cs="Times New Roman"/>
        </w:rPr>
        <w:t xml:space="preserve"> и равна </w:t>
      </w:r>
      <w:r w:rsidRPr="004E1C7C">
        <w:rPr>
          <w:rFonts w:ascii="Times New Roman" w:hAnsi="Times New Roman" w:cs="Times New Roman"/>
        </w:rPr>
        <w:t>9125мм.</w:t>
      </w:r>
      <w:r w:rsidR="00237FB4">
        <w:rPr>
          <w:rFonts w:ascii="Times New Roman" w:hAnsi="Times New Roman" w:cs="Times New Roman"/>
        </w:rPr>
        <w:t xml:space="preserve"> Основные размерные ряды крупнотоннажных контейнеров приведены на рисунке 5.</w:t>
      </w:r>
      <w:r w:rsidR="000506EE">
        <w:rPr>
          <w:rFonts w:ascii="Times New Roman" w:hAnsi="Times New Roman" w:cs="Times New Roman"/>
        </w:rPr>
        <w:t>10</w:t>
      </w:r>
      <w:r w:rsidR="00237FB4">
        <w:rPr>
          <w:rFonts w:ascii="Times New Roman" w:hAnsi="Times New Roman" w:cs="Times New Roman"/>
        </w:rPr>
        <w:t>.</w:t>
      </w:r>
    </w:p>
    <w:p w14:paraId="2DB45479" w14:textId="77777777" w:rsidR="0016431B" w:rsidRPr="00D12EA1" w:rsidRDefault="0016431B" w:rsidP="004E1C7C">
      <w:pPr>
        <w:spacing w:after="0" w:line="240" w:lineRule="auto"/>
        <w:ind w:firstLine="284"/>
        <w:jc w:val="both"/>
        <w:rPr>
          <w:rFonts w:ascii="Times New Roman" w:eastAsia="Arial Unicode MS" w:hAnsi="Times New Roman" w:cs="Times New Roman"/>
          <w:color w:val="000000"/>
          <w:lang w:eastAsia="ru-RU" w:bidi="ru-RU"/>
        </w:rPr>
      </w:pPr>
      <w:r w:rsidRPr="00D12EA1">
        <w:rPr>
          <w:rFonts w:ascii="Times New Roman" w:eastAsia="Arial Unicode MS" w:hAnsi="Times New Roman" w:cs="Times New Roman"/>
          <w:color w:val="000000"/>
          <w:lang w:eastAsia="ru-RU" w:bidi="ru-RU"/>
        </w:rPr>
        <w:t>Благодаря унификации размеров вместо одного большого кон</w:t>
      </w:r>
      <w:r w:rsidRPr="00D12EA1">
        <w:rPr>
          <w:rFonts w:ascii="Times New Roman" w:eastAsia="Arial Unicode MS" w:hAnsi="Times New Roman" w:cs="Times New Roman"/>
          <w:color w:val="000000"/>
          <w:lang w:eastAsia="ru-RU" w:bidi="ru-RU"/>
        </w:rPr>
        <w:softHyphen/>
        <w:t>тейнера на той же площадке (платформе) можно устанавливать контейнеры меньших размеров в нескольких сочетаниях</w:t>
      </w:r>
    </w:p>
    <w:p w14:paraId="7A1965DE" w14:textId="77777777" w:rsidR="0016431B" w:rsidRPr="00D12EA1" w:rsidRDefault="0016431B" w:rsidP="004E1C7C">
      <w:pPr>
        <w:spacing w:after="0" w:line="240" w:lineRule="auto"/>
        <w:ind w:firstLine="284"/>
        <w:jc w:val="both"/>
        <w:rPr>
          <w:rFonts w:ascii="Times New Roman" w:hAnsi="Times New Roman" w:cs="Times New Roman"/>
        </w:rPr>
      </w:pPr>
      <w:r w:rsidRPr="00D12EA1">
        <w:rPr>
          <w:rFonts w:ascii="Times New Roman" w:hAnsi="Times New Roman" w:cs="Times New Roman"/>
        </w:rPr>
        <w:t xml:space="preserve">Двадцатифутовый контейнер 1C используется для перевозки штучных товаров широкой номенклатуры, в основном при автомобильных и железнодорожных перевозках. </w:t>
      </w:r>
      <w:proofErr w:type="spellStart"/>
      <w:r w:rsidRPr="00D12EA1">
        <w:rPr>
          <w:rFonts w:ascii="Times New Roman" w:hAnsi="Times New Roman" w:cs="Times New Roman"/>
          <w:bCs/>
        </w:rPr>
        <w:t>Двадцатифу́товый</w:t>
      </w:r>
      <w:proofErr w:type="spellEnd"/>
      <w:r w:rsidRPr="00D12EA1">
        <w:rPr>
          <w:rFonts w:ascii="Times New Roman" w:hAnsi="Times New Roman" w:cs="Times New Roman"/>
          <w:bCs/>
        </w:rPr>
        <w:t xml:space="preserve"> </w:t>
      </w:r>
      <w:proofErr w:type="spellStart"/>
      <w:r w:rsidRPr="00D12EA1">
        <w:rPr>
          <w:rFonts w:ascii="Times New Roman" w:hAnsi="Times New Roman" w:cs="Times New Roman"/>
          <w:bCs/>
        </w:rPr>
        <w:t>эквивале́нт</w:t>
      </w:r>
      <w:proofErr w:type="spellEnd"/>
      <w:r w:rsidRPr="00D12EA1">
        <w:rPr>
          <w:rFonts w:ascii="Times New Roman" w:hAnsi="Times New Roman" w:cs="Times New Roman"/>
        </w:rPr>
        <w:t xml:space="preserve"> (</w:t>
      </w:r>
      <w:r w:rsidRPr="00D12EA1">
        <w:rPr>
          <w:rFonts w:ascii="Times New Roman" w:hAnsi="Times New Roman" w:cs="Times New Roman"/>
          <w:bCs/>
        </w:rPr>
        <w:t>TEU</w:t>
      </w:r>
      <w:r w:rsidRPr="00D12EA1">
        <w:rPr>
          <w:rFonts w:ascii="Times New Roman" w:hAnsi="Times New Roman" w:cs="Times New Roman"/>
        </w:rPr>
        <w:t xml:space="preserve"> или </w:t>
      </w:r>
      <w:proofErr w:type="spellStart"/>
      <w:r w:rsidRPr="00D12EA1">
        <w:rPr>
          <w:rFonts w:ascii="Times New Roman" w:hAnsi="Times New Roman" w:cs="Times New Roman"/>
          <w:bCs/>
        </w:rPr>
        <w:t>teu</w:t>
      </w:r>
      <w:proofErr w:type="spellEnd"/>
      <w:r w:rsidRPr="00D12EA1">
        <w:rPr>
          <w:rFonts w:ascii="Times New Roman" w:hAnsi="Times New Roman" w:cs="Times New Roman"/>
        </w:rPr>
        <w:t xml:space="preserve"> от </w:t>
      </w:r>
      <w:hyperlink r:id="rId60" w:tooltip="Английский язык" w:history="1">
        <w:r w:rsidRPr="00D12EA1">
          <w:rPr>
            <w:rFonts w:ascii="Times New Roman" w:hAnsi="Times New Roman" w:cs="Times New Roman"/>
          </w:rPr>
          <w:t>англ.</w:t>
        </w:r>
      </w:hyperlink>
      <w:r w:rsidRPr="00D12EA1">
        <w:rPr>
          <w:rFonts w:ascii="Times New Roman" w:hAnsi="Times New Roman" w:cs="Times New Roman"/>
        </w:rPr>
        <w:t> </w:t>
      </w:r>
      <w:r w:rsidRPr="00D12EA1">
        <w:rPr>
          <w:rFonts w:ascii="Times New Roman" w:hAnsi="Times New Roman" w:cs="Times New Roman"/>
          <w:iCs/>
          <w:lang w:val="en"/>
        </w:rPr>
        <w:t>twenty</w:t>
      </w:r>
      <w:r w:rsidRPr="00D12EA1">
        <w:rPr>
          <w:rFonts w:ascii="Times New Roman" w:hAnsi="Times New Roman" w:cs="Times New Roman"/>
          <w:iCs/>
        </w:rPr>
        <w:t>-</w:t>
      </w:r>
      <w:r w:rsidRPr="00D12EA1">
        <w:rPr>
          <w:rFonts w:ascii="Times New Roman" w:hAnsi="Times New Roman" w:cs="Times New Roman"/>
          <w:iCs/>
          <w:lang w:val="en"/>
        </w:rPr>
        <w:t>foot</w:t>
      </w:r>
      <w:r w:rsidRPr="00D12EA1">
        <w:rPr>
          <w:rFonts w:ascii="Times New Roman" w:hAnsi="Times New Roman" w:cs="Times New Roman"/>
          <w:iCs/>
        </w:rPr>
        <w:t xml:space="preserve"> </w:t>
      </w:r>
      <w:r w:rsidRPr="00D12EA1">
        <w:rPr>
          <w:rFonts w:ascii="Times New Roman" w:hAnsi="Times New Roman" w:cs="Times New Roman"/>
          <w:iCs/>
          <w:lang w:val="en"/>
        </w:rPr>
        <w:t>equivalent</w:t>
      </w:r>
      <w:r w:rsidRPr="00D12EA1">
        <w:rPr>
          <w:rFonts w:ascii="Times New Roman" w:hAnsi="Times New Roman" w:cs="Times New Roman"/>
          <w:iCs/>
        </w:rPr>
        <w:t xml:space="preserve"> </w:t>
      </w:r>
      <w:r w:rsidRPr="00D12EA1">
        <w:rPr>
          <w:rFonts w:ascii="Times New Roman" w:hAnsi="Times New Roman" w:cs="Times New Roman"/>
          <w:iCs/>
          <w:lang w:val="en"/>
        </w:rPr>
        <w:t>unit</w:t>
      </w:r>
      <w:r w:rsidRPr="00D12EA1">
        <w:rPr>
          <w:rFonts w:ascii="Times New Roman" w:hAnsi="Times New Roman" w:cs="Times New Roman"/>
        </w:rPr>
        <w:t>) </w:t>
      </w:r>
      <w:r w:rsidR="00853B7D" w:rsidRPr="00D12EA1">
        <w:rPr>
          <w:rFonts w:ascii="Times New Roman" w:hAnsi="Times New Roman" w:cs="Times New Roman"/>
        </w:rPr>
        <w:t>–</w:t>
      </w:r>
      <w:r w:rsidRPr="00D12EA1">
        <w:rPr>
          <w:rFonts w:ascii="Times New Roman" w:hAnsi="Times New Roman" w:cs="Times New Roman"/>
        </w:rPr>
        <w:t xml:space="preserve"> условная единица измерения вместимости грузовых транспортных средств. Часто используется при описании вместимости </w:t>
      </w:r>
      <w:hyperlink r:id="rId61" w:tooltip="Контейнеровоз" w:history="1">
        <w:r w:rsidRPr="00D12EA1">
          <w:rPr>
            <w:rFonts w:ascii="Times New Roman" w:hAnsi="Times New Roman" w:cs="Times New Roman"/>
          </w:rPr>
          <w:t>контейнеровозов</w:t>
        </w:r>
      </w:hyperlink>
      <w:r w:rsidRPr="00D12EA1">
        <w:rPr>
          <w:rFonts w:ascii="Times New Roman" w:hAnsi="Times New Roman" w:cs="Times New Roman"/>
        </w:rPr>
        <w:t xml:space="preserve"> и </w:t>
      </w:r>
      <w:hyperlink r:id="rId62" w:tooltip="Контейнерный терминал" w:history="1">
        <w:r w:rsidRPr="00D12EA1">
          <w:rPr>
            <w:rFonts w:ascii="Times New Roman" w:hAnsi="Times New Roman" w:cs="Times New Roman"/>
          </w:rPr>
          <w:t>контейнерных терминалов</w:t>
        </w:r>
      </w:hyperlink>
    </w:p>
    <w:p w14:paraId="3B65F387" w14:textId="77777777" w:rsidR="00D12EA1" w:rsidRPr="00D12EA1" w:rsidRDefault="0016431B" w:rsidP="004E1C7C">
      <w:pPr>
        <w:spacing w:after="0" w:line="240" w:lineRule="auto"/>
        <w:ind w:firstLine="284"/>
        <w:jc w:val="both"/>
        <w:rPr>
          <w:rFonts w:ascii="Times New Roman" w:hAnsi="Times New Roman" w:cs="Times New Roman"/>
        </w:rPr>
      </w:pPr>
      <w:r w:rsidRPr="00D12EA1">
        <w:rPr>
          <w:rFonts w:ascii="Times New Roman" w:hAnsi="Times New Roman" w:cs="Times New Roman"/>
        </w:rPr>
        <w:t>При ширине и высоте контейнера 2 438 м</w:t>
      </w:r>
      <w:r w:rsidR="00853B7D" w:rsidRPr="00D12EA1">
        <w:rPr>
          <w:rFonts w:ascii="Times New Roman" w:hAnsi="Times New Roman" w:cs="Times New Roman"/>
        </w:rPr>
        <w:t>м</w:t>
      </w:r>
      <w:r w:rsidRPr="00D12EA1">
        <w:rPr>
          <w:rFonts w:ascii="Times New Roman" w:hAnsi="Times New Roman" w:cs="Times New Roman"/>
        </w:rPr>
        <w:t xml:space="preserve">  его длина составляет 6058 мм. Контейнеры повышенной высоты (2 591 мм) имеют обозначение 1СС. В свою очередь, двадцатифутовые контейнеры подразделяют на стандартные и тяжелые (НТ </w:t>
      </w:r>
      <w:r w:rsidR="00AC514B" w:rsidRPr="00D12EA1">
        <w:rPr>
          <w:rFonts w:ascii="Times New Roman" w:hAnsi="Times New Roman" w:cs="Times New Roman"/>
        </w:rPr>
        <w:t>–</w:t>
      </w:r>
      <w:r w:rsidRPr="00D12EA1">
        <w:rPr>
          <w:rFonts w:ascii="Times New Roman" w:hAnsi="Times New Roman" w:cs="Times New Roman"/>
        </w:rPr>
        <w:t xml:space="preserve"> </w:t>
      </w:r>
      <w:proofErr w:type="spellStart"/>
      <w:r w:rsidRPr="00D12EA1">
        <w:rPr>
          <w:rFonts w:ascii="Times New Roman" w:hAnsi="Times New Roman" w:cs="Times New Roman"/>
        </w:rPr>
        <w:t>heavy</w:t>
      </w:r>
      <w:proofErr w:type="spellEnd"/>
      <w:r w:rsidRPr="00D12EA1">
        <w:rPr>
          <w:rFonts w:ascii="Times New Roman" w:hAnsi="Times New Roman" w:cs="Times New Roman"/>
        </w:rPr>
        <w:t xml:space="preserve"> </w:t>
      </w:r>
      <w:proofErr w:type="spellStart"/>
      <w:r w:rsidRPr="00D12EA1">
        <w:rPr>
          <w:rFonts w:ascii="Times New Roman" w:hAnsi="Times New Roman" w:cs="Times New Roman"/>
        </w:rPr>
        <w:t>tested</w:t>
      </w:r>
      <w:proofErr w:type="spellEnd"/>
      <w:r w:rsidRPr="00D12EA1">
        <w:rPr>
          <w:rFonts w:ascii="Times New Roman" w:hAnsi="Times New Roman" w:cs="Times New Roman"/>
        </w:rPr>
        <w:t xml:space="preserve">). </w:t>
      </w:r>
    </w:p>
    <w:p w14:paraId="513C61E0" w14:textId="77777777" w:rsidR="00D12EA1" w:rsidRDefault="00D12EA1" w:rsidP="004E1C7C">
      <w:pPr>
        <w:spacing w:after="0" w:line="240" w:lineRule="auto"/>
        <w:ind w:firstLine="284"/>
        <w:jc w:val="both"/>
        <w:rPr>
          <w:rFonts w:ascii="Times New Roman" w:hAnsi="Times New Roman" w:cs="Times New Roman"/>
        </w:rPr>
      </w:pPr>
    </w:p>
    <w:p w14:paraId="1483B46E" w14:textId="77777777" w:rsidR="00D12EA1" w:rsidRDefault="00D12EA1" w:rsidP="004E1C7C">
      <w:pPr>
        <w:spacing w:after="0" w:line="240" w:lineRule="auto"/>
        <w:ind w:firstLine="284"/>
        <w:jc w:val="both"/>
        <w:rPr>
          <w:rFonts w:ascii="Times New Roman" w:hAnsi="Times New Roman" w:cs="Times New Roman"/>
        </w:rPr>
      </w:pPr>
      <w:r w:rsidRPr="00237FB4">
        <w:rPr>
          <w:rFonts w:ascii="Times New Roman" w:hAnsi="Times New Roman" w:cs="Times New Roman"/>
          <w:noProof/>
          <w:lang w:eastAsia="ru-RU"/>
        </w:rPr>
        <w:lastRenderedPageBreak/>
        <w:drawing>
          <wp:inline distT="0" distB="0" distL="0" distR="0" wp14:anchorId="148A84EF" wp14:editId="211A7B26">
            <wp:extent cx="2846473" cy="2779733"/>
            <wp:effectExtent l="0" t="0" r="0" b="190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62760" cy="2795638"/>
                    </a:xfrm>
                    <a:prstGeom prst="rect">
                      <a:avLst/>
                    </a:prstGeom>
                    <a:noFill/>
                    <a:ln>
                      <a:noFill/>
                    </a:ln>
                  </pic:spPr>
                </pic:pic>
              </a:graphicData>
            </a:graphic>
          </wp:inline>
        </w:drawing>
      </w:r>
    </w:p>
    <w:p w14:paraId="1BADA293" w14:textId="77777777" w:rsidR="00D12EA1" w:rsidRPr="00237FB4" w:rsidRDefault="00D12EA1" w:rsidP="00D12EA1">
      <w:pPr>
        <w:spacing w:after="0" w:line="240" w:lineRule="auto"/>
        <w:ind w:firstLine="284"/>
        <w:rPr>
          <w:rFonts w:ascii="Times New Roman" w:hAnsi="Times New Roman" w:cs="Times New Roman"/>
        </w:rPr>
      </w:pPr>
      <w:r w:rsidRPr="00237FB4">
        <w:rPr>
          <w:rFonts w:ascii="Times New Roman" w:hAnsi="Times New Roman" w:cs="Times New Roman"/>
        </w:rPr>
        <w:t>Рисунок 5.</w:t>
      </w:r>
      <w:r w:rsidR="000506EE">
        <w:rPr>
          <w:rFonts w:ascii="Times New Roman" w:hAnsi="Times New Roman" w:cs="Times New Roman"/>
        </w:rPr>
        <w:t>10</w:t>
      </w:r>
      <w:r w:rsidRPr="00237FB4">
        <w:rPr>
          <w:rFonts w:ascii="Times New Roman" w:hAnsi="Times New Roman" w:cs="Times New Roman"/>
        </w:rPr>
        <w:t>. Основные размерные ряды контейнеров.</w:t>
      </w:r>
    </w:p>
    <w:p w14:paraId="6F42A73C" w14:textId="77777777" w:rsidR="00D12EA1" w:rsidRDefault="00D12EA1" w:rsidP="004E1C7C">
      <w:pPr>
        <w:spacing w:after="0" w:line="240" w:lineRule="auto"/>
        <w:ind w:firstLine="284"/>
        <w:jc w:val="both"/>
        <w:rPr>
          <w:rFonts w:ascii="Times New Roman" w:hAnsi="Times New Roman" w:cs="Times New Roman"/>
        </w:rPr>
      </w:pPr>
    </w:p>
    <w:p w14:paraId="6B168DB9" w14:textId="77777777" w:rsidR="0016431B" w:rsidRDefault="0016431B" w:rsidP="004E1C7C">
      <w:pPr>
        <w:spacing w:after="0" w:line="240" w:lineRule="auto"/>
        <w:ind w:firstLine="284"/>
        <w:jc w:val="both"/>
        <w:rPr>
          <w:rFonts w:ascii="Times New Roman" w:hAnsi="Times New Roman" w:cs="Times New Roman"/>
        </w:rPr>
      </w:pPr>
      <w:r w:rsidRPr="004E1C7C">
        <w:rPr>
          <w:rFonts w:ascii="Times New Roman" w:hAnsi="Times New Roman" w:cs="Times New Roman"/>
        </w:rPr>
        <w:t>Грузоподъемность стандартных максимум 22 т, грузоподъемность тяжелых 28 т. Тяжелые контейнеры применяют для перевозок сырья и металлов, поскольку высокая грузоподъемность в этом случае позволяет оптимально использовать и грузовместимость, и грузоподъемность контейнера.</w:t>
      </w:r>
    </w:p>
    <w:p w14:paraId="5B47E5D2" w14:textId="77777777" w:rsidR="00237FB4" w:rsidRPr="00237FB4" w:rsidRDefault="00237FB4"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К основным техническим характеристикам контейнеров относится масса брутто, грузоподъемность, погрузочная площадь, габаритные и внутренние размеры, размеры погрузочно-разгрузочных устройств (двери, люки), собственная масса (тара), коэффициенты тары.</w:t>
      </w:r>
    </w:p>
    <w:p w14:paraId="70488D9E" w14:textId="77777777" w:rsidR="00237FB4" w:rsidRPr="00237FB4" w:rsidRDefault="00237FB4"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Загрузка контейнера характеризуется коэффициентами использования грузоподъемности</w:t>
      </w:r>
      <m:oMath>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 xml:space="preserve">a </m:t>
            </m:r>
          </m:sub>
        </m:sSub>
      </m:oMath>
      <w:r w:rsidRPr="00237FB4">
        <w:rPr>
          <w:rFonts w:ascii="Times New Roman" w:hAnsi="Times New Roman" w:cs="Times New Roman"/>
        </w:rPr>
        <w:t xml:space="preserve"> и использования грузовместимости </w:t>
      </w:r>
      <m:oMath>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lang w:val="en-US"/>
              </w:rPr>
              <m:t>V</m:t>
            </m:r>
            <m:r>
              <w:rPr>
                <w:rFonts w:ascii="Cambria Math" w:hAnsi="Cambria Math" w:cs="Times New Roman"/>
              </w:rPr>
              <m:t xml:space="preserve"> </m:t>
            </m:r>
          </m:sub>
        </m:sSub>
      </m:oMath>
      <w:r w:rsidRPr="00237FB4">
        <w:rPr>
          <w:rFonts w:ascii="Times New Roman" w:hAnsi="Times New Roman" w:cs="Times New Roman"/>
        </w:rPr>
        <w:t>.</w:t>
      </w:r>
    </w:p>
    <w:p w14:paraId="2A6DC88E" w14:textId="77777777" w:rsidR="00237FB4" w:rsidRPr="00237FB4" w:rsidRDefault="00237FB4"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 xml:space="preserve"> Коэффициент использования грузоподъемности рассчитывается как отношение фактической загрузки контейнера </w:t>
      </w:r>
      <m:oMath>
        <m:sSub>
          <m:sSubPr>
            <m:ctrlPr>
              <w:rPr>
                <w:rFonts w:ascii="Cambria Math" w:hAnsi="Cambria Math" w:cs="Times New Roman"/>
                <w:i/>
                <w:lang w:val="en-US"/>
              </w:rPr>
            </m:ctrlPr>
          </m:sSubPr>
          <m:e>
            <m:r>
              <w:rPr>
                <w:rFonts w:ascii="Cambria Math" w:hAnsi="Cambria Math" w:cs="Times New Roman"/>
                <w:lang w:val="en-US"/>
              </w:rPr>
              <m:t>q</m:t>
            </m:r>
          </m:e>
          <m:sub>
            <m:r>
              <w:rPr>
                <w:rFonts w:ascii="Cambria Math" w:hAnsi="Cambria Math" w:cs="Times New Roman"/>
              </w:rPr>
              <m:t xml:space="preserve">ф </m:t>
            </m:r>
          </m:sub>
        </m:sSub>
        <m:r>
          <w:rPr>
            <w:rFonts w:ascii="Cambria Math" w:hAnsi="Cambria Math" w:cs="Times New Roman"/>
          </w:rPr>
          <m:t>(</m:t>
        </m:r>
      </m:oMath>
      <w:r w:rsidRPr="00237FB4">
        <w:rPr>
          <w:rFonts w:ascii="Times New Roman" w:hAnsi="Times New Roman" w:cs="Times New Roman"/>
        </w:rPr>
        <w:t xml:space="preserve">т) к его номинальной грузоподъемности </w:t>
      </w:r>
      <m:oMath>
        <m:sSub>
          <m:sSubPr>
            <m:ctrlPr>
              <w:rPr>
                <w:rFonts w:ascii="Cambria Math" w:hAnsi="Cambria Math" w:cs="Times New Roman"/>
                <w:i/>
                <w:lang w:val="en-US"/>
              </w:rPr>
            </m:ctrlPr>
          </m:sSubPr>
          <m:e>
            <m:r>
              <w:rPr>
                <w:rFonts w:ascii="Cambria Math" w:hAnsi="Cambria Math" w:cs="Times New Roman"/>
                <w:lang w:val="en-US"/>
              </w:rPr>
              <m:t>q</m:t>
            </m:r>
          </m:e>
          <m:sub>
            <m:r>
              <w:rPr>
                <w:rFonts w:ascii="Cambria Math" w:hAnsi="Cambria Math" w:cs="Times New Roman"/>
              </w:rPr>
              <m:t>н</m:t>
            </m:r>
          </m:sub>
        </m:sSub>
        <m:r>
          <w:rPr>
            <w:rFonts w:ascii="Cambria Math" w:hAnsi="Cambria Math" w:cs="Times New Roman"/>
          </w:rPr>
          <m:t xml:space="preserve"> </m:t>
        </m:r>
      </m:oMath>
      <w:r w:rsidRPr="00237FB4">
        <w:rPr>
          <w:rFonts w:ascii="Times New Roman" w:hAnsi="Times New Roman" w:cs="Times New Roman"/>
        </w:rPr>
        <w:t>(т):</w:t>
      </w:r>
    </w:p>
    <w:p w14:paraId="50B3C7A0" w14:textId="77777777" w:rsidR="00237FB4" w:rsidRPr="00237FB4" w:rsidRDefault="003A58CB" w:rsidP="00237FB4">
      <w:pPr>
        <w:spacing w:after="0" w:line="240" w:lineRule="auto"/>
        <w:ind w:firstLine="284"/>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 xml:space="preserve">a </m:t>
            </m:r>
          </m:sub>
        </m:sSub>
      </m:oMath>
      <w:r w:rsidR="00237FB4" w:rsidRPr="00237FB4">
        <w:rPr>
          <w:rFonts w:ascii="Times New Roman" w:eastAsiaTheme="minorEastAsia" w:hAnsi="Times New Roman" w:cs="Times New Roman"/>
        </w:rPr>
        <w:t xml:space="preserve">= </w:t>
      </w:r>
      <m:oMath>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q</m:t>
            </m:r>
          </m:e>
          <m:sub>
            <m:r>
              <w:rPr>
                <w:rFonts w:ascii="Cambria Math" w:eastAsiaTheme="minorEastAsia" w:hAnsi="Cambria Math" w:cs="Times New Roman"/>
              </w:rPr>
              <m:t xml:space="preserve">ф </m:t>
            </m:r>
          </m:sub>
        </m:sSub>
        <m:r>
          <w:rPr>
            <w:rFonts w:ascii="Cambria Math" w:eastAsiaTheme="minorEastAsia" w:hAnsi="Cambria Math" w:cs="Times New Roman"/>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q</m:t>
            </m:r>
          </m:e>
          <m:sub>
            <m:r>
              <w:rPr>
                <w:rFonts w:ascii="Cambria Math" w:eastAsiaTheme="minorEastAsia" w:hAnsi="Cambria Math" w:cs="Times New Roman"/>
              </w:rPr>
              <m:t>н</m:t>
            </m:r>
          </m:sub>
        </m:sSub>
      </m:oMath>
      <w:r w:rsidR="00237FB4" w:rsidRPr="00237FB4">
        <w:rPr>
          <w:rFonts w:ascii="Times New Roman" w:eastAsiaTheme="minorEastAsia" w:hAnsi="Times New Roman" w:cs="Times New Roman"/>
        </w:rPr>
        <w:t>.</w:t>
      </w:r>
    </w:p>
    <w:p w14:paraId="1BFE2F60" w14:textId="77777777" w:rsidR="00237FB4" w:rsidRPr="00237FB4" w:rsidRDefault="00237FB4"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lastRenderedPageBreak/>
        <w:t xml:space="preserve">Коэффициент использования грузовместимости </w:t>
      </w:r>
      <m:oMath>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lang w:val="en-US"/>
              </w:rPr>
              <m:t>V</m:t>
            </m:r>
          </m:sub>
        </m:sSub>
      </m:oMath>
      <w:r w:rsidRPr="00237FB4">
        <w:rPr>
          <w:rFonts w:ascii="Times New Roman" w:hAnsi="Times New Roman" w:cs="Times New Roman"/>
        </w:rPr>
        <w:t xml:space="preserve"> рассчитывается как отношение объема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г</m:t>
            </m:r>
          </m:sub>
        </m:sSub>
        <m:r>
          <w:rPr>
            <w:rFonts w:ascii="Cambria Math" w:hAnsi="Cambria Math" w:cs="Times New Roman"/>
          </w:rPr>
          <m:t xml:space="preserve"> (</m:t>
        </m:r>
      </m:oMath>
      <w:r w:rsidRPr="00237FB4">
        <w:rPr>
          <w:rFonts w:ascii="Times New Roman" w:hAnsi="Times New Roman" w:cs="Times New Roman"/>
        </w:rPr>
        <w:t>м</w:t>
      </w:r>
      <w:r w:rsidRPr="00237FB4">
        <w:rPr>
          <w:rFonts w:ascii="Times New Roman" w:hAnsi="Times New Roman" w:cs="Times New Roman"/>
          <w:vertAlign w:val="superscript"/>
        </w:rPr>
        <w:t>3</w:t>
      </w:r>
      <w:r w:rsidRPr="00237FB4">
        <w:rPr>
          <w:rFonts w:ascii="Times New Roman" w:hAnsi="Times New Roman" w:cs="Times New Roman"/>
        </w:rPr>
        <w:t xml:space="preserve">), фактически занимаемого грузом, к полезному объему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к</m:t>
            </m:r>
          </m:sub>
        </m:sSub>
      </m:oMath>
      <w:r w:rsidRPr="00237FB4">
        <w:rPr>
          <w:rFonts w:ascii="Times New Roman" w:hAnsi="Times New Roman" w:cs="Times New Roman"/>
        </w:rPr>
        <w:t xml:space="preserve">  </w:t>
      </w:r>
      <m:oMath>
        <m:r>
          <w:rPr>
            <w:rFonts w:ascii="Cambria Math" w:hAnsi="Cambria Math" w:cs="Times New Roman"/>
          </w:rPr>
          <m:t>(</m:t>
        </m:r>
      </m:oMath>
      <w:r w:rsidRPr="00237FB4">
        <w:rPr>
          <w:rFonts w:ascii="Times New Roman" w:hAnsi="Times New Roman" w:cs="Times New Roman"/>
        </w:rPr>
        <w:t>м</w:t>
      </w:r>
      <w:r w:rsidRPr="00237FB4">
        <w:rPr>
          <w:rFonts w:ascii="Times New Roman" w:hAnsi="Times New Roman" w:cs="Times New Roman"/>
          <w:vertAlign w:val="superscript"/>
        </w:rPr>
        <w:t>3</w:t>
      </w:r>
      <w:r w:rsidRPr="00237FB4">
        <w:rPr>
          <w:rFonts w:ascii="Times New Roman" w:hAnsi="Times New Roman" w:cs="Times New Roman"/>
        </w:rPr>
        <w:t xml:space="preserve">), контейнера: </w:t>
      </w:r>
    </w:p>
    <w:p w14:paraId="016C3F16" w14:textId="77777777" w:rsidR="00237FB4" w:rsidRPr="00237FB4" w:rsidRDefault="003A58CB" w:rsidP="00237FB4">
      <w:pPr>
        <w:spacing w:after="0" w:line="240" w:lineRule="auto"/>
        <w:ind w:firstLine="284"/>
        <w:jc w:val="both"/>
        <w:rPr>
          <w:rFonts w:ascii="Times New Roman" w:eastAsiaTheme="minorEastAsia" w:hAnsi="Times New Roman" w:cs="Times New Roman"/>
        </w:rPr>
      </w:pPr>
      <m:oMathPara>
        <m:oMath>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lang w:val="en-US"/>
                </w:rPr>
                <m:t>V</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г</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к</m:t>
              </m:r>
            </m:sub>
          </m:sSub>
        </m:oMath>
      </m:oMathPara>
    </w:p>
    <w:p w14:paraId="30BCCDDD" w14:textId="77777777" w:rsidR="00237FB4" w:rsidRDefault="00237FB4" w:rsidP="00237FB4">
      <w:pPr>
        <w:spacing w:after="0" w:line="240" w:lineRule="auto"/>
        <w:ind w:firstLine="284"/>
        <w:jc w:val="both"/>
        <w:rPr>
          <w:rFonts w:ascii="Times New Roman" w:eastAsiaTheme="minorEastAsia" w:hAnsi="Times New Roman" w:cs="Times New Roman"/>
        </w:rPr>
      </w:pPr>
      <w:r w:rsidRPr="00237FB4">
        <w:rPr>
          <w:rFonts w:ascii="Times New Roman" w:hAnsi="Times New Roman" w:cs="Times New Roman"/>
        </w:rPr>
        <w:t>Коэффициентом тары называется отношение массы,</w:t>
      </w:r>
      <m:oMath>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lang w:val="en-US"/>
              </w:rPr>
              <m:t>M</m:t>
            </m:r>
          </m:e>
          <m:sub>
            <m:r>
              <w:rPr>
                <w:rFonts w:ascii="Cambria Math" w:hAnsi="Cambria Math" w:cs="Times New Roman"/>
              </w:rPr>
              <m:t xml:space="preserve">к </m:t>
            </m:r>
          </m:sub>
        </m:sSub>
      </m:oMath>
      <w:r w:rsidRPr="00237FB4">
        <w:rPr>
          <w:rFonts w:ascii="Times New Roman" w:hAnsi="Times New Roman" w:cs="Times New Roman"/>
        </w:rPr>
        <w:t xml:space="preserve"> (т), порожнего контейнера к его номинальной грузоподъемности </w:t>
      </w:r>
      <m:oMath>
        <m:sSub>
          <m:sSubPr>
            <m:ctrlPr>
              <w:rPr>
                <w:rFonts w:ascii="Cambria Math" w:hAnsi="Cambria Math" w:cs="Times New Roman"/>
                <w:i/>
                <w:lang w:val="en-US"/>
              </w:rPr>
            </m:ctrlPr>
          </m:sSubPr>
          <m:e>
            <m:r>
              <w:rPr>
                <w:rFonts w:ascii="Cambria Math" w:hAnsi="Cambria Math" w:cs="Times New Roman"/>
                <w:lang w:val="en-US"/>
              </w:rPr>
              <m:t>q</m:t>
            </m:r>
          </m:e>
          <m:sub>
            <m:r>
              <w:rPr>
                <w:rFonts w:ascii="Cambria Math" w:hAnsi="Cambria Math" w:cs="Times New Roman"/>
              </w:rPr>
              <m:t>н</m:t>
            </m:r>
          </m:sub>
        </m:sSub>
      </m:oMath>
      <w:r w:rsidRPr="00237FB4">
        <w:rPr>
          <w:rFonts w:ascii="Times New Roman" w:hAnsi="Times New Roman" w:cs="Times New Roman"/>
        </w:rPr>
        <w:t xml:space="preserve"> , т: </w:t>
      </w:r>
      <m:oMath>
        <m:sSub>
          <m:sSubPr>
            <m:ctrlPr>
              <w:rPr>
                <w:rFonts w:ascii="Cambria Math" w:hAnsi="Cambria Math" w:cs="Times New Roman"/>
                <w:i/>
              </w:rPr>
            </m:ctrlPr>
          </m:sSubPr>
          <m:e>
            <m:r>
              <w:rPr>
                <w:rFonts w:ascii="Cambria Math" w:hAnsi="Cambria Math" w:cs="Times New Roman"/>
              </w:rPr>
              <m:t>k</m:t>
            </m:r>
          </m:e>
          <m:sub>
            <m:r>
              <w:rPr>
                <w:rFonts w:ascii="Cambria Math" w:hAnsi="Cambria Math" w:cs="Times New Roman"/>
              </w:rPr>
              <m:t>т</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lang w:val="en-US"/>
              </w:rPr>
              <m:t>M</m:t>
            </m:r>
          </m:e>
          <m:sub>
            <m:r>
              <w:rPr>
                <w:rFonts w:ascii="Cambria Math" w:hAnsi="Cambria Math" w:cs="Times New Roman"/>
              </w:rPr>
              <m:t xml:space="preserve">к </m:t>
            </m:r>
          </m:sub>
        </m:sSub>
        <m:r>
          <w:rPr>
            <w:rFonts w:ascii="Cambria Math" w:hAnsi="Cambria Math" w:cs="Times New Roman"/>
          </w:rPr>
          <m:t xml:space="preserve">/ </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q</m:t>
            </m:r>
          </m:e>
          <m:sub>
            <m:r>
              <w:rPr>
                <w:rFonts w:ascii="Cambria Math" w:eastAsiaTheme="minorEastAsia" w:hAnsi="Cambria Math" w:cs="Times New Roman"/>
              </w:rPr>
              <m:t>н</m:t>
            </m:r>
          </m:sub>
        </m:sSub>
      </m:oMath>
      <w:r w:rsidRPr="00237FB4">
        <w:rPr>
          <w:rFonts w:ascii="Times New Roman" w:eastAsiaTheme="minorEastAsia" w:hAnsi="Times New Roman" w:cs="Times New Roman"/>
        </w:rPr>
        <w:t>.</w:t>
      </w:r>
    </w:p>
    <w:p w14:paraId="56326AD5" w14:textId="77777777" w:rsidR="00D12EA1" w:rsidRPr="00237FB4" w:rsidRDefault="00D12EA1" w:rsidP="00D12EA1">
      <w:pPr>
        <w:spacing w:after="0" w:line="240" w:lineRule="auto"/>
        <w:ind w:firstLine="284"/>
        <w:jc w:val="both"/>
        <w:rPr>
          <w:rFonts w:ascii="Times New Roman" w:hAnsi="Times New Roman" w:cs="Times New Roman"/>
        </w:rPr>
      </w:pPr>
      <w:r w:rsidRPr="00237FB4">
        <w:rPr>
          <w:rFonts w:ascii="Times New Roman" w:hAnsi="Times New Roman" w:cs="Times New Roman"/>
        </w:rPr>
        <w:t xml:space="preserve">Допустимая высота </w:t>
      </w:r>
      <w:proofErr w:type="spellStart"/>
      <w:r w:rsidRPr="00237FB4">
        <w:rPr>
          <w:rFonts w:ascii="Times New Roman" w:hAnsi="Times New Roman" w:cs="Times New Roman"/>
        </w:rPr>
        <w:t>штабелирования</w:t>
      </w:r>
      <w:proofErr w:type="spellEnd"/>
      <w:r w:rsidRPr="00237FB4">
        <w:rPr>
          <w:rFonts w:ascii="Times New Roman" w:hAnsi="Times New Roman" w:cs="Times New Roman"/>
        </w:rPr>
        <w:t xml:space="preserve"> универсальных среднетоннажных контейнеров три яруса, крупнотоннажных – шесть. Срок их службы соответственно 20 и 10 лет.</w:t>
      </w:r>
    </w:p>
    <w:p w14:paraId="673940A9" w14:textId="77777777" w:rsidR="00D12EA1" w:rsidRDefault="00D12EA1" w:rsidP="00D12EA1">
      <w:pPr>
        <w:spacing w:after="0" w:line="240" w:lineRule="auto"/>
        <w:ind w:firstLine="284"/>
        <w:jc w:val="both"/>
        <w:rPr>
          <w:rFonts w:ascii="Times New Roman" w:hAnsi="Times New Roman" w:cs="Times New Roman"/>
        </w:rPr>
      </w:pPr>
      <w:r w:rsidRPr="00237FB4">
        <w:rPr>
          <w:rFonts w:ascii="Times New Roman" w:hAnsi="Times New Roman" w:cs="Times New Roman"/>
        </w:rPr>
        <w:t>Каждый контейнер маркируется изготовителем. В маркировку контейнера должны быть включены следующие реквизиты: страна изготовления; знак и сокращенное название владельца; наименование изготовителя и товарный знак; месяц и год изготовления и последнего капитального ремонта; условное обозначение контейнера; масса брутто; собственная масса; объем контейнера.</w:t>
      </w:r>
    </w:p>
    <w:p w14:paraId="1A727C4C" w14:textId="77777777" w:rsidR="00237FB4" w:rsidRPr="00237FB4" w:rsidRDefault="00237FB4"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Основная маркировка контейнеров (рис</w:t>
      </w:r>
      <w:r>
        <w:rPr>
          <w:rFonts w:ascii="Times New Roman" w:hAnsi="Times New Roman" w:cs="Times New Roman"/>
        </w:rPr>
        <w:t xml:space="preserve">унок </w:t>
      </w:r>
      <w:r w:rsidRPr="00237FB4">
        <w:rPr>
          <w:rFonts w:ascii="Times New Roman" w:hAnsi="Times New Roman" w:cs="Times New Roman"/>
        </w:rPr>
        <w:t>5.</w:t>
      </w:r>
      <w:r w:rsidR="000506EE">
        <w:rPr>
          <w:rFonts w:ascii="Times New Roman" w:hAnsi="Times New Roman" w:cs="Times New Roman"/>
        </w:rPr>
        <w:t>11</w:t>
      </w:r>
      <w:r w:rsidRPr="00237FB4">
        <w:rPr>
          <w:rFonts w:ascii="Times New Roman" w:hAnsi="Times New Roman" w:cs="Times New Roman"/>
        </w:rPr>
        <w:t>) состоит из 17 знаков (шесть букв латинского алфавита и 11 цифр) и включает в себя следующие кодовые обозначения согласно   ГОСТ 25290–82 (ISO 3166):</w:t>
      </w:r>
    </w:p>
    <w:p w14:paraId="35172E7A" w14:textId="77777777" w:rsidR="00237FB4" w:rsidRPr="00237FB4" w:rsidRDefault="00237FB4"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 xml:space="preserve">код владельца контейнера – четыре буквы; </w:t>
      </w:r>
    </w:p>
    <w:p w14:paraId="555EC101" w14:textId="77777777" w:rsidR="00237FB4" w:rsidRPr="00237FB4" w:rsidRDefault="00237FB4"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серийный номер – шесть цифр;</w:t>
      </w:r>
    </w:p>
    <w:p w14:paraId="2F1F3688" w14:textId="77777777" w:rsidR="00237FB4" w:rsidRPr="00237FB4" w:rsidRDefault="00237FB4"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контрольное число – одна цифра;</w:t>
      </w:r>
    </w:p>
    <w:p w14:paraId="5B7BB9D9" w14:textId="77777777" w:rsidR="00237FB4" w:rsidRPr="00237FB4" w:rsidRDefault="00237FB4"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 xml:space="preserve">код страны – две буквы; </w:t>
      </w:r>
    </w:p>
    <w:p w14:paraId="3495ADBF" w14:textId="77777777" w:rsidR="00237FB4" w:rsidRPr="00237FB4" w:rsidRDefault="00237FB4"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код размера – две цифры;</w:t>
      </w:r>
    </w:p>
    <w:p w14:paraId="6D375226" w14:textId="77777777" w:rsidR="00237FB4" w:rsidRPr="00237FB4" w:rsidRDefault="00237FB4"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код типа контейнера – две цифры</w:t>
      </w:r>
      <w:r w:rsidR="00490EC4">
        <w:rPr>
          <w:rFonts w:ascii="Times New Roman" w:hAnsi="Times New Roman" w:cs="Times New Roman"/>
        </w:rPr>
        <w:t>;</w:t>
      </w:r>
      <w:r w:rsidRPr="00237FB4">
        <w:rPr>
          <w:rFonts w:ascii="Times New Roman" w:hAnsi="Times New Roman" w:cs="Times New Roman"/>
        </w:rPr>
        <w:t xml:space="preserve"> </w:t>
      </w:r>
    </w:p>
    <w:p w14:paraId="7E576CDE" w14:textId="77777777" w:rsidR="00237FB4" w:rsidRDefault="00237FB4"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 xml:space="preserve">дополнительное обозначение максимальной массы контейнера брутто (MAX GROSS – </w:t>
      </w:r>
      <w:proofErr w:type="spellStart"/>
      <w:r w:rsidRPr="00237FB4">
        <w:rPr>
          <w:rFonts w:ascii="Times New Roman" w:hAnsi="Times New Roman" w:cs="Times New Roman"/>
        </w:rPr>
        <w:t>kg</w:t>
      </w:r>
      <w:proofErr w:type="spellEnd"/>
      <w:r w:rsidRPr="00237FB4">
        <w:rPr>
          <w:rFonts w:ascii="Times New Roman" w:hAnsi="Times New Roman" w:cs="Times New Roman"/>
        </w:rPr>
        <w:t xml:space="preserve">, </w:t>
      </w:r>
      <w:proofErr w:type="spellStart"/>
      <w:r w:rsidRPr="00237FB4">
        <w:rPr>
          <w:rFonts w:ascii="Times New Roman" w:hAnsi="Times New Roman" w:cs="Times New Roman"/>
        </w:rPr>
        <w:t>lb</w:t>
      </w:r>
      <w:proofErr w:type="spellEnd"/>
      <w:r w:rsidRPr="00237FB4">
        <w:rPr>
          <w:rFonts w:ascii="Times New Roman" w:hAnsi="Times New Roman" w:cs="Times New Roman"/>
        </w:rPr>
        <w:t xml:space="preserve">) и массы тары (TARE – </w:t>
      </w:r>
      <w:proofErr w:type="spellStart"/>
      <w:r w:rsidRPr="00237FB4">
        <w:rPr>
          <w:rFonts w:ascii="Times New Roman" w:hAnsi="Times New Roman" w:cs="Times New Roman"/>
        </w:rPr>
        <w:t>kg</w:t>
      </w:r>
      <w:proofErr w:type="spellEnd"/>
      <w:r w:rsidRPr="00237FB4">
        <w:rPr>
          <w:rFonts w:ascii="Times New Roman" w:hAnsi="Times New Roman" w:cs="Times New Roman"/>
        </w:rPr>
        <w:t xml:space="preserve">, </w:t>
      </w:r>
      <w:proofErr w:type="spellStart"/>
      <w:r w:rsidRPr="00237FB4">
        <w:rPr>
          <w:rFonts w:ascii="Times New Roman" w:hAnsi="Times New Roman" w:cs="Times New Roman"/>
        </w:rPr>
        <w:t>lb</w:t>
      </w:r>
      <w:proofErr w:type="spellEnd"/>
      <w:r w:rsidRPr="00237FB4">
        <w:rPr>
          <w:rFonts w:ascii="Times New Roman" w:hAnsi="Times New Roman" w:cs="Times New Roman"/>
        </w:rPr>
        <w:t xml:space="preserve">). </w:t>
      </w:r>
    </w:p>
    <w:p w14:paraId="7AF88498" w14:textId="77777777" w:rsidR="00D12EA1" w:rsidRPr="00237FB4" w:rsidRDefault="00D12EA1" w:rsidP="00D12EA1">
      <w:pPr>
        <w:spacing w:after="0" w:line="240" w:lineRule="auto"/>
        <w:ind w:firstLine="284"/>
        <w:jc w:val="both"/>
        <w:rPr>
          <w:rFonts w:ascii="Times New Roman" w:hAnsi="Times New Roman" w:cs="Times New Roman"/>
        </w:rPr>
      </w:pPr>
      <w:r w:rsidRPr="00237FB4">
        <w:rPr>
          <w:rFonts w:ascii="Times New Roman" w:hAnsi="Times New Roman" w:cs="Times New Roman"/>
        </w:rPr>
        <w:t>Пример кодового обозначения закрытого контейнера типа 1C с проемом, открывающимся в одной или обеих торцевых стенках (код 2000), принадлежащего железной дороге:</w:t>
      </w:r>
    </w:p>
    <w:p w14:paraId="2B03B67A" w14:textId="77777777" w:rsidR="00D12EA1" w:rsidRPr="00237FB4" w:rsidRDefault="00D12EA1" w:rsidP="00D12EA1">
      <w:pPr>
        <w:spacing w:after="0" w:line="240" w:lineRule="auto"/>
        <w:ind w:firstLine="284"/>
        <w:jc w:val="both"/>
        <w:rPr>
          <w:rFonts w:ascii="Times New Roman" w:hAnsi="Times New Roman" w:cs="Times New Roman"/>
        </w:rPr>
      </w:pPr>
      <w:r w:rsidRPr="00237FB4">
        <w:rPr>
          <w:rFonts w:ascii="Times New Roman" w:hAnsi="Times New Roman" w:cs="Times New Roman"/>
          <w:noProof/>
          <w:lang w:eastAsia="ru-RU"/>
        </w:rPr>
        <mc:AlternateContent>
          <mc:Choice Requires="wps">
            <w:drawing>
              <wp:anchor distT="0" distB="0" distL="114300" distR="114300" simplePos="0" relativeHeight="251712512" behindDoc="0" locked="0" layoutInCell="1" allowOverlap="1" wp14:anchorId="0FF32EBC" wp14:editId="7F54922C">
                <wp:simplePos x="0" y="0"/>
                <wp:positionH relativeFrom="column">
                  <wp:posOffset>1215064</wp:posOffset>
                </wp:positionH>
                <wp:positionV relativeFrom="paragraph">
                  <wp:posOffset>160807</wp:posOffset>
                </wp:positionV>
                <wp:extent cx="177491" cy="234152"/>
                <wp:effectExtent l="0" t="0" r="13335" b="13970"/>
                <wp:wrapNone/>
                <wp:docPr id="9237" name="Прямоугольник 9237"/>
                <wp:cNvGraphicFramePr/>
                <a:graphic xmlns:a="http://schemas.openxmlformats.org/drawingml/2006/main">
                  <a:graphicData uri="http://schemas.microsoft.com/office/word/2010/wordprocessingShape">
                    <wps:wsp>
                      <wps:cNvSpPr/>
                      <wps:spPr>
                        <a:xfrm>
                          <a:off x="0" y="0"/>
                          <a:ext cx="177491" cy="234152"/>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5B11CC3A" w14:textId="77777777" w:rsidR="0065198F" w:rsidRPr="00D637AE" w:rsidRDefault="0065198F" w:rsidP="00D12EA1">
                            <w:pPr>
                              <w:spacing w:after="0" w:line="240" w:lineRule="exact"/>
                              <w:jc w:val="center"/>
                            </w:pPr>
                            <w:r w:rsidRPr="00D637AE">
                              <w:rPr>
                                <w:rFonts w:ascii="Times New Roman" w:hAnsi="Times New Roman" w:cs="Times New Roman"/>
                              </w:rPr>
                              <w:t>2</w:t>
                            </w:r>
                          </w:p>
                          <w:p w14:paraId="54D4C15C" w14:textId="77777777" w:rsidR="0065198F" w:rsidRDefault="0065198F" w:rsidP="00D12EA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F32EBC" id="Прямоугольник 9237" o:spid="_x0000_s1026" style="position:absolute;left:0;text-align:left;margin-left:95.65pt;margin-top:12.65pt;width:14pt;height:18.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" fillcolor="window" strokecolor="windowText" strokeweight="1pt">
                <v:textbox>
                  <w:txbxContent>
                    <w:p w14:paraId="5B11CC3A" w14:textId="77777777" w:rsidR="0065198F" w:rsidRPr="00D637AE" w:rsidRDefault="0065198F" w:rsidP="00D12EA1">
                      <w:pPr>
                        <w:spacing w:after="0" w:line="240" w:lineRule="exact"/>
                        <w:jc w:val="center"/>
                      </w:pPr>
                      <w:r w:rsidRPr="00D637AE">
                        <w:rPr>
                          <w:rFonts w:ascii="Times New Roman" w:hAnsi="Times New Roman" w:cs="Times New Roman"/>
                        </w:rPr>
                        <w:t>2</w:t>
                      </w:r>
                    </w:p>
                    <w:p w14:paraId="54D4C15C" w14:textId="77777777" w:rsidR="0065198F" w:rsidRDefault="0065198F" w:rsidP="00D12EA1">
                      <w:pPr>
                        <w:jc w:val="center"/>
                      </w:pPr>
                    </w:p>
                  </w:txbxContent>
                </v:textbox>
              </v:rect>
            </w:pict>
          </mc:Fallback>
        </mc:AlternateContent>
      </w:r>
      <w:r w:rsidRPr="00237FB4">
        <w:rPr>
          <w:rFonts w:ascii="Times New Roman" w:hAnsi="Times New Roman" w:cs="Times New Roman"/>
        </w:rPr>
        <w:t>139</w:t>
      </w:r>
    </w:p>
    <w:p w14:paraId="487C3884" w14:textId="77777777" w:rsidR="00D12EA1" w:rsidRPr="00237FB4" w:rsidRDefault="00D12EA1" w:rsidP="00D12EA1">
      <w:pPr>
        <w:spacing w:after="0" w:line="240" w:lineRule="auto"/>
        <w:ind w:firstLine="284"/>
        <w:jc w:val="both"/>
        <w:rPr>
          <w:rFonts w:ascii="Times New Roman" w:hAnsi="Times New Roman" w:cs="Times New Roman"/>
        </w:rPr>
      </w:pPr>
      <w:r w:rsidRPr="00237FB4">
        <w:rPr>
          <w:rFonts w:ascii="Times New Roman" w:hAnsi="Times New Roman" w:cs="Times New Roman"/>
        </w:rPr>
        <w:t xml:space="preserve">SZDU 239796 </w:t>
      </w:r>
    </w:p>
    <w:p w14:paraId="609103C2" w14:textId="77777777" w:rsidR="00D12EA1" w:rsidRPr="00237FB4" w:rsidRDefault="00D12EA1" w:rsidP="00D12EA1">
      <w:pPr>
        <w:spacing w:after="0" w:line="240" w:lineRule="auto"/>
        <w:ind w:firstLine="284"/>
        <w:jc w:val="both"/>
        <w:rPr>
          <w:rFonts w:ascii="Times New Roman" w:hAnsi="Times New Roman" w:cs="Times New Roman"/>
        </w:rPr>
      </w:pPr>
      <w:r w:rsidRPr="00237FB4">
        <w:rPr>
          <w:rFonts w:ascii="Times New Roman" w:hAnsi="Times New Roman" w:cs="Times New Roman"/>
        </w:rPr>
        <w:t>SU 2000</w:t>
      </w:r>
    </w:p>
    <w:p w14:paraId="364A0138" w14:textId="77777777" w:rsidR="00D12EA1" w:rsidRPr="00237FB4" w:rsidRDefault="00D12EA1" w:rsidP="00D12EA1">
      <w:pPr>
        <w:spacing w:after="0" w:line="240" w:lineRule="auto"/>
        <w:ind w:firstLine="284"/>
        <w:jc w:val="both"/>
        <w:rPr>
          <w:rFonts w:ascii="Times New Roman" w:hAnsi="Times New Roman" w:cs="Times New Roman"/>
        </w:rPr>
      </w:pPr>
      <w:r w:rsidRPr="00237FB4">
        <w:rPr>
          <w:rFonts w:ascii="Times New Roman" w:hAnsi="Times New Roman" w:cs="Times New Roman"/>
        </w:rPr>
        <w:t xml:space="preserve">Контейнер имеет серийный номер 239796, контрольное числи (в данном случае </w:t>
      </w:r>
      <w:r>
        <w:rPr>
          <w:rFonts w:ascii="Times New Roman" w:hAnsi="Times New Roman" w:cs="Times New Roman"/>
        </w:rPr>
        <w:t>«</w:t>
      </w:r>
      <w:r w:rsidRPr="00237FB4">
        <w:rPr>
          <w:rFonts w:ascii="Times New Roman" w:hAnsi="Times New Roman" w:cs="Times New Roman"/>
        </w:rPr>
        <w:t>2</w:t>
      </w:r>
      <w:r>
        <w:rPr>
          <w:rFonts w:ascii="Times New Roman" w:hAnsi="Times New Roman" w:cs="Times New Roman"/>
        </w:rPr>
        <w:t>»</w:t>
      </w:r>
      <w:r w:rsidRPr="00237FB4">
        <w:rPr>
          <w:rFonts w:ascii="Times New Roman" w:hAnsi="Times New Roman" w:cs="Times New Roman"/>
        </w:rPr>
        <w:t xml:space="preserve"> вычисляется по специальному алгоритму на </w:t>
      </w:r>
      <w:r w:rsidRPr="00237FB4">
        <w:rPr>
          <w:rFonts w:ascii="Times New Roman" w:hAnsi="Times New Roman" w:cs="Times New Roman"/>
        </w:rPr>
        <w:lastRenderedPageBreak/>
        <w:t>основании кода владельца и серийного номера контейнера. В маркировке контрольное число заключается в рамку.</w:t>
      </w:r>
    </w:p>
    <w:p w14:paraId="501D8FB8" w14:textId="77777777" w:rsidR="00D12EA1" w:rsidRPr="00237FB4" w:rsidRDefault="00D12EA1" w:rsidP="00237FB4">
      <w:pPr>
        <w:spacing w:after="0" w:line="240" w:lineRule="auto"/>
        <w:ind w:firstLine="284"/>
        <w:jc w:val="both"/>
        <w:rPr>
          <w:rFonts w:ascii="Times New Roman" w:hAnsi="Times New Roman" w:cs="Times New Roman"/>
        </w:rPr>
      </w:pPr>
    </w:p>
    <w:p w14:paraId="191F5F89" w14:textId="77777777" w:rsidR="002E65C9" w:rsidRDefault="0070170D" w:rsidP="002E65C9">
      <w:pPr>
        <w:spacing w:after="0" w:line="240" w:lineRule="auto"/>
        <w:rPr>
          <w:rFonts w:ascii="Times New Roman" w:hAnsi="Times New Roman" w:cs="Times New Roman"/>
        </w:rPr>
      </w:pPr>
      <w:r w:rsidRPr="00237FB4">
        <w:rPr>
          <w:rFonts w:ascii="Times New Roman" w:hAnsi="Times New Roman" w:cs="Times New Roman"/>
          <w:noProof/>
          <w:lang w:eastAsia="ru-RU"/>
        </w:rPr>
        <w:drawing>
          <wp:inline distT="0" distB="0" distL="0" distR="0" wp14:anchorId="6A78A4CF" wp14:editId="315778BC">
            <wp:extent cx="4155816" cy="1422899"/>
            <wp:effectExtent l="0" t="0" r="0" b="6350"/>
            <wp:docPr id="9238" name="Рисунок 9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29656" cy="1448181"/>
                    </a:xfrm>
                    <a:prstGeom prst="rect">
                      <a:avLst/>
                    </a:prstGeom>
                    <a:noFill/>
                    <a:ln>
                      <a:noFill/>
                    </a:ln>
                  </pic:spPr>
                </pic:pic>
              </a:graphicData>
            </a:graphic>
          </wp:inline>
        </w:drawing>
      </w:r>
      <w:r w:rsidR="002E65C9">
        <w:rPr>
          <w:rFonts w:ascii="Times New Roman" w:hAnsi="Times New Roman" w:cs="Times New Roman"/>
        </w:rPr>
        <w:tab/>
      </w:r>
    </w:p>
    <w:p w14:paraId="63A0CE81" w14:textId="77777777" w:rsidR="0070170D" w:rsidRPr="00237FB4" w:rsidRDefault="0070170D" w:rsidP="002E65C9">
      <w:pPr>
        <w:spacing w:after="0" w:line="240" w:lineRule="auto"/>
        <w:ind w:firstLine="284"/>
        <w:rPr>
          <w:rFonts w:ascii="Times New Roman" w:hAnsi="Times New Roman" w:cs="Times New Roman"/>
        </w:rPr>
      </w:pPr>
      <w:r w:rsidRPr="00237FB4">
        <w:rPr>
          <w:rFonts w:ascii="Times New Roman" w:hAnsi="Times New Roman" w:cs="Times New Roman"/>
        </w:rPr>
        <w:t>Рисунок 5.</w:t>
      </w:r>
      <w:r w:rsidR="000506EE">
        <w:rPr>
          <w:rFonts w:ascii="Times New Roman" w:hAnsi="Times New Roman" w:cs="Times New Roman"/>
        </w:rPr>
        <w:t>11</w:t>
      </w:r>
      <w:r w:rsidRPr="00237FB4">
        <w:rPr>
          <w:rFonts w:ascii="Times New Roman" w:hAnsi="Times New Roman" w:cs="Times New Roman"/>
        </w:rPr>
        <w:t>. Структура маркировочного кода</w:t>
      </w:r>
      <w:r w:rsidR="00BC652E" w:rsidRPr="00237FB4">
        <w:rPr>
          <w:rFonts w:ascii="Times New Roman" w:hAnsi="Times New Roman" w:cs="Times New Roman"/>
        </w:rPr>
        <w:t xml:space="preserve"> контейнера.</w:t>
      </w:r>
    </w:p>
    <w:p w14:paraId="2B1F0C7F" w14:textId="77777777" w:rsidR="00237FB4" w:rsidRDefault="00237FB4" w:rsidP="00237FB4">
      <w:pPr>
        <w:spacing w:after="0" w:line="240" w:lineRule="auto"/>
        <w:ind w:firstLine="284"/>
        <w:jc w:val="both"/>
        <w:rPr>
          <w:rFonts w:ascii="Times New Roman" w:hAnsi="Times New Roman" w:cs="Times New Roman"/>
        </w:rPr>
      </w:pPr>
    </w:p>
    <w:p w14:paraId="612F319C" w14:textId="77777777" w:rsidR="0070170D" w:rsidRPr="00237FB4" w:rsidRDefault="0070170D"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 xml:space="preserve">Если особенности конструкции контейнера не позволяют выполнить маркировку в две строки, допускается ее расположение и одной строке или в одном столбце. </w:t>
      </w:r>
    </w:p>
    <w:p w14:paraId="6A8F26D4" w14:textId="77777777" w:rsidR="0070170D" w:rsidRPr="00237FB4" w:rsidRDefault="0070170D" w:rsidP="00237FB4">
      <w:pPr>
        <w:spacing w:after="0" w:line="240" w:lineRule="auto"/>
        <w:ind w:firstLine="284"/>
        <w:jc w:val="both"/>
        <w:rPr>
          <w:rFonts w:ascii="Times New Roman" w:hAnsi="Times New Roman" w:cs="Times New Roman"/>
        </w:rPr>
      </w:pPr>
      <w:r w:rsidRPr="00237FB4">
        <w:rPr>
          <w:rFonts w:ascii="Times New Roman" w:hAnsi="Times New Roman" w:cs="Times New Roman"/>
          <w:u w:val="single"/>
        </w:rPr>
        <w:t>Дополнительная маркировка</w:t>
      </w:r>
      <w:r w:rsidRPr="00237FB4">
        <w:rPr>
          <w:rFonts w:ascii="Times New Roman" w:hAnsi="Times New Roman" w:cs="Times New Roman"/>
        </w:rPr>
        <w:t xml:space="preserve"> включает в себя эксплуатационные и дополнительные знаки и надписи. К эксплуатационным знакам относятся</w:t>
      </w:r>
      <w:r w:rsidR="00490EC4">
        <w:rPr>
          <w:rFonts w:ascii="Times New Roman" w:hAnsi="Times New Roman" w:cs="Times New Roman"/>
        </w:rPr>
        <w:t xml:space="preserve"> (рисунки 5.1</w:t>
      </w:r>
      <w:r w:rsidR="000506EE">
        <w:rPr>
          <w:rFonts w:ascii="Times New Roman" w:hAnsi="Times New Roman" w:cs="Times New Roman"/>
        </w:rPr>
        <w:t>2</w:t>
      </w:r>
      <w:r w:rsidR="00490EC4">
        <w:rPr>
          <w:rFonts w:ascii="Times New Roman" w:hAnsi="Times New Roman" w:cs="Times New Roman"/>
        </w:rPr>
        <w:t>, 5.1</w:t>
      </w:r>
      <w:r w:rsidR="000506EE">
        <w:rPr>
          <w:rFonts w:ascii="Times New Roman" w:hAnsi="Times New Roman" w:cs="Times New Roman"/>
        </w:rPr>
        <w:t>3</w:t>
      </w:r>
      <w:r w:rsidR="00490EC4">
        <w:rPr>
          <w:rFonts w:ascii="Times New Roman" w:hAnsi="Times New Roman" w:cs="Times New Roman"/>
        </w:rPr>
        <w:t>, 5.1</w:t>
      </w:r>
      <w:r w:rsidR="000506EE">
        <w:rPr>
          <w:rFonts w:ascii="Times New Roman" w:hAnsi="Times New Roman" w:cs="Times New Roman"/>
        </w:rPr>
        <w:t>4</w:t>
      </w:r>
      <w:r w:rsidR="00490EC4">
        <w:rPr>
          <w:rFonts w:ascii="Times New Roman" w:hAnsi="Times New Roman" w:cs="Times New Roman"/>
        </w:rPr>
        <w:t>.)</w:t>
      </w:r>
      <w:r w:rsidRPr="00237FB4">
        <w:rPr>
          <w:rFonts w:ascii="Times New Roman" w:hAnsi="Times New Roman" w:cs="Times New Roman"/>
        </w:rPr>
        <w:t>:</w:t>
      </w:r>
    </w:p>
    <w:p w14:paraId="10D18835" w14:textId="77777777" w:rsidR="0070170D" w:rsidRPr="00237FB4" w:rsidRDefault="0070170D"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знак, обозначающий контейнер с открываемой крышей</w:t>
      </w:r>
      <w:r w:rsidR="00BC652E" w:rsidRPr="00237FB4">
        <w:rPr>
          <w:rFonts w:ascii="Times New Roman" w:hAnsi="Times New Roman" w:cs="Times New Roman"/>
        </w:rPr>
        <w:t>;</w:t>
      </w:r>
    </w:p>
    <w:p w14:paraId="51631007" w14:textId="77777777" w:rsidR="0070170D" w:rsidRPr="00237FB4" w:rsidRDefault="0070170D"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 xml:space="preserve">знак, предупреждающий об опасности поражения электрическим током от электрической сети у контейнеров, оснащенных лестницами; </w:t>
      </w:r>
    </w:p>
    <w:p w14:paraId="606AADEA" w14:textId="77777777" w:rsidR="0070170D" w:rsidRPr="00237FB4" w:rsidRDefault="0070170D"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знак, обозначающий контейнер высотой более 2591 мм</w:t>
      </w:r>
      <w:r w:rsidR="00BC652E" w:rsidRPr="00237FB4">
        <w:rPr>
          <w:rFonts w:ascii="Times New Roman" w:hAnsi="Times New Roman" w:cs="Times New Roman"/>
        </w:rPr>
        <w:t>.;</w:t>
      </w:r>
    </w:p>
    <w:p w14:paraId="779ECDE2" w14:textId="77777777" w:rsidR="0070170D" w:rsidRPr="00237FB4" w:rsidRDefault="0070170D" w:rsidP="00237FB4">
      <w:pPr>
        <w:spacing w:after="0" w:line="240" w:lineRule="auto"/>
        <w:ind w:firstLine="284"/>
        <w:jc w:val="both"/>
        <w:rPr>
          <w:rFonts w:ascii="Times New Roman" w:hAnsi="Times New Roman" w:cs="Times New Roman"/>
        </w:rPr>
      </w:pPr>
      <w:r w:rsidRPr="00237FB4">
        <w:rPr>
          <w:rFonts w:ascii="Times New Roman" w:hAnsi="Times New Roman" w:cs="Times New Roman"/>
        </w:rPr>
        <w:t>табличка о допущении контейнера к эксплуатации по условиям</w:t>
      </w:r>
      <w:r w:rsidR="00BC652E" w:rsidRPr="00237FB4">
        <w:rPr>
          <w:rFonts w:ascii="Times New Roman" w:hAnsi="Times New Roman" w:cs="Times New Roman"/>
        </w:rPr>
        <w:t>;</w:t>
      </w:r>
    </w:p>
    <w:p w14:paraId="224D5C2D" w14:textId="77777777" w:rsidR="005F2BE1" w:rsidRDefault="0070170D" w:rsidP="005F2BE1">
      <w:pPr>
        <w:spacing w:after="0" w:line="240" w:lineRule="auto"/>
        <w:ind w:firstLine="284"/>
        <w:jc w:val="both"/>
        <w:rPr>
          <w:rFonts w:ascii="Times New Roman" w:hAnsi="Times New Roman" w:cs="Times New Roman"/>
        </w:rPr>
      </w:pPr>
      <w:r w:rsidRPr="00237FB4">
        <w:rPr>
          <w:rFonts w:ascii="Times New Roman" w:hAnsi="Times New Roman" w:cs="Times New Roman"/>
        </w:rPr>
        <w:t>табличка о допущении контейнера к перевозке товаров под таможенными печатями и пломбами.</w:t>
      </w:r>
    </w:p>
    <w:p w14:paraId="0CD5F49B" w14:textId="77777777" w:rsidR="005F2BE1" w:rsidRDefault="005F2BE1" w:rsidP="005F2BE1">
      <w:pPr>
        <w:spacing w:after="0" w:line="240" w:lineRule="auto"/>
        <w:ind w:firstLine="284"/>
        <w:jc w:val="both"/>
        <w:rPr>
          <w:rFonts w:ascii="Times New Roman" w:hAnsi="Times New Roman" w:cs="Times New Roman"/>
        </w:rPr>
      </w:pPr>
      <w:r w:rsidRPr="00237FB4">
        <w:rPr>
          <w:rFonts w:ascii="Times New Roman" w:hAnsi="Times New Roman" w:cs="Times New Roman"/>
        </w:rPr>
        <w:t xml:space="preserve">Формирование маркировочного номера для обозначения среднетоннажных универсальных и специализированных контейнеров производится в соответствии с ГОСТ 22377–77 «Контейнеры среднетоннажные». Обозначение конструкции и назначения среднетоннажных контейнеров выполняется так же, как крупнотоннажных, согласно ГОСТ 25290–82 «Контейнеры крупнотоннажные». </w:t>
      </w:r>
    </w:p>
    <w:p w14:paraId="07159203" w14:textId="77777777" w:rsidR="005F2BE1" w:rsidRPr="00237FB4" w:rsidRDefault="005F2BE1" w:rsidP="005F2BE1">
      <w:pPr>
        <w:spacing w:after="0" w:line="240" w:lineRule="auto"/>
        <w:ind w:firstLine="357"/>
        <w:jc w:val="both"/>
        <w:rPr>
          <w:rFonts w:ascii="Times New Roman" w:hAnsi="Times New Roman" w:cs="Times New Roman"/>
        </w:rPr>
      </w:pPr>
      <w:r w:rsidRPr="00237FB4">
        <w:rPr>
          <w:rFonts w:ascii="Times New Roman" w:hAnsi="Times New Roman" w:cs="Times New Roman"/>
        </w:rPr>
        <w:lastRenderedPageBreak/>
        <w:t>В настоящее время на практике встречаются нестандартные системы маркировки: отличительная наружная окраска, полное, сокращенное или условное наименование владельца, номер контейнера и сведения о его массе, вместимости и грузоподъемности.</w:t>
      </w:r>
    </w:p>
    <w:p w14:paraId="618F3D4D" w14:textId="77777777" w:rsidR="005F2BE1" w:rsidRPr="00237FB4" w:rsidRDefault="005F2BE1" w:rsidP="005F2BE1">
      <w:pPr>
        <w:spacing w:after="0" w:line="240" w:lineRule="auto"/>
        <w:ind w:firstLine="284"/>
        <w:jc w:val="both"/>
        <w:rPr>
          <w:rFonts w:ascii="Times New Roman" w:hAnsi="Times New Roman" w:cs="Times New Roman"/>
        </w:rPr>
      </w:pPr>
    </w:p>
    <w:p w14:paraId="4F2FA65D" w14:textId="77777777" w:rsidR="00490EC4" w:rsidRDefault="00490EC4" w:rsidP="00237FB4">
      <w:pPr>
        <w:spacing w:after="0" w:line="240" w:lineRule="auto"/>
        <w:ind w:firstLine="284"/>
        <w:jc w:val="both"/>
        <w:rPr>
          <w:rFonts w:ascii="Times New Roman" w:hAnsi="Times New Roman" w:cs="Times New Roman"/>
          <w:noProof/>
        </w:rPr>
      </w:pPr>
    </w:p>
    <w:p w14:paraId="720E0D22" w14:textId="77777777" w:rsidR="0070170D" w:rsidRDefault="00BA1CA9" w:rsidP="00237FB4">
      <w:pPr>
        <w:spacing w:after="0" w:line="240" w:lineRule="auto"/>
        <w:ind w:firstLine="284"/>
        <w:jc w:val="both"/>
        <w:rPr>
          <w:rFonts w:ascii="Times New Roman" w:hAnsi="Times New Roman" w:cs="Times New Roman"/>
          <w:noProof/>
        </w:rPr>
      </w:pPr>
      <w:r w:rsidRPr="00237FB4">
        <w:rPr>
          <w:rFonts w:ascii="Times New Roman" w:hAnsi="Times New Roman" w:cs="Times New Roman"/>
          <w:noProof/>
          <w:lang w:eastAsia="ru-RU"/>
        </w:rPr>
        <w:drawing>
          <wp:inline distT="0" distB="0" distL="0" distR="0" wp14:anchorId="03BF8E7B" wp14:editId="66C9B16A">
            <wp:extent cx="3712780" cy="1790594"/>
            <wp:effectExtent l="0" t="0" r="2540" b="635"/>
            <wp:docPr id="9239" name="Рисунок 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55438" cy="1811167"/>
                    </a:xfrm>
                    <a:prstGeom prst="rect">
                      <a:avLst/>
                    </a:prstGeom>
                    <a:noFill/>
                    <a:ln>
                      <a:noFill/>
                    </a:ln>
                  </pic:spPr>
                </pic:pic>
              </a:graphicData>
            </a:graphic>
          </wp:inline>
        </w:drawing>
      </w:r>
    </w:p>
    <w:p w14:paraId="201AB8E8" w14:textId="77777777" w:rsidR="00490EC4" w:rsidRDefault="00490EC4" w:rsidP="00490EC4">
      <w:pPr>
        <w:spacing w:after="0" w:line="240" w:lineRule="auto"/>
        <w:ind w:firstLine="284"/>
        <w:jc w:val="both"/>
        <w:rPr>
          <w:rFonts w:ascii="Times New Roman" w:hAnsi="Times New Roman" w:cs="Times New Roman"/>
        </w:rPr>
      </w:pPr>
      <w:r>
        <w:rPr>
          <w:rFonts w:ascii="Times New Roman" w:hAnsi="Times New Roman" w:cs="Times New Roman"/>
        </w:rPr>
        <w:t>Рисунок 5.1</w:t>
      </w:r>
      <w:r w:rsidR="000506EE">
        <w:rPr>
          <w:rFonts w:ascii="Times New Roman" w:hAnsi="Times New Roman" w:cs="Times New Roman"/>
        </w:rPr>
        <w:t>2</w:t>
      </w:r>
      <w:r>
        <w:rPr>
          <w:rFonts w:ascii="Times New Roman" w:hAnsi="Times New Roman" w:cs="Times New Roman"/>
        </w:rPr>
        <w:t>. Знаки дополнительной маркировки: а)</w:t>
      </w:r>
      <w:r w:rsidRPr="00237FB4">
        <w:rPr>
          <w:rFonts w:ascii="Times New Roman" w:hAnsi="Times New Roman" w:cs="Times New Roman"/>
        </w:rPr>
        <w:t xml:space="preserve">знак,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237FB4">
        <w:rPr>
          <w:rFonts w:ascii="Times New Roman" w:hAnsi="Times New Roman" w:cs="Times New Roman"/>
        </w:rPr>
        <w:t>обозначающий контейнер с открываемой крышей</w:t>
      </w:r>
      <w:r>
        <w:rPr>
          <w:rFonts w:ascii="Times New Roman" w:hAnsi="Times New Roman" w:cs="Times New Roman"/>
        </w:rPr>
        <w:t>;</w:t>
      </w:r>
    </w:p>
    <w:p w14:paraId="3C3450F5" w14:textId="77777777" w:rsidR="00490EC4" w:rsidRPr="00237FB4" w:rsidRDefault="00490EC4" w:rsidP="005F2BE1">
      <w:pPr>
        <w:spacing w:after="0" w:line="240" w:lineRule="auto"/>
        <w:ind w:left="1409"/>
        <w:jc w:val="both"/>
        <w:rPr>
          <w:rFonts w:ascii="Times New Roman" w:hAnsi="Times New Roman" w:cs="Times New Roman"/>
        </w:rPr>
      </w:pPr>
      <w:r>
        <w:rPr>
          <w:rFonts w:ascii="Times New Roman" w:hAnsi="Times New Roman" w:cs="Times New Roman"/>
        </w:rPr>
        <w:t>б)</w:t>
      </w:r>
      <w:r w:rsidRPr="00237FB4">
        <w:rPr>
          <w:rFonts w:ascii="Times New Roman" w:hAnsi="Times New Roman" w:cs="Times New Roman"/>
        </w:rPr>
        <w:t xml:space="preserve">знак, предупреждающий об опасности </w:t>
      </w:r>
      <w:r w:rsidR="005F2BE1">
        <w:rPr>
          <w:rFonts w:ascii="Times New Roman" w:hAnsi="Times New Roman" w:cs="Times New Roman"/>
        </w:rPr>
        <w:tab/>
      </w:r>
      <w:r w:rsidRPr="00237FB4">
        <w:rPr>
          <w:rFonts w:ascii="Times New Roman" w:hAnsi="Times New Roman" w:cs="Times New Roman"/>
        </w:rPr>
        <w:t xml:space="preserve">поражения </w:t>
      </w:r>
      <w:r>
        <w:rPr>
          <w:rFonts w:ascii="Times New Roman" w:hAnsi="Times New Roman" w:cs="Times New Roman"/>
        </w:rPr>
        <w:t xml:space="preserve"> </w:t>
      </w:r>
      <w:r>
        <w:rPr>
          <w:rFonts w:ascii="Times New Roman" w:hAnsi="Times New Roman" w:cs="Times New Roman"/>
        </w:rPr>
        <w:tab/>
      </w:r>
      <w:r w:rsidRPr="00237FB4">
        <w:rPr>
          <w:rFonts w:ascii="Times New Roman" w:hAnsi="Times New Roman" w:cs="Times New Roman"/>
        </w:rPr>
        <w:t>электрическим током от электрической сети у</w:t>
      </w:r>
      <w:r>
        <w:rPr>
          <w:rFonts w:ascii="Times New Roman" w:hAnsi="Times New Roman" w:cs="Times New Roman"/>
        </w:rPr>
        <w:t xml:space="preserve"> к</w:t>
      </w:r>
      <w:r w:rsidRPr="00237FB4">
        <w:rPr>
          <w:rFonts w:ascii="Times New Roman" w:hAnsi="Times New Roman" w:cs="Times New Roman"/>
        </w:rPr>
        <w:t>онтейнеров, оснащенных лестницами</w:t>
      </w:r>
      <w:r>
        <w:rPr>
          <w:rFonts w:ascii="Times New Roman" w:hAnsi="Times New Roman" w:cs="Times New Roman"/>
        </w:rPr>
        <w:t>.</w:t>
      </w:r>
    </w:p>
    <w:p w14:paraId="3E129514" w14:textId="77777777" w:rsidR="00490EC4" w:rsidRDefault="00490EC4" w:rsidP="00237FB4">
      <w:pPr>
        <w:spacing w:after="0" w:line="240" w:lineRule="auto"/>
        <w:ind w:firstLine="284"/>
        <w:jc w:val="both"/>
        <w:rPr>
          <w:rFonts w:ascii="Times New Roman" w:hAnsi="Times New Roman" w:cs="Times New Roman"/>
        </w:rPr>
      </w:pPr>
    </w:p>
    <w:p w14:paraId="69EE0471" w14:textId="77777777" w:rsidR="00720D2B" w:rsidRPr="00237FB4" w:rsidRDefault="00720D2B" w:rsidP="00237FB4">
      <w:pPr>
        <w:spacing w:after="0" w:line="240" w:lineRule="auto"/>
        <w:ind w:firstLine="284"/>
        <w:jc w:val="both"/>
        <w:rPr>
          <w:rFonts w:ascii="Times New Roman" w:hAnsi="Times New Roman" w:cs="Times New Roman"/>
        </w:rPr>
      </w:pPr>
      <w:r w:rsidRPr="00237FB4">
        <w:rPr>
          <w:rFonts w:ascii="Times New Roman" w:hAnsi="Times New Roman" w:cs="Times New Roman"/>
          <w:noProof/>
          <w:lang w:eastAsia="ru-RU"/>
        </w:rPr>
        <w:drawing>
          <wp:inline distT="0" distB="0" distL="0" distR="0" wp14:anchorId="62A81A34" wp14:editId="66022FE7">
            <wp:extent cx="1291289" cy="1088967"/>
            <wp:effectExtent l="0" t="0" r="4445" b="0"/>
            <wp:docPr id="9240" name="Рисунок 9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22233" cy="1115063"/>
                    </a:xfrm>
                    <a:prstGeom prst="rect">
                      <a:avLst/>
                    </a:prstGeom>
                    <a:noFill/>
                    <a:ln>
                      <a:noFill/>
                    </a:ln>
                  </pic:spPr>
                </pic:pic>
              </a:graphicData>
            </a:graphic>
          </wp:inline>
        </w:drawing>
      </w:r>
    </w:p>
    <w:p w14:paraId="6B2D5DA2" w14:textId="77777777" w:rsidR="00490EC4" w:rsidRDefault="00490EC4" w:rsidP="00490EC4">
      <w:pPr>
        <w:spacing w:after="0" w:line="240" w:lineRule="auto"/>
        <w:ind w:firstLine="284"/>
        <w:jc w:val="center"/>
        <w:rPr>
          <w:rFonts w:ascii="Times New Roman" w:hAnsi="Times New Roman" w:cs="Times New Roman"/>
        </w:rPr>
      </w:pPr>
    </w:p>
    <w:p w14:paraId="466DEFFC" w14:textId="77777777" w:rsidR="008F4908" w:rsidRPr="00237FB4" w:rsidRDefault="008F4908" w:rsidP="005F2BE1">
      <w:pPr>
        <w:spacing w:after="0" w:line="240" w:lineRule="auto"/>
        <w:ind w:left="1416" w:hanging="1132"/>
        <w:rPr>
          <w:rFonts w:ascii="Times New Roman" w:hAnsi="Times New Roman" w:cs="Times New Roman"/>
        </w:rPr>
      </w:pPr>
      <w:r w:rsidRPr="00237FB4">
        <w:rPr>
          <w:rFonts w:ascii="Times New Roman" w:hAnsi="Times New Roman" w:cs="Times New Roman"/>
        </w:rPr>
        <w:t>Рисунок 5.1</w:t>
      </w:r>
      <w:r w:rsidR="000506EE">
        <w:rPr>
          <w:rFonts w:ascii="Times New Roman" w:hAnsi="Times New Roman" w:cs="Times New Roman"/>
        </w:rPr>
        <w:t>3</w:t>
      </w:r>
      <w:r w:rsidRPr="00237FB4">
        <w:rPr>
          <w:rFonts w:ascii="Times New Roman" w:hAnsi="Times New Roman" w:cs="Times New Roman"/>
        </w:rPr>
        <w:t>.</w:t>
      </w:r>
      <w:r w:rsidR="00490EC4" w:rsidRPr="00490EC4">
        <w:rPr>
          <w:rFonts w:ascii="Times New Roman" w:hAnsi="Times New Roman" w:cs="Times New Roman"/>
        </w:rPr>
        <w:t xml:space="preserve"> </w:t>
      </w:r>
      <w:r w:rsidR="00490EC4">
        <w:rPr>
          <w:rFonts w:ascii="Times New Roman" w:hAnsi="Times New Roman" w:cs="Times New Roman"/>
        </w:rPr>
        <w:t xml:space="preserve">Знак, </w:t>
      </w:r>
      <w:r w:rsidR="00490EC4" w:rsidRPr="00237FB4">
        <w:rPr>
          <w:rFonts w:ascii="Times New Roman" w:hAnsi="Times New Roman" w:cs="Times New Roman"/>
        </w:rPr>
        <w:t>обозн</w:t>
      </w:r>
      <w:r w:rsidR="005F2BE1">
        <w:rPr>
          <w:rFonts w:ascii="Times New Roman" w:hAnsi="Times New Roman" w:cs="Times New Roman"/>
        </w:rPr>
        <w:t xml:space="preserve">ачающий контейнер высотой более </w:t>
      </w:r>
      <w:r w:rsidR="00490EC4" w:rsidRPr="00237FB4">
        <w:rPr>
          <w:rFonts w:ascii="Times New Roman" w:hAnsi="Times New Roman" w:cs="Times New Roman"/>
        </w:rPr>
        <w:t>2591мм</w:t>
      </w:r>
      <w:r w:rsidRPr="00237FB4">
        <w:rPr>
          <w:rFonts w:ascii="Times New Roman" w:hAnsi="Times New Roman" w:cs="Times New Roman"/>
        </w:rPr>
        <w:t>.</w:t>
      </w:r>
    </w:p>
    <w:p w14:paraId="029C7230" w14:textId="77777777" w:rsidR="008F4908" w:rsidRDefault="008F4908" w:rsidP="0070170D">
      <w:pPr>
        <w:spacing w:after="0" w:line="240" w:lineRule="auto"/>
        <w:ind w:firstLine="357"/>
        <w:jc w:val="both"/>
        <w:rPr>
          <w:rFonts w:ascii="Times New Roman" w:hAnsi="Times New Roman" w:cs="Times New Roman"/>
          <w:sz w:val="26"/>
          <w:szCs w:val="26"/>
        </w:rPr>
      </w:pPr>
    </w:p>
    <w:p w14:paraId="46D55488" w14:textId="77777777" w:rsidR="008F4908" w:rsidRDefault="008F4908" w:rsidP="008F4908">
      <w:pPr>
        <w:spacing w:after="0" w:line="240" w:lineRule="auto"/>
        <w:jc w:val="both"/>
        <w:rPr>
          <w:rFonts w:ascii="Times New Roman" w:hAnsi="Times New Roman" w:cs="Times New Roman"/>
          <w:sz w:val="26"/>
          <w:szCs w:val="26"/>
        </w:rPr>
      </w:pPr>
      <w:r>
        <w:rPr>
          <w:noProof/>
          <w:lang w:eastAsia="ru-RU"/>
        </w:rPr>
        <w:lastRenderedPageBreak/>
        <w:drawing>
          <wp:inline distT="0" distB="0" distL="0" distR="0" wp14:anchorId="7CF4AA26" wp14:editId="51306FF6">
            <wp:extent cx="2687075" cy="1561720"/>
            <wp:effectExtent l="0" t="0" r="0" b="635"/>
            <wp:docPr id="9242" name="Рисунок 9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14451" cy="1577631"/>
                    </a:xfrm>
                    <a:prstGeom prst="rect">
                      <a:avLst/>
                    </a:prstGeom>
                    <a:noFill/>
                    <a:ln>
                      <a:noFill/>
                    </a:ln>
                  </pic:spPr>
                </pic:pic>
              </a:graphicData>
            </a:graphic>
          </wp:inline>
        </w:drawing>
      </w:r>
      <w:r w:rsidRPr="008F4908">
        <w:t xml:space="preserve"> </w:t>
      </w:r>
      <w:r>
        <w:rPr>
          <w:noProof/>
          <w:lang w:eastAsia="ru-RU"/>
        </w:rPr>
        <w:drawing>
          <wp:inline distT="0" distB="0" distL="0" distR="0" wp14:anchorId="4A440975" wp14:editId="2F2BA638">
            <wp:extent cx="2917960" cy="1531392"/>
            <wp:effectExtent l="0" t="0" r="0" b="0"/>
            <wp:docPr id="9243" name="Рисунок 9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23659" cy="1586865"/>
                    </a:xfrm>
                    <a:prstGeom prst="rect">
                      <a:avLst/>
                    </a:prstGeom>
                    <a:noFill/>
                    <a:ln>
                      <a:noFill/>
                    </a:ln>
                  </pic:spPr>
                </pic:pic>
              </a:graphicData>
            </a:graphic>
          </wp:inline>
        </w:drawing>
      </w:r>
    </w:p>
    <w:p w14:paraId="0118CEFD" w14:textId="77777777" w:rsidR="008F4908" w:rsidRDefault="008F4908" w:rsidP="00237FB4">
      <w:pPr>
        <w:spacing w:after="0" w:line="240" w:lineRule="auto"/>
        <w:ind w:firstLine="357"/>
        <w:jc w:val="center"/>
        <w:rPr>
          <w:rFonts w:ascii="Times New Roman" w:hAnsi="Times New Roman" w:cs="Times New Roman"/>
          <w:sz w:val="26"/>
          <w:szCs w:val="26"/>
        </w:rPr>
      </w:pPr>
    </w:p>
    <w:p w14:paraId="2FC96168" w14:textId="77777777" w:rsidR="008F4908" w:rsidRPr="00237FB4" w:rsidRDefault="008F4908" w:rsidP="005F2BE1">
      <w:pPr>
        <w:spacing w:after="0" w:line="240" w:lineRule="auto"/>
        <w:ind w:firstLine="357"/>
        <w:rPr>
          <w:rFonts w:ascii="Times New Roman" w:hAnsi="Times New Roman" w:cs="Times New Roman"/>
        </w:rPr>
      </w:pPr>
      <w:r w:rsidRPr="00237FB4">
        <w:rPr>
          <w:rFonts w:ascii="Times New Roman" w:hAnsi="Times New Roman" w:cs="Times New Roman"/>
        </w:rPr>
        <w:t>Рисунок 5.1</w:t>
      </w:r>
      <w:r w:rsidR="000506EE">
        <w:rPr>
          <w:rFonts w:ascii="Times New Roman" w:hAnsi="Times New Roman" w:cs="Times New Roman"/>
        </w:rPr>
        <w:t>4</w:t>
      </w:r>
      <w:r w:rsidRPr="00237FB4">
        <w:rPr>
          <w:rFonts w:ascii="Times New Roman" w:hAnsi="Times New Roman" w:cs="Times New Roman"/>
        </w:rPr>
        <w:t>. Табличк</w:t>
      </w:r>
      <w:r w:rsidR="004137F8" w:rsidRPr="00237FB4">
        <w:rPr>
          <w:rFonts w:ascii="Times New Roman" w:hAnsi="Times New Roman" w:cs="Times New Roman"/>
        </w:rPr>
        <w:t>а</w:t>
      </w:r>
      <w:r w:rsidRPr="00237FB4">
        <w:rPr>
          <w:rFonts w:ascii="Times New Roman" w:hAnsi="Times New Roman" w:cs="Times New Roman"/>
        </w:rPr>
        <w:t xml:space="preserve"> о допущении контейнера к перевозке </w:t>
      </w:r>
      <w:r w:rsidR="00237FB4">
        <w:rPr>
          <w:rFonts w:ascii="Times New Roman" w:hAnsi="Times New Roman" w:cs="Times New Roman"/>
        </w:rPr>
        <w:tab/>
      </w:r>
      <w:r w:rsidR="00237FB4">
        <w:rPr>
          <w:rFonts w:ascii="Times New Roman" w:hAnsi="Times New Roman" w:cs="Times New Roman"/>
        </w:rPr>
        <w:tab/>
      </w:r>
      <w:r w:rsidR="005F2BE1">
        <w:rPr>
          <w:rFonts w:ascii="Times New Roman" w:hAnsi="Times New Roman" w:cs="Times New Roman"/>
        </w:rPr>
        <w:tab/>
      </w:r>
      <w:r w:rsidRPr="00237FB4">
        <w:rPr>
          <w:rFonts w:ascii="Times New Roman" w:hAnsi="Times New Roman" w:cs="Times New Roman"/>
        </w:rPr>
        <w:t xml:space="preserve">под таможенными </w:t>
      </w:r>
      <w:r w:rsidR="00B90D17" w:rsidRPr="00237FB4">
        <w:rPr>
          <w:rFonts w:ascii="Times New Roman" w:hAnsi="Times New Roman" w:cs="Times New Roman"/>
        </w:rPr>
        <w:t>п</w:t>
      </w:r>
      <w:r w:rsidRPr="00237FB4">
        <w:rPr>
          <w:rFonts w:ascii="Times New Roman" w:hAnsi="Times New Roman" w:cs="Times New Roman"/>
        </w:rPr>
        <w:t>ечатями и пломбами</w:t>
      </w:r>
    </w:p>
    <w:p w14:paraId="5BAA8DAD" w14:textId="77777777" w:rsidR="00DE69D1" w:rsidRDefault="00DE69D1" w:rsidP="00490EC4">
      <w:pPr>
        <w:spacing w:after="0" w:line="240" w:lineRule="auto"/>
        <w:ind w:firstLine="360"/>
        <w:jc w:val="both"/>
        <w:rPr>
          <w:rFonts w:ascii="Times New Roman" w:hAnsi="Times New Roman" w:cs="Times New Roman"/>
        </w:rPr>
      </w:pPr>
    </w:p>
    <w:p w14:paraId="390A0259" w14:textId="77777777" w:rsidR="00490EC4" w:rsidRPr="00237FB4" w:rsidRDefault="00490EC4" w:rsidP="00490EC4">
      <w:pPr>
        <w:spacing w:after="0" w:line="240" w:lineRule="auto"/>
        <w:ind w:firstLine="360"/>
        <w:jc w:val="both"/>
        <w:rPr>
          <w:rFonts w:ascii="Times New Roman" w:hAnsi="Times New Roman" w:cs="Times New Roman"/>
        </w:rPr>
      </w:pPr>
      <w:r w:rsidRPr="00237FB4">
        <w:rPr>
          <w:rFonts w:ascii="Times New Roman" w:hAnsi="Times New Roman" w:cs="Times New Roman"/>
        </w:rPr>
        <w:t>Все реквизиты маркировки должны соответствовать сведениям, указанным в погрузочном ордере, поручении на погрузку и в товарно-транспортной накладной.</w:t>
      </w:r>
    </w:p>
    <w:p w14:paraId="5008E00E" w14:textId="77777777" w:rsidR="0070170D" w:rsidRPr="00D637AE" w:rsidRDefault="0070170D" w:rsidP="00D637AE">
      <w:pPr>
        <w:spacing w:after="0" w:line="240" w:lineRule="auto"/>
        <w:ind w:firstLine="284"/>
        <w:jc w:val="both"/>
        <w:rPr>
          <w:rFonts w:ascii="Times New Roman" w:hAnsi="Times New Roman" w:cs="Times New Roman"/>
          <w:u w:val="single"/>
        </w:rPr>
      </w:pPr>
      <w:r w:rsidRPr="00D637AE">
        <w:rPr>
          <w:rFonts w:ascii="Times New Roman" w:hAnsi="Times New Roman" w:cs="Times New Roman"/>
          <w:u w:val="single"/>
        </w:rPr>
        <w:t>Выполнение грузовых операций с контейнерами. Требования к размещению и креплению груза</w:t>
      </w:r>
    </w:p>
    <w:p w14:paraId="7F885D1D"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При перегрузке и креплении на ПС загруженных и порожних необходимо руководствоваться требованиями международного стандарта </w:t>
      </w:r>
      <w:r w:rsidRPr="00D637AE">
        <w:rPr>
          <w:rFonts w:ascii="Times New Roman" w:hAnsi="Times New Roman" w:cs="Times New Roman"/>
          <w:lang w:val="en-US"/>
        </w:rPr>
        <w:t>IS</w:t>
      </w:r>
      <w:r w:rsidRPr="00D637AE">
        <w:rPr>
          <w:rFonts w:ascii="Times New Roman" w:hAnsi="Times New Roman" w:cs="Times New Roman"/>
        </w:rPr>
        <w:t>О 3874</w:t>
      </w:r>
      <w:r w:rsidR="00AC514B" w:rsidRPr="00D637AE">
        <w:rPr>
          <w:rFonts w:ascii="Times New Roman" w:hAnsi="Times New Roman" w:cs="Times New Roman"/>
        </w:rPr>
        <w:t>–</w:t>
      </w:r>
      <w:r w:rsidRPr="00D637AE">
        <w:rPr>
          <w:rFonts w:ascii="Times New Roman" w:hAnsi="Times New Roman" w:cs="Times New Roman"/>
        </w:rPr>
        <w:t xml:space="preserve">1997, </w:t>
      </w:r>
      <w:r w:rsidR="006B6403" w:rsidRPr="00D637AE">
        <w:rPr>
          <w:rFonts w:ascii="Times New Roman" w:hAnsi="Times New Roman" w:cs="Times New Roman"/>
        </w:rPr>
        <w:t>в РБ</w:t>
      </w:r>
      <w:r w:rsidRPr="00D637AE">
        <w:rPr>
          <w:rFonts w:ascii="Times New Roman" w:hAnsi="Times New Roman" w:cs="Times New Roman"/>
        </w:rPr>
        <w:t xml:space="preserve"> ГОСТ 3874-2008 «Контейнеры грузовые серии 1. Перегрузка и крепление»  который определяет основные принципы обеспечения безопасной эксплуатации контейнеров на всех видах наземного и водного транспорта. </w:t>
      </w:r>
    </w:p>
    <w:p w14:paraId="2D690E2F"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При выполнении грузовых операций с контейнерами следует учитывать: </w:t>
      </w:r>
    </w:p>
    <w:p w14:paraId="3251E33D" w14:textId="77777777" w:rsidR="0070170D" w:rsidRPr="00D637AE" w:rsidRDefault="006B6403"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lastRenderedPageBreak/>
        <w:t>у</w:t>
      </w:r>
      <w:r w:rsidR="0070170D" w:rsidRPr="00D637AE">
        <w:rPr>
          <w:rFonts w:ascii="Times New Roman" w:hAnsi="Times New Roman" w:cs="Times New Roman"/>
        </w:rPr>
        <w:t>словия, при которых возникают нагрузки на контейнеры или устройства перегрузки и крепления контейнеров.</w:t>
      </w:r>
    </w:p>
    <w:p w14:paraId="0A875D8D"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износ контейнеров или его устройств, ослабление или чрезмерное натяжение тросов, неустойчивость груза в контейнере, возможность смещения центра тяжести груза, неблагоприятные условия окружающей среды, особенно такие, как сильный ветер. </w:t>
      </w:r>
    </w:p>
    <w:p w14:paraId="061C9B28" w14:textId="77777777" w:rsidR="0070170D" w:rsidRPr="00D637AE" w:rsidRDefault="006B6403"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соответствие </w:t>
      </w:r>
      <w:r w:rsidR="0070170D" w:rsidRPr="00D637AE">
        <w:rPr>
          <w:rFonts w:ascii="Times New Roman" w:hAnsi="Times New Roman" w:cs="Times New Roman"/>
        </w:rPr>
        <w:t>используемо</w:t>
      </w:r>
      <w:r w:rsidRPr="00D637AE">
        <w:rPr>
          <w:rFonts w:ascii="Times New Roman" w:hAnsi="Times New Roman" w:cs="Times New Roman"/>
        </w:rPr>
        <w:t>го</w:t>
      </w:r>
      <w:r w:rsidR="0070170D" w:rsidRPr="00D637AE">
        <w:rPr>
          <w:rFonts w:ascii="Times New Roman" w:hAnsi="Times New Roman" w:cs="Times New Roman"/>
        </w:rPr>
        <w:t xml:space="preserve"> оборудовани</w:t>
      </w:r>
      <w:r w:rsidRPr="00D637AE">
        <w:rPr>
          <w:rFonts w:ascii="Times New Roman" w:hAnsi="Times New Roman" w:cs="Times New Roman"/>
        </w:rPr>
        <w:t>я</w:t>
      </w:r>
      <w:r w:rsidR="0070170D" w:rsidRPr="00D637AE">
        <w:rPr>
          <w:rFonts w:ascii="Times New Roman" w:hAnsi="Times New Roman" w:cs="Times New Roman"/>
        </w:rPr>
        <w:t xml:space="preserve"> грузоподъемности массе брутто контейнера и надежно присоединено к контейнеру, а контейнер свободен для перемещения. </w:t>
      </w:r>
    </w:p>
    <w:p w14:paraId="1278F219"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Особое внимание следует уделять подъему контейнеров со смещенным или подвижным центром тяжести (контейнер-цистерна, контейнер с вкладным мешком для наливных грузов, рефрижераторные контейнеры с встроенной или навесной холодильной установкой).</w:t>
      </w:r>
    </w:p>
    <w:p w14:paraId="44EC7522"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Для подъема контейнера могут использоваться способы: </w:t>
      </w:r>
    </w:p>
    <w:p w14:paraId="3E568134"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подъем спредером за четыре верхних угловых фитинга</w:t>
      </w:r>
      <w:r w:rsidR="006B6403" w:rsidRPr="00D637AE">
        <w:rPr>
          <w:rFonts w:ascii="Times New Roman" w:hAnsi="Times New Roman" w:cs="Times New Roman"/>
        </w:rPr>
        <w:t>. М</w:t>
      </w:r>
      <w:r w:rsidRPr="00D637AE">
        <w:rPr>
          <w:rFonts w:ascii="Times New Roman" w:hAnsi="Times New Roman" w:cs="Times New Roman"/>
        </w:rPr>
        <w:t xml:space="preserve">ожет использоваться для всех контейнеров, кроме контейнеров, имеющих высоту менее 2438 мм и контейнеров-платформ с торцевыми стенками или стойками в сложенном виде. Если максимально допустимая нагрузка на каждый угловой фитинг не превышает 75 кН, допускается поднимать одновременно несколько вертикально скрепленных контейнеров; </w:t>
      </w:r>
    </w:p>
    <w:p w14:paraId="17A7784B"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подъем стропами за четыре верхних угловых фитинга допускается только для порожних контейнеров с полной верхней конструкцией. Стропы могут использоваться для подъема загруженного контейнера типоразмера 1D, если подъемные силы приложены под углом к горизонтали не менее 60°; и т.д. </w:t>
      </w:r>
    </w:p>
    <w:p w14:paraId="0EBE84E7"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На площадке для хранения или на ПС контейнеры должны опираться только на четыре нижних угловых фитинга. </w:t>
      </w:r>
    </w:p>
    <w:p w14:paraId="3DFD597A"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При транспортировании контейнеры должны удерживаться от горизонтальных перемещений нижними фитингами, так как основная прочность контейнера зависит от его нижней рамы. </w:t>
      </w:r>
    </w:p>
    <w:p w14:paraId="3B5E62B4"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При автомобильных перевозках контейнеры подвергаются воздействию сил и вибраций, возникающих от торможения, маневров, движения на повороте, ускорения, неровностей дорожного покрытия и ветра. Для перевозки контейнеров </w:t>
      </w:r>
      <w:r w:rsidRPr="00D637AE">
        <w:rPr>
          <w:rFonts w:ascii="Times New Roman" w:hAnsi="Times New Roman" w:cs="Times New Roman"/>
        </w:rPr>
        <w:lastRenderedPageBreak/>
        <w:t>используют автопоезда со специализированными полуприцепами-контейнеровозами.</w:t>
      </w:r>
    </w:p>
    <w:p w14:paraId="2EFD74E0"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Типы, основные параметры и размеры таких полуприцепов определены ГОСТ 24098</w:t>
      </w:r>
      <w:r w:rsidR="00AC514B" w:rsidRPr="00D637AE">
        <w:rPr>
          <w:rFonts w:ascii="Times New Roman" w:hAnsi="Times New Roman" w:cs="Times New Roman"/>
        </w:rPr>
        <w:t>–</w:t>
      </w:r>
      <w:r w:rsidRPr="00D637AE">
        <w:rPr>
          <w:rFonts w:ascii="Times New Roman" w:hAnsi="Times New Roman" w:cs="Times New Roman"/>
        </w:rPr>
        <w:t xml:space="preserve">80 «Полуприцепы-контейнеровозы. Типы. Основные параметры и размеры».  </w:t>
      </w:r>
    </w:p>
    <w:p w14:paraId="4C7974EA"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По назначению полуприцепы-контейнеровозы делят на две группы: </w:t>
      </w:r>
    </w:p>
    <w:p w14:paraId="6A87100B"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для перевозки большегрузных контейнеров;</w:t>
      </w:r>
    </w:p>
    <w:p w14:paraId="5A7F6A6F"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перевозки среднетоннажных и малотоннажных контейнеров. </w:t>
      </w:r>
    </w:p>
    <w:p w14:paraId="65230880"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На полуприцепе контейнеры крепятся специальными стопорами с поворотной головкой, которые могут быть либо фиксированными, либо выдвижными, а в некоторых случаях регулируемыми по высоте. </w:t>
      </w:r>
    </w:p>
    <w:p w14:paraId="0C0A1116"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Выбор схемы размещения груза в автотранспортном средстве (АТС) должен сопровождаться расчетом допустимых нагрузок и надежности крепления груза. Расчет загрузки и крепления груза в АТС или контейнере должен быть выполнен таким образом, чтобы не превысить весовые ограничения как со стороны АТС, так и автомобильной дороги, по которой планируется перевозка, и обеспечить: </w:t>
      </w:r>
    </w:p>
    <w:p w14:paraId="793E32C2"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сохранность груза при перевозке; сохранность АТС и контейнеров; </w:t>
      </w:r>
    </w:p>
    <w:p w14:paraId="622E3E67"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наиболее полную загрузку АТС или контейнера по грузоподъемности и грузовместимости; </w:t>
      </w:r>
    </w:p>
    <w:p w14:paraId="231CCE0F"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разумную стоимость крепежных и вспомогательных материалов.</w:t>
      </w:r>
    </w:p>
    <w:p w14:paraId="2319EAB8"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u w:val="single"/>
        </w:rPr>
        <w:t>Размещение груза в контейнере</w:t>
      </w:r>
      <w:r w:rsidRPr="00D637AE">
        <w:rPr>
          <w:rFonts w:ascii="Times New Roman" w:hAnsi="Times New Roman" w:cs="Times New Roman"/>
        </w:rPr>
        <w:t>.</w:t>
      </w:r>
    </w:p>
    <w:p w14:paraId="344E6372"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Для составления плана размещения ГМ в АТС или контейнере необходимо иметь следующие данные: </w:t>
      </w:r>
    </w:p>
    <w:p w14:paraId="3E49D4A5"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внутренние размеры (длина, ширина, высота) грузового помещения АТС или контейнера; </w:t>
      </w:r>
    </w:p>
    <w:p w14:paraId="316F9BAE"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размеры дверных проемов (ширина, высота) или грузовых люков; </w:t>
      </w:r>
    </w:p>
    <w:p w14:paraId="21B41E9B"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параметры грузоподъемности и грузовместимости;</w:t>
      </w:r>
    </w:p>
    <w:p w14:paraId="1606E339"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наибольшая допустимая удельная нагрузка на пол АТС или контейнера.</w:t>
      </w:r>
    </w:p>
    <w:p w14:paraId="2147BD0D"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Несмотря на стандартизацию внешних размеров контейнеров, их внутренние размеры различаются, что связано с использованием для </w:t>
      </w:r>
      <w:r w:rsidRPr="00D637AE">
        <w:rPr>
          <w:rFonts w:ascii="Times New Roman" w:hAnsi="Times New Roman" w:cs="Times New Roman"/>
        </w:rPr>
        <w:lastRenderedPageBreak/>
        <w:t xml:space="preserve">изготовления контейнеров разными производителями различных материалов. </w:t>
      </w:r>
    </w:p>
    <w:p w14:paraId="582C702A"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Характеристики ПС разных автотранспортных организаций (АТО) могут отличаться весьма существенно, поэтому данные по ПС необходимо получать непосредственно от перевозчика. При размещении груза в контейнере и ПС необходимо соблюдать следующие основные условия размещения и крепления: </w:t>
      </w:r>
    </w:p>
    <w:p w14:paraId="3BD7F04C"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должны быть учтены свойства груза в соответствии с манипуляционными знаками по ГОСТ 14192</w:t>
      </w:r>
      <w:r w:rsidR="00B90D17" w:rsidRPr="00D637AE">
        <w:rPr>
          <w:rFonts w:ascii="Times New Roman" w:hAnsi="Times New Roman" w:cs="Times New Roman"/>
        </w:rPr>
        <w:t>–</w:t>
      </w:r>
      <w:r w:rsidRPr="00D637AE">
        <w:rPr>
          <w:rFonts w:ascii="Times New Roman" w:hAnsi="Times New Roman" w:cs="Times New Roman"/>
        </w:rPr>
        <w:t>96 «Маркировка грузов» и знаками опасности по ГОСТ 19433</w:t>
      </w:r>
      <w:r w:rsidR="00B90D17" w:rsidRPr="00D637AE">
        <w:rPr>
          <w:rFonts w:ascii="Times New Roman" w:hAnsi="Times New Roman" w:cs="Times New Roman"/>
        </w:rPr>
        <w:t>–</w:t>
      </w:r>
      <w:r w:rsidRPr="00D637AE">
        <w:rPr>
          <w:rFonts w:ascii="Times New Roman" w:hAnsi="Times New Roman" w:cs="Times New Roman"/>
        </w:rPr>
        <w:t>88 «Грузы опасные. Классификация и маркировка», свойства упаковки и защитных покрытий внутренних поверхностей ПС и контейнеров;</w:t>
      </w:r>
    </w:p>
    <w:p w14:paraId="662A62CE"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грузы должны быть уложены и закреплены таким образом, чтобы исключить возможность перемещения ГМ в процессе перегрузки или транспортирования любым видом транспорта;</w:t>
      </w:r>
    </w:p>
    <w:p w14:paraId="031D78D1"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для крепления груза могут быть использованы деревянные щиты, прокладки из толстолистовой фанеры, полимеры с пористой структурой типа пенопласта, надувные оболочки, мешки с отходами волокон, древесной стружкой или опилками, гофрированный картон, ленты текстильные и металлические, сеть из растительных и синтетических канатов, доски, брусья, клинья и другие материалы; </w:t>
      </w:r>
      <w:r w:rsidR="006B6403" w:rsidRPr="00D637AE">
        <w:rPr>
          <w:rFonts w:ascii="Times New Roman" w:hAnsi="Times New Roman" w:cs="Times New Roman"/>
        </w:rPr>
        <w:t>и т.д.</w:t>
      </w:r>
    </w:p>
    <w:p w14:paraId="1CB0A6B2"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Требования к креплению груза в контейнере изложены в международном стандарте ИСО 3874-997 «Контейнеры грузовые серии 1. «Перегрузка и крепление»</w:t>
      </w:r>
      <w:r w:rsidR="006B6403" w:rsidRPr="00D637AE">
        <w:rPr>
          <w:rFonts w:ascii="Times New Roman" w:hAnsi="Times New Roman" w:cs="Times New Roman"/>
        </w:rPr>
        <w:t>, а т</w:t>
      </w:r>
      <w:r w:rsidRPr="00D637AE">
        <w:rPr>
          <w:rFonts w:ascii="Times New Roman" w:hAnsi="Times New Roman" w:cs="Times New Roman"/>
        </w:rPr>
        <w:t>акже в Правилах перевозки грузов в контейнерах, разработанные для каждого из видов транспорта, которым перевозятся контейнеры.</w:t>
      </w:r>
    </w:p>
    <w:p w14:paraId="3FF7BA0E"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Если погрузочный объем груза меньше грузовместимости АТС или контейнера, верхний ярус ГМ может оказаться неполным. В этом случае возникнет необходимость дополнительного крепления ГМ, укладываемых в верхний ярус. </w:t>
      </w:r>
    </w:p>
    <w:p w14:paraId="1DA98F31"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Существуют два основных способа крепления грузов. </w:t>
      </w:r>
    </w:p>
    <w:p w14:paraId="0CE7180E"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Первый способ заключается в креплении груза с силовым замыканием с применением обвязок, при натяжении которых грузы прижимаются к полу транспортного средства (способ «крепление с притягиванием вниз»). </w:t>
      </w:r>
    </w:p>
    <w:p w14:paraId="18928EFB"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lastRenderedPageBreak/>
        <w:t>Второй способ с геометрическим замыканием характеризуется тем, что груз к полу АТС крепится растяжками, располагаемыми под определенным углом (</w:t>
      </w:r>
      <w:proofErr w:type="spellStart"/>
      <w:r w:rsidRPr="00D637AE">
        <w:rPr>
          <w:rFonts w:ascii="Times New Roman" w:hAnsi="Times New Roman" w:cs="Times New Roman"/>
        </w:rPr>
        <w:t>шагональное</w:t>
      </w:r>
      <w:proofErr w:type="spellEnd"/>
      <w:r w:rsidRPr="00D637AE">
        <w:rPr>
          <w:rFonts w:ascii="Times New Roman" w:hAnsi="Times New Roman" w:cs="Times New Roman"/>
        </w:rPr>
        <w:t xml:space="preserve"> крепление).</w:t>
      </w:r>
    </w:p>
    <w:p w14:paraId="4983E802"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Этим двум способам с учетом допустимых в них сил предварительного натяжения обвязок и сил в растяжках соответствует большое число самых разнообразных систем крепления грузов. При выборе системы крепления грузов необходимо определить: </w:t>
      </w:r>
    </w:p>
    <w:p w14:paraId="646870BD"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каким опасностям можно противостоять, применяя надлежащее крепление грузов;</w:t>
      </w:r>
    </w:p>
    <w:p w14:paraId="15B9DE9A"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какие опасности возникают при выгрузке грузов, по опыту являющейся самой опасной частью ПРР;</w:t>
      </w:r>
    </w:p>
    <w:p w14:paraId="169D688E"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каковы информационные источники и вспомогательные средства для правильного выбора системы крепления грузов;</w:t>
      </w:r>
    </w:p>
    <w:p w14:paraId="2FC0C250"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 xml:space="preserve">как выбрать надежные крепежные средства. </w:t>
      </w:r>
    </w:p>
    <w:p w14:paraId="10EB4FC8"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Стандартным решением для крепления грузов легких и средней тяжести является применение крепежных ремней. Стоимость ремней из материала с малым (до 5 %) относительным удлинением достаточно велика. Если применять ремни с большим относительным удлинением (так называемый эффект резинового ремня) или низкой прочности на разрыв намного дороже обходится падение груза с АТС при прохождении им криволинейных участков дороги.</w:t>
      </w:r>
      <w:r w:rsidR="00D637AE">
        <w:rPr>
          <w:rFonts w:ascii="Times New Roman" w:hAnsi="Times New Roman" w:cs="Times New Roman"/>
        </w:rPr>
        <w:t xml:space="preserve"> </w:t>
      </w:r>
      <w:r w:rsidRPr="00D637AE">
        <w:rPr>
          <w:rFonts w:ascii="Times New Roman" w:hAnsi="Times New Roman" w:cs="Times New Roman"/>
        </w:rPr>
        <w:t>В связи с этим особое внимание следует уделить инертной массе перевозимого груза (например, при торможении автомобиля, двигавшегося со скоростью 80 км/ч, груз продолжает двигаться с той же скоростью). Известно много случаев, когда незакрепленные или недостаточно закрепленные грузы пробивали сзади кабину водителя АТС.</w:t>
      </w:r>
    </w:p>
    <w:p w14:paraId="2E606188"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Вертикальные колебания в ходе движения АТС вызывают силы, направленные вверх, что ведет к резкому уменьшению сил трения. Плохо закрепленные грузы при этом смещаются центробежными силами в сторону и в худшем случае могут упасть на полосу встречного движения. При перевозке грузов морскими судами во время шторма могут возникать силы, намного превышающие силу трения. Кроме того, при креплении АТС на судне выключают пневматическую подвеску АТС, в результате чего все колебания судна передаются грузу, закрепленному на АТС.</w:t>
      </w:r>
    </w:p>
    <w:p w14:paraId="428A68E3"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lastRenderedPageBreak/>
        <w:t>Для расчета обвязок существует понятие «нормальная ручная сила», равная 500 Н, которую рабочий должен приложить к рычагу натяжной муфты при креплении обвязки для того, чтобы в ремне возникло «нормальное усилие натяжения».</w:t>
      </w:r>
    </w:p>
    <w:p w14:paraId="52E69512"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Норматив этой силы установлен для расчетов прочности крепежной системы, особенно в случаях, когда не применяются приборы индикации усилий натяжения.</w:t>
      </w:r>
    </w:p>
    <w:p w14:paraId="72F1ADC0" w14:textId="77777777" w:rsidR="0070170D" w:rsidRPr="00D637AE" w:rsidRDefault="0070170D" w:rsidP="00D637AE">
      <w:pPr>
        <w:spacing w:after="0" w:line="240" w:lineRule="auto"/>
        <w:ind w:firstLine="284"/>
        <w:jc w:val="both"/>
        <w:rPr>
          <w:rFonts w:ascii="Times New Roman" w:hAnsi="Times New Roman" w:cs="Times New Roman"/>
        </w:rPr>
      </w:pPr>
      <w:r w:rsidRPr="00D637AE">
        <w:rPr>
          <w:rFonts w:ascii="Times New Roman" w:hAnsi="Times New Roman" w:cs="Times New Roman"/>
        </w:rPr>
        <w:t>Вся система норм по креплению грузов должна быть рассчитана не только на прямую перевозку груза на АТС по автомобильной дороге, но и на то, что АТС с грузом может размещаться, крепиться и перевозиться на железнодорожном вагоне или морском судне. Поэтому применение ремней с относительным удлинением более 7 % не допускается.</w:t>
      </w:r>
    </w:p>
    <w:p w14:paraId="3CA39344" w14:textId="77777777" w:rsidR="0070170D" w:rsidRPr="00D637AE" w:rsidRDefault="0070170D" w:rsidP="00D637AE">
      <w:pPr>
        <w:spacing w:after="0" w:line="240" w:lineRule="auto"/>
        <w:ind w:firstLine="284"/>
        <w:jc w:val="both"/>
        <w:rPr>
          <w:rFonts w:ascii="Times New Roman" w:hAnsi="Times New Roman" w:cs="Times New Roman"/>
          <w:u w:val="single"/>
        </w:rPr>
      </w:pPr>
      <w:r w:rsidRPr="00D637AE">
        <w:rPr>
          <w:rFonts w:ascii="Times New Roman" w:hAnsi="Times New Roman" w:cs="Times New Roman"/>
          <w:u w:val="single"/>
        </w:rPr>
        <w:t>Правила перевозки грузов в контейнере</w:t>
      </w:r>
    </w:p>
    <w:p w14:paraId="6A555C8F"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В </w:t>
      </w:r>
      <w:r w:rsidR="00B77A7C" w:rsidRPr="00D637AE">
        <w:rPr>
          <w:rFonts w:ascii="Times New Roman" w:eastAsia="Times New Roman" w:hAnsi="Times New Roman" w:cs="Times New Roman"/>
          <w:bCs/>
          <w:color w:val="000000"/>
          <w:lang w:eastAsia="ru-RU" w:bidi="ru-RU"/>
        </w:rPr>
        <w:t>П</w:t>
      </w:r>
      <w:r w:rsidRPr="00D637AE">
        <w:rPr>
          <w:rFonts w:ascii="Times New Roman" w:eastAsia="Times New Roman" w:hAnsi="Times New Roman" w:cs="Times New Roman"/>
          <w:bCs/>
          <w:color w:val="000000"/>
          <w:lang w:eastAsia="ru-RU" w:bidi="ru-RU"/>
        </w:rPr>
        <w:t>равилах перевозок грузов в контейнерах оговорены следую</w:t>
      </w:r>
      <w:r w:rsidRPr="00D637AE">
        <w:rPr>
          <w:rFonts w:ascii="Times New Roman" w:eastAsia="Times New Roman" w:hAnsi="Times New Roman" w:cs="Times New Roman"/>
          <w:bCs/>
          <w:color w:val="000000"/>
          <w:lang w:eastAsia="ru-RU" w:bidi="ru-RU"/>
        </w:rPr>
        <w:softHyphen/>
        <w:t>щие особенности. Пригодность контейнера для перевозки данного груза в коммерческом отношении определяется грузоотправите</w:t>
      </w:r>
      <w:r w:rsidRPr="00D637AE">
        <w:rPr>
          <w:rFonts w:ascii="Times New Roman" w:eastAsia="Times New Roman" w:hAnsi="Times New Roman" w:cs="Times New Roman"/>
          <w:bCs/>
          <w:color w:val="000000"/>
          <w:lang w:eastAsia="ru-RU" w:bidi="ru-RU"/>
        </w:rPr>
        <w:softHyphen/>
        <w:t>лем. Не допускается перевозка грузов в контейнерах, имеющих повреждение обшивки или крыши, неисправности запорных при</w:t>
      </w:r>
      <w:r w:rsidRPr="00D637AE">
        <w:rPr>
          <w:rFonts w:ascii="Times New Roman" w:eastAsia="Times New Roman" w:hAnsi="Times New Roman" w:cs="Times New Roman"/>
          <w:bCs/>
          <w:color w:val="000000"/>
          <w:lang w:eastAsia="ru-RU" w:bidi="ru-RU"/>
        </w:rPr>
        <w:softHyphen/>
        <w:t>способлений или устройств для опломбирования и другие неисп</w:t>
      </w:r>
      <w:r w:rsidRPr="00D637AE">
        <w:rPr>
          <w:rFonts w:ascii="Times New Roman" w:eastAsia="Times New Roman" w:hAnsi="Times New Roman" w:cs="Times New Roman"/>
          <w:bCs/>
          <w:color w:val="000000"/>
          <w:lang w:eastAsia="ru-RU" w:bidi="ru-RU"/>
        </w:rPr>
        <w:softHyphen/>
        <w:t>равности, которые могут повлечь хищение, порчу или поврежде</w:t>
      </w:r>
      <w:r w:rsidRPr="00D637AE">
        <w:rPr>
          <w:rFonts w:ascii="Times New Roman" w:eastAsia="Times New Roman" w:hAnsi="Times New Roman" w:cs="Times New Roman"/>
          <w:bCs/>
          <w:color w:val="000000"/>
          <w:lang w:eastAsia="ru-RU" w:bidi="ru-RU"/>
        </w:rPr>
        <w:softHyphen/>
        <w:t>ние грузов.</w:t>
      </w:r>
    </w:p>
    <w:p w14:paraId="67CCD761" w14:textId="77777777" w:rsidR="00B77A7C"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Универсальные контейнеры, используемые для перевозки гру</w:t>
      </w:r>
      <w:r w:rsidRPr="00D637AE">
        <w:rPr>
          <w:rFonts w:ascii="Times New Roman" w:eastAsia="Times New Roman" w:hAnsi="Times New Roman" w:cs="Times New Roman"/>
          <w:bCs/>
          <w:color w:val="000000"/>
          <w:lang w:eastAsia="ru-RU" w:bidi="ru-RU"/>
        </w:rPr>
        <w:softHyphen/>
        <w:t>зов, должны иметь трафаретные надписи и знаки</w:t>
      </w:r>
      <w:r w:rsidR="00D637AE">
        <w:rPr>
          <w:rFonts w:ascii="Times New Roman" w:eastAsia="Times New Roman" w:hAnsi="Times New Roman" w:cs="Times New Roman"/>
          <w:bCs/>
          <w:color w:val="000000"/>
          <w:lang w:eastAsia="ru-RU" w:bidi="ru-RU"/>
        </w:rPr>
        <w:t>: с</w:t>
      </w:r>
      <w:r w:rsidRPr="00D637AE">
        <w:rPr>
          <w:rFonts w:ascii="Times New Roman" w:eastAsia="Times New Roman" w:hAnsi="Times New Roman" w:cs="Times New Roman"/>
          <w:bCs/>
          <w:color w:val="000000"/>
          <w:lang w:eastAsia="ru-RU" w:bidi="ru-RU"/>
        </w:rPr>
        <w:t>окращенное наименование владельца контейнера;</w:t>
      </w:r>
      <w:r w:rsidR="00D637AE">
        <w:rPr>
          <w:rFonts w:ascii="Times New Roman" w:eastAsia="Times New Roman" w:hAnsi="Times New Roman" w:cs="Times New Roman"/>
          <w:bCs/>
          <w:color w:val="000000"/>
          <w:lang w:eastAsia="ru-RU" w:bidi="ru-RU"/>
        </w:rPr>
        <w:t xml:space="preserve"> </w:t>
      </w:r>
      <w:r w:rsidRPr="00D637AE">
        <w:rPr>
          <w:rFonts w:ascii="Times New Roman" w:eastAsia="Times New Roman" w:hAnsi="Times New Roman" w:cs="Times New Roman"/>
          <w:bCs/>
          <w:color w:val="000000"/>
          <w:lang w:eastAsia="ru-RU" w:bidi="ru-RU"/>
        </w:rPr>
        <w:t>инвентарный номер;</w:t>
      </w:r>
      <w:r w:rsidR="00D637AE">
        <w:rPr>
          <w:rFonts w:ascii="Times New Roman" w:eastAsia="Times New Roman" w:hAnsi="Times New Roman" w:cs="Times New Roman"/>
          <w:bCs/>
          <w:color w:val="000000"/>
          <w:lang w:eastAsia="ru-RU" w:bidi="ru-RU"/>
        </w:rPr>
        <w:t xml:space="preserve"> </w:t>
      </w:r>
      <w:r w:rsidR="00B77A7C" w:rsidRPr="00D637AE">
        <w:rPr>
          <w:rFonts w:ascii="Times New Roman" w:eastAsia="Times New Roman" w:hAnsi="Times New Roman" w:cs="Times New Roman"/>
          <w:bCs/>
          <w:color w:val="000000"/>
          <w:lang w:eastAsia="ru-RU" w:bidi="ru-RU"/>
        </w:rPr>
        <w:tab/>
      </w:r>
      <w:r w:rsidRPr="00D637AE">
        <w:rPr>
          <w:rFonts w:ascii="Times New Roman" w:eastAsia="Times New Roman" w:hAnsi="Times New Roman" w:cs="Times New Roman"/>
          <w:bCs/>
          <w:color w:val="000000"/>
          <w:lang w:eastAsia="ru-RU" w:bidi="ru-RU"/>
        </w:rPr>
        <w:t xml:space="preserve">масса </w:t>
      </w:r>
      <w:r w:rsidR="00D637AE">
        <w:rPr>
          <w:rFonts w:ascii="Times New Roman" w:eastAsia="Times New Roman" w:hAnsi="Times New Roman" w:cs="Times New Roman"/>
          <w:bCs/>
          <w:color w:val="000000"/>
          <w:lang w:eastAsia="ru-RU" w:bidi="ru-RU"/>
        </w:rPr>
        <w:t>к</w:t>
      </w:r>
      <w:r w:rsidRPr="00D637AE">
        <w:rPr>
          <w:rFonts w:ascii="Times New Roman" w:eastAsia="Times New Roman" w:hAnsi="Times New Roman" w:cs="Times New Roman"/>
          <w:bCs/>
          <w:color w:val="000000"/>
          <w:lang w:eastAsia="ru-RU" w:bidi="ru-RU"/>
        </w:rPr>
        <w:t>онтейнера брутто и нетто в тоннах;</w:t>
      </w:r>
      <w:r w:rsidR="00D637AE">
        <w:rPr>
          <w:rFonts w:ascii="Times New Roman" w:eastAsia="Times New Roman" w:hAnsi="Times New Roman" w:cs="Times New Roman"/>
          <w:bCs/>
          <w:color w:val="000000"/>
          <w:lang w:eastAsia="ru-RU" w:bidi="ru-RU"/>
        </w:rPr>
        <w:t xml:space="preserve"> </w:t>
      </w:r>
      <w:r w:rsidRPr="00D637AE">
        <w:rPr>
          <w:rFonts w:ascii="Times New Roman" w:eastAsia="Times New Roman" w:hAnsi="Times New Roman" w:cs="Times New Roman"/>
          <w:bCs/>
          <w:color w:val="000000"/>
          <w:lang w:eastAsia="ru-RU" w:bidi="ru-RU"/>
        </w:rPr>
        <w:t>внутренний объем в кубических метрах;</w:t>
      </w:r>
      <w:r w:rsidR="00D637AE">
        <w:rPr>
          <w:rFonts w:ascii="Times New Roman" w:eastAsia="Times New Roman" w:hAnsi="Times New Roman" w:cs="Times New Roman"/>
          <w:bCs/>
          <w:color w:val="000000"/>
          <w:lang w:eastAsia="ru-RU" w:bidi="ru-RU"/>
        </w:rPr>
        <w:t xml:space="preserve"> </w:t>
      </w:r>
      <w:r w:rsidRPr="00D637AE">
        <w:rPr>
          <w:rFonts w:ascii="Times New Roman" w:eastAsia="Times New Roman" w:hAnsi="Times New Roman" w:cs="Times New Roman"/>
          <w:bCs/>
          <w:color w:val="000000"/>
          <w:lang w:eastAsia="ru-RU" w:bidi="ru-RU"/>
        </w:rPr>
        <w:t>место, месяц и год изготовления;</w:t>
      </w:r>
      <w:r w:rsidR="00D637AE">
        <w:rPr>
          <w:rFonts w:ascii="Times New Roman" w:eastAsia="Times New Roman" w:hAnsi="Times New Roman" w:cs="Times New Roman"/>
          <w:bCs/>
          <w:color w:val="000000"/>
          <w:lang w:eastAsia="ru-RU" w:bidi="ru-RU"/>
        </w:rPr>
        <w:t xml:space="preserve"> </w:t>
      </w:r>
      <w:r w:rsidRPr="00D637AE">
        <w:rPr>
          <w:rFonts w:ascii="Times New Roman" w:eastAsia="Times New Roman" w:hAnsi="Times New Roman" w:cs="Times New Roman"/>
          <w:bCs/>
          <w:color w:val="000000"/>
          <w:lang w:eastAsia="ru-RU" w:bidi="ru-RU"/>
        </w:rPr>
        <w:t>дата и место последнего капитального ремонта и годового осмотра.</w:t>
      </w:r>
    </w:p>
    <w:p w14:paraId="386F80A0" w14:textId="77777777" w:rsidR="0070170D" w:rsidRPr="00D637AE" w:rsidRDefault="00B77A7C" w:rsidP="00D637AE">
      <w:pPr>
        <w:widowControl w:val="0"/>
        <w:tabs>
          <w:tab w:val="left" w:pos="490"/>
        </w:tabs>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ab/>
      </w:r>
      <w:r w:rsidR="0070170D" w:rsidRPr="00D637AE">
        <w:rPr>
          <w:rFonts w:ascii="Times New Roman" w:eastAsia="Times New Roman" w:hAnsi="Times New Roman" w:cs="Times New Roman"/>
          <w:bCs/>
          <w:color w:val="000000"/>
          <w:lang w:eastAsia="ru-RU" w:bidi="ru-RU"/>
        </w:rPr>
        <w:t>В универсальных контейнерах запрещается перевозка сыпучих грузов без тары, едких и ядовитых веществ, а также зловонных и загрязняющих стены и пол контейнера грузов.</w:t>
      </w:r>
    </w:p>
    <w:p w14:paraId="28A6528B"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Масса отдельных грузовых мест или пакетов, предъявляемых к перевозке в контейнерах, не должна превышать 80 кг для мало</w:t>
      </w:r>
      <w:r w:rsidRPr="00D637AE">
        <w:rPr>
          <w:rFonts w:ascii="Times New Roman" w:eastAsia="Times New Roman" w:hAnsi="Times New Roman" w:cs="Times New Roman"/>
          <w:bCs/>
          <w:color w:val="000000"/>
          <w:lang w:eastAsia="ru-RU" w:bidi="ru-RU"/>
        </w:rPr>
        <w:softHyphen/>
        <w:t>тоннажных, 120 кг для среднетоннажных и 300 кг для крупнотон</w:t>
      </w:r>
      <w:r w:rsidRPr="00D637AE">
        <w:rPr>
          <w:rFonts w:ascii="Times New Roman" w:eastAsia="Times New Roman" w:hAnsi="Times New Roman" w:cs="Times New Roman"/>
          <w:bCs/>
          <w:color w:val="000000"/>
          <w:lang w:eastAsia="ru-RU" w:bidi="ru-RU"/>
        </w:rPr>
        <w:softHyphen/>
        <w:t>нажных контейнеров.</w:t>
      </w:r>
    </w:p>
    <w:p w14:paraId="0FB95EDD"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Грузоотправитель обязан загружать грузы в контейнер до пол</w:t>
      </w:r>
      <w:r w:rsidRPr="00D637AE">
        <w:rPr>
          <w:rFonts w:ascii="Times New Roman" w:eastAsia="Times New Roman" w:hAnsi="Times New Roman" w:cs="Times New Roman"/>
          <w:bCs/>
          <w:color w:val="000000"/>
          <w:lang w:eastAsia="ru-RU" w:bidi="ru-RU"/>
        </w:rPr>
        <w:softHyphen/>
        <w:t xml:space="preserve">ной вместимости, но не больше его грузоподъемности. При этом </w:t>
      </w:r>
      <w:r w:rsidRPr="00D637AE">
        <w:rPr>
          <w:rFonts w:ascii="Times New Roman" w:eastAsia="Times New Roman" w:hAnsi="Times New Roman" w:cs="Times New Roman"/>
          <w:bCs/>
          <w:color w:val="000000"/>
          <w:lang w:eastAsia="ru-RU" w:bidi="ru-RU"/>
        </w:rPr>
        <w:lastRenderedPageBreak/>
        <w:t>нагрузка на пол контейнера должна распределяться равномерно, следует исключить возможность перемещения грузов внутри кон</w:t>
      </w:r>
      <w:r w:rsidRPr="00D637AE">
        <w:rPr>
          <w:rFonts w:ascii="Times New Roman" w:eastAsia="Times New Roman" w:hAnsi="Times New Roman" w:cs="Times New Roman"/>
          <w:bCs/>
          <w:color w:val="000000"/>
          <w:lang w:eastAsia="ru-RU" w:bidi="ru-RU"/>
        </w:rPr>
        <w:softHyphen/>
        <w:t xml:space="preserve">тейнера. </w:t>
      </w:r>
    </w:p>
    <w:p w14:paraId="5578F8E2"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Свободное пространство между грузом и дверью контей</w:t>
      </w:r>
      <w:r w:rsidRPr="00D637AE">
        <w:rPr>
          <w:rFonts w:ascii="Times New Roman" w:eastAsia="Times New Roman" w:hAnsi="Times New Roman" w:cs="Times New Roman"/>
          <w:bCs/>
          <w:color w:val="000000"/>
          <w:lang w:eastAsia="ru-RU" w:bidi="ru-RU"/>
        </w:rPr>
        <w:softHyphen/>
        <w:t>нера должно составлять от 30 до 50 мм. Запрещается прибивать грузы или приспособления для их крепления гвоздями или скоба</w:t>
      </w:r>
      <w:r w:rsidRPr="00D637AE">
        <w:rPr>
          <w:rFonts w:ascii="Times New Roman" w:eastAsia="Times New Roman" w:hAnsi="Times New Roman" w:cs="Times New Roman"/>
          <w:bCs/>
          <w:color w:val="000000"/>
          <w:lang w:eastAsia="ru-RU" w:bidi="ru-RU"/>
        </w:rPr>
        <w:softHyphen/>
        <w:t xml:space="preserve">ми к стенам, полу и потолку контейнера. </w:t>
      </w:r>
    </w:p>
    <w:p w14:paraId="1CF0E393"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Предохранение грузов без тары или в первичной упаковке от потертости, смятия, при</w:t>
      </w:r>
      <w:r w:rsidRPr="00D637AE">
        <w:rPr>
          <w:rFonts w:ascii="Times New Roman" w:eastAsia="Times New Roman" w:hAnsi="Times New Roman" w:cs="Times New Roman"/>
          <w:bCs/>
          <w:color w:val="000000"/>
          <w:lang w:eastAsia="ru-RU" w:bidi="ru-RU"/>
        </w:rPr>
        <w:softHyphen/>
        <w:t xml:space="preserve">мерзания или перегрева обеспечивается применением различных средств (обкладка стен контейнера бумагой, установка защитных планок, резиновых прокладок и </w:t>
      </w:r>
      <w:proofErr w:type="spellStart"/>
      <w:r w:rsidRPr="00D637AE">
        <w:rPr>
          <w:rFonts w:ascii="Times New Roman" w:eastAsia="Times New Roman" w:hAnsi="Times New Roman" w:cs="Times New Roman"/>
          <w:bCs/>
          <w:color w:val="000000"/>
          <w:lang w:eastAsia="ru-RU" w:bidi="ru-RU"/>
        </w:rPr>
        <w:t>т.д</w:t>
      </w:r>
      <w:proofErr w:type="spellEnd"/>
      <w:r w:rsidRPr="00D637AE">
        <w:rPr>
          <w:rFonts w:ascii="Times New Roman" w:eastAsia="Times New Roman" w:hAnsi="Times New Roman" w:cs="Times New Roman"/>
          <w:bCs/>
          <w:color w:val="000000"/>
          <w:lang w:eastAsia="ru-RU" w:bidi="ru-RU"/>
        </w:rPr>
        <w:t>).</w:t>
      </w:r>
    </w:p>
    <w:p w14:paraId="60574056"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В каждый контейнер с грузом должна быть вложена опись груза с указанием количества погруженных мест, заверенная подписью и печатью грузоотправителя.</w:t>
      </w:r>
    </w:p>
    <w:p w14:paraId="0E4C1D74"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Размещение контейнеров на подвижном составе производится с учетом их количества, способа разгрузки контейнеров (со сня</w:t>
      </w:r>
      <w:r w:rsidRPr="00D637AE">
        <w:rPr>
          <w:rFonts w:ascii="Times New Roman" w:eastAsia="Times New Roman" w:hAnsi="Times New Roman" w:cs="Times New Roman"/>
          <w:bCs/>
          <w:color w:val="000000"/>
          <w:lang w:eastAsia="ru-RU" w:bidi="ru-RU"/>
        </w:rPr>
        <w:softHyphen/>
        <w:t xml:space="preserve">тием или без снятия с автомобиля) и вида сообщений: </w:t>
      </w:r>
    </w:p>
    <w:p w14:paraId="1912A86F" w14:textId="77777777" w:rsid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при между</w:t>
      </w:r>
      <w:r w:rsidRPr="00D637AE">
        <w:rPr>
          <w:rFonts w:ascii="Times New Roman" w:eastAsia="Times New Roman" w:hAnsi="Times New Roman" w:cs="Times New Roman"/>
          <w:bCs/>
          <w:color w:val="000000"/>
          <w:lang w:eastAsia="ru-RU" w:bidi="ru-RU"/>
        </w:rPr>
        <w:softHyphen/>
        <w:t xml:space="preserve">городних перевозках контейнеры размещаются в кузове дверями внутрь; </w:t>
      </w:r>
      <w:r w:rsidR="00B77A7C" w:rsidRPr="00D637AE">
        <w:rPr>
          <w:rFonts w:ascii="Times New Roman" w:eastAsia="Times New Roman" w:hAnsi="Times New Roman" w:cs="Times New Roman"/>
          <w:bCs/>
          <w:color w:val="000000"/>
          <w:lang w:eastAsia="ru-RU" w:bidi="ru-RU"/>
        </w:rPr>
        <w:tab/>
      </w:r>
      <w:r w:rsidRPr="00D637AE">
        <w:rPr>
          <w:rFonts w:ascii="Times New Roman" w:eastAsia="Times New Roman" w:hAnsi="Times New Roman" w:cs="Times New Roman"/>
          <w:bCs/>
          <w:color w:val="000000"/>
          <w:lang w:eastAsia="ru-RU" w:bidi="ru-RU"/>
        </w:rPr>
        <w:t>при городских и пригородных перевозках, когда преду</w:t>
      </w:r>
      <w:r w:rsidRPr="00D637AE">
        <w:rPr>
          <w:rFonts w:ascii="Times New Roman" w:eastAsia="Times New Roman" w:hAnsi="Times New Roman" w:cs="Times New Roman"/>
          <w:bCs/>
          <w:color w:val="000000"/>
          <w:lang w:eastAsia="ru-RU" w:bidi="ru-RU"/>
        </w:rPr>
        <w:softHyphen/>
        <w:t>сматривается погрузка-</w:t>
      </w:r>
    </w:p>
    <w:p w14:paraId="7BD47420"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разгрузка грузов без снятия контейнеров, (контейнеры размещаются дверями к бортам; </w:t>
      </w:r>
    </w:p>
    <w:p w14:paraId="2077EC9C"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при перевозке не</w:t>
      </w:r>
      <w:r w:rsidRPr="00D637AE">
        <w:rPr>
          <w:rFonts w:ascii="Times New Roman" w:eastAsia="Times New Roman" w:hAnsi="Times New Roman" w:cs="Times New Roman"/>
          <w:bCs/>
          <w:color w:val="000000"/>
          <w:lang w:eastAsia="ru-RU" w:bidi="ru-RU"/>
        </w:rPr>
        <w:softHyphen/>
        <w:t>полного комплекта контейнеров их устанавливают вплотную к переднему борту кузова.</w:t>
      </w:r>
    </w:p>
    <w:p w14:paraId="33BCCF40"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Не допускается перевозка порожних контейнеров с открыты</w:t>
      </w:r>
      <w:r w:rsidRPr="00D637AE">
        <w:rPr>
          <w:rFonts w:ascii="Times New Roman" w:eastAsia="Times New Roman" w:hAnsi="Times New Roman" w:cs="Times New Roman"/>
          <w:bCs/>
          <w:color w:val="000000"/>
          <w:lang w:eastAsia="ru-RU" w:bidi="ru-RU"/>
        </w:rPr>
        <w:softHyphen/>
        <w:t>ми дверями.</w:t>
      </w:r>
    </w:p>
    <w:p w14:paraId="6D679507"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После выгрузки грузов грузополучатели обязаны очистить кон</w:t>
      </w:r>
      <w:r w:rsidRPr="00D637AE">
        <w:rPr>
          <w:rFonts w:ascii="Times New Roman" w:eastAsia="Times New Roman" w:hAnsi="Times New Roman" w:cs="Times New Roman"/>
          <w:bCs/>
          <w:color w:val="000000"/>
          <w:lang w:eastAsia="ru-RU" w:bidi="ru-RU"/>
        </w:rPr>
        <w:softHyphen/>
        <w:t>тейнеры от остатков грузов, а после перевозки сырых животных продуктов промыть контейнеры и при необходимости произвести их дезинфекцию.</w:t>
      </w:r>
    </w:p>
    <w:p w14:paraId="39CD1206"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
          <w:bCs/>
          <w:color w:val="000000"/>
          <w:u w:val="single"/>
          <w:lang w:eastAsia="ru-RU" w:bidi="ru-RU"/>
        </w:rPr>
      </w:pPr>
      <w:r w:rsidRPr="00D637AE">
        <w:rPr>
          <w:rFonts w:ascii="Times New Roman" w:eastAsia="Times New Roman" w:hAnsi="Times New Roman" w:cs="Times New Roman"/>
          <w:bCs/>
          <w:color w:val="000000"/>
          <w:u w:val="single"/>
          <w:lang w:eastAsia="ru-RU" w:bidi="ru-RU"/>
        </w:rPr>
        <w:t>Организация контейнерных перевозок грузов</w:t>
      </w:r>
      <w:r w:rsidRPr="00D637AE">
        <w:rPr>
          <w:rFonts w:ascii="Times New Roman" w:eastAsia="Times New Roman" w:hAnsi="Times New Roman" w:cs="Times New Roman"/>
          <w:b/>
          <w:bCs/>
          <w:color w:val="000000"/>
          <w:u w:val="single"/>
          <w:lang w:eastAsia="ru-RU" w:bidi="ru-RU"/>
        </w:rPr>
        <w:t xml:space="preserve"> </w:t>
      </w:r>
    </w:p>
    <w:p w14:paraId="0B3939FD"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Контейнерные перевозки грузов осуществляют в рамках контейнерной транспортной системы (КТС), которая представляет собой совокупность технических средств, объектов, технологии перевозок и переработки контейнеров, подсистемы управления перевозками. </w:t>
      </w:r>
    </w:p>
    <w:p w14:paraId="2D724F2A"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Внутри страны КТС координируется в юридическом отношении </w:t>
      </w:r>
      <w:r w:rsidRPr="00D637AE">
        <w:rPr>
          <w:rFonts w:ascii="Times New Roman" w:eastAsia="Times New Roman" w:hAnsi="Times New Roman" w:cs="Times New Roman"/>
          <w:bCs/>
          <w:color w:val="000000"/>
          <w:lang w:eastAsia="ru-RU" w:bidi="ru-RU"/>
        </w:rPr>
        <w:lastRenderedPageBreak/>
        <w:t xml:space="preserve">государственными стандартами, транспортными уставами, другими нормативно-техническими документами. </w:t>
      </w:r>
    </w:p>
    <w:p w14:paraId="1553D733"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В международных контейнерных перевозках действуют международных нормативных документы в области производства и использования технических средств и организации наиболее рациональных и эффективных контейнерных перевозок. </w:t>
      </w:r>
    </w:p>
    <w:p w14:paraId="4C738A4E"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КТС включает в себя следующие компоненты:</w:t>
      </w:r>
    </w:p>
    <w:p w14:paraId="078DB6D2"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парк контейнеров </w:t>
      </w:r>
    </w:p>
    <w:p w14:paraId="62AB39A7"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подвижной состав разных видов транспорта (универсальный и специализированный) со всеми его параметрами и характеристиками; </w:t>
      </w:r>
    </w:p>
    <w:p w14:paraId="5DCFB1AE"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грузовые терминалы, размещаемые в пунктах взаимодействия разных видов транспорта и служащие для преобразования </w:t>
      </w:r>
      <w:proofErr w:type="spellStart"/>
      <w:r w:rsidRPr="00D637AE">
        <w:rPr>
          <w:rFonts w:ascii="Times New Roman" w:eastAsia="Times New Roman" w:hAnsi="Times New Roman" w:cs="Times New Roman"/>
          <w:bCs/>
          <w:color w:val="000000"/>
          <w:lang w:eastAsia="ru-RU" w:bidi="ru-RU"/>
        </w:rPr>
        <w:t>контейнеропотоков</w:t>
      </w:r>
      <w:proofErr w:type="spellEnd"/>
      <w:r w:rsidRPr="00D637AE">
        <w:rPr>
          <w:rFonts w:ascii="Times New Roman" w:eastAsia="Times New Roman" w:hAnsi="Times New Roman" w:cs="Times New Roman"/>
          <w:bCs/>
          <w:color w:val="000000"/>
          <w:lang w:eastAsia="ru-RU" w:bidi="ru-RU"/>
        </w:rPr>
        <w:t xml:space="preserve"> при передаче их с одних видов транспорта на другие (со всеми их объектами и сооружениями, техническим оснащением, подъемно-транспортным оборудованием, технологией переработки контейнеров); </w:t>
      </w:r>
    </w:p>
    <w:p w14:paraId="03E03D47"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информационное обеспечение контейнерных перевозок на всех видах транспорта, включая маркетинговые исследования в этой области, автоматизированные системы управления контейнерными перевозками, слежение за продвижением </w:t>
      </w:r>
      <w:proofErr w:type="spellStart"/>
      <w:r w:rsidRPr="00D637AE">
        <w:rPr>
          <w:rFonts w:ascii="Times New Roman" w:eastAsia="Times New Roman" w:hAnsi="Times New Roman" w:cs="Times New Roman"/>
          <w:bCs/>
          <w:color w:val="000000"/>
          <w:lang w:eastAsia="ru-RU" w:bidi="ru-RU"/>
        </w:rPr>
        <w:t>контейнеропотоков</w:t>
      </w:r>
      <w:proofErr w:type="spellEnd"/>
      <w:r w:rsidRPr="00D637AE">
        <w:rPr>
          <w:rFonts w:ascii="Times New Roman" w:eastAsia="Times New Roman" w:hAnsi="Times New Roman" w:cs="Times New Roman"/>
          <w:bCs/>
          <w:color w:val="000000"/>
          <w:lang w:eastAsia="ru-RU" w:bidi="ru-RU"/>
        </w:rPr>
        <w:t xml:space="preserve"> и учет движения контейнеров, базы данных и системы управления базами данных по всем вопросам, связанным с контейнерными перевозками, и т.д.; </w:t>
      </w:r>
    </w:p>
    <w:p w14:paraId="4C9B70D5"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юридическое обеспечение контейнерных перевозок на внутригосударственных и международных перевозках, включая законодательство отдельных государств, международные конвенции, договоры, создание единого юридического пространства, законодательных норм и правил для всех участников контейнерных перевозок; </w:t>
      </w:r>
    </w:p>
    <w:p w14:paraId="02448362"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инженерно-техническое обеспечение контейнерных перевозок, включающее проектно-конструкторские, технологические, экономические методы расчетов; </w:t>
      </w:r>
    </w:p>
    <w:p w14:paraId="1970FE93"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научно-методическое обеспечение контейнерных перевозок, включающее глубокие теоретические и прикладные исследования в этой и смежных областях экономики, науки з техники, связанных прямо или косвенно с контейнерными перевозками, разработку </w:t>
      </w:r>
      <w:r w:rsidRPr="00D637AE">
        <w:rPr>
          <w:rFonts w:ascii="Times New Roman" w:eastAsia="Times New Roman" w:hAnsi="Times New Roman" w:cs="Times New Roman"/>
          <w:bCs/>
          <w:color w:val="000000"/>
          <w:lang w:eastAsia="ru-RU" w:bidi="ru-RU"/>
        </w:rPr>
        <w:lastRenderedPageBreak/>
        <w:t>методик технических и экономических расчетов и обоснований.</w:t>
      </w:r>
    </w:p>
    <w:p w14:paraId="1EE31B2F"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Среднетоннажные контейнеры перевозят как правило во внутреннем сообщении на железнодорожных платформах и в полувагонах, на автомобилях-площадках, на универсальных сухогрузных судах внутреннего водного транспорта, </w:t>
      </w:r>
    </w:p>
    <w:p w14:paraId="09969306"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Крупнотоннажные контейнеры перевозят во внутреннем сообщении на универсальных и специальных железнодорожных платформах, на автопоездах, состоящих из тягача и полуприцепа-платформы, универсальных и специальных судах-контейнеровозах внутреннего водного транспорта.</w:t>
      </w:r>
    </w:p>
    <w:p w14:paraId="70930273"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В международном сообщении перевозят крупнотоннажные контейнеры морским транспортом в специальных судах-контейнеровозах (емкостью от 500 до 5000 контейнеров и одном судне), железнодорожным транспортом</w:t>
      </w:r>
      <w:r w:rsidR="00B90D17" w:rsidRPr="00D637AE">
        <w:rPr>
          <w:rFonts w:ascii="Times New Roman" w:eastAsia="Times New Roman" w:hAnsi="Times New Roman" w:cs="Times New Roman"/>
          <w:bCs/>
          <w:color w:val="000000"/>
          <w:lang w:eastAsia="ru-RU" w:bidi="ru-RU"/>
        </w:rPr>
        <w:t xml:space="preserve"> –</w:t>
      </w:r>
      <w:r w:rsidRPr="00D637AE">
        <w:rPr>
          <w:rFonts w:ascii="Times New Roman" w:eastAsia="Times New Roman" w:hAnsi="Times New Roman" w:cs="Times New Roman"/>
          <w:bCs/>
          <w:color w:val="000000"/>
          <w:lang w:eastAsia="ru-RU" w:bidi="ru-RU"/>
        </w:rPr>
        <w:t xml:space="preserve"> на специальных платформах, автотранспортом</w:t>
      </w:r>
      <w:r w:rsidR="00B90D17" w:rsidRPr="00D637AE">
        <w:rPr>
          <w:rFonts w:ascii="Times New Roman" w:eastAsia="Times New Roman" w:hAnsi="Times New Roman" w:cs="Times New Roman"/>
          <w:bCs/>
          <w:color w:val="000000"/>
          <w:lang w:eastAsia="ru-RU" w:bidi="ru-RU"/>
        </w:rPr>
        <w:t xml:space="preserve"> – </w:t>
      </w:r>
      <w:r w:rsidRPr="00D637AE">
        <w:rPr>
          <w:rFonts w:ascii="Times New Roman" w:eastAsia="Times New Roman" w:hAnsi="Times New Roman" w:cs="Times New Roman"/>
          <w:bCs/>
          <w:color w:val="000000"/>
          <w:lang w:eastAsia="ru-RU" w:bidi="ru-RU"/>
        </w:rPr>
        <w:t xml:space="preserve">на автопоездах с тягачом и полуприцепом. </w:t>
      </w:r>
    </w:p>
    <w:p w14:paraId="52D1FB99"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Среднетоннажные контейнеры перевозят на универсальных платформах или в полувагонах, при этом в вагоне помещается 11 контейнеров массой брутто 3 т или 5 контейнеров массой брутто 5т. Таким образом, нагрузка вагона получается 33 т при транспортировке контейнеров брутто 3 т и 25 т при транспортировке контейнеров массой брутто 5 т. При смешанной загрузке в один вагон обоих типов контейнеров помещается от 6 до 10 контейнеров, а статическая нагрузка вагона колеблется от 26 до 32 т. </w:t>
      </w:r>
    </w:p>
    <w:p w14:paraId="5CAE064E"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На автомобилях перевозят по 2</w:t>
      </w:r>
      <w:r w:rsidR="00B90D17" w:rsidRPr="00D637AE">
        <w:rPr>
          <w:rFonts w:ascii="Times New Roman" w:eastAsia="Times New Roman" w:hAnsi="Times New Roman" w:cs="Times New Roman"/>
          <w:bCs/>
          <w:color w:val="000000"/>
          <w:lang w:eastAsia="ru-RU" w:bidi="ru-RU"/>
        </w:rPr>
        <w:t>–</w:t>
      </w:r>
      <w:r w:rsidRPr="00D637AE">
        <w:rPr>
          <w:rFonts w:ascii="Times New Roman" w:eastAsia="Times New Roman" w:hAnsi="Times New Roman" w:cs="Times New Roman"/>
          <w:bCs/>
          <w:color w:val="000000"/>
          <w:lang w:eastAsia="ru-RU" w:bidi="ru-RU"/>
        </w:rPr>
        <w:t>4 среднетоннажных контейнера. Для перевозок таких контейнеров автомобильным транспортом используют полуприцепы А-402, А-441 и А-493 в сочетании с автотягачами. Грузоподъемность полуприцепов достигает 10т, длина 8100 мм, ширина 2440мм , высота платформы 1400 мм.</w:t>
      </w:r>
    </w:p>
    <w:p w14:paraId="1B34C37E"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На универсальной </w:t>
      </w:r>
      <w:r w:rsidR="00EA56A0">
        <w:rPr>
          <w:rFonts w:ascii="Times New Roman" w:eastAsia="Times New Roman" w:hAnsi="Times New Roman" w:cs="Times New Roman"/>
          <w:bCs/>
          <w:color w:val="000000"/>
          <w:lang w:eastAsia="ru-RU" w:bidi="ru-RU"/>
        </w:rPr>
        <w:t xml:space="preserve">железнодорожной </w:t>
      </w:r>
      <w:r w:rsidRPr="00D637AE">
        <w:rPr>
          <w:rFonts w:ascii="Times New Roman" w:eastAsia="Times New Roman" w:hAnsi="Times New Roman" w:cs="Times New Roman"/>
          <w:bCs/>
          <w:color w:val="000000"/>
          <w:lang w:eastAsia="ru-RU" w:bidi="ru-RU"/>
        </w:rPr>
        <w:t xml:space="preserve">платформе размещается один контейнер массой брутто 30 т (40-футовый) или два контейнера массой брутто 24 т (20-футовых). На специальной </w:t>
      </w:r>
      <w:proofErr w:type="spellStart"/>
      <w:r w:rsidRPr="00D637AE">
        <w:rPr>
          <w:rFonts w:ascii="Times New Roman" w:eastAsia="Times New Roman" w:hAnsi="Times New Roman" w:cs="Times New Roman"/>
          <w:bCs/>
          <w:color w:val="000000"/>
          <w:lang w:eastAsia="ru-RU" w:bidi="ru-RU"/>
        </w:rPr>
        <w:t>фитинговой</w:t>
      </w:r>
      <w:proofErr w:type="spellEnd"/>
      <w:r w:rsidRPr="00D637AE">
        <w:rPr>
          <w:rFonts w:ascii="Times New Roman" w:eastAsia="Times New Roman" w:hAnsi="Times New Roman" w:cs="Times New Roman"/>
          <w:bCs/>
          <w:color w:val="000000"/>
          <w:lang w:eastAsia="ru-RU" w:bidi="ru-RU"/>
        </w:rPr>
        <w:t xml:space="preserve"> платформе размещается один контейнер массой брутто 30 т или три контейнера массой брутто 24 т.</w:t>
      </w:r>
    </w:p>
    <w:p w14:paraId="523C747E"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Автомобильные прицепы для перевозки крупнотоннажных контейнеров массой брутто 24 и 30 т имеют грузоподъемность соответственно 20,3 и 32,7 т.</w:t>
      </w:r>
    </w:p>
    <w:p w14:paraId="744DD6B1"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lastRenderedPageBreak/>
        <w:t xml:space="preserve">На внешнеторговых </w:t>
      </w:r>
      <w:r w:rsidR="00431545" w:rsidRPr="00D637AE">
        <w:rPr>
          <w:rFonts w:ascii="Times New Roman" w:eastAsia="Times New Roman" w:hAnsi="Times New Roman" w:cs="Times New Roman"/>
          <w:bCs/>
          <w:color w:val="000000"/>
          <w:lang w:eastAsia="ru-RU" w:bidi="ru-RU"/>
        </w:rPr>
        <w:t xml:space="preserve">маршрутах </w:t>
      </w:r>
      <w:r w:rsidRPr="00D637AE">
        <w:rPr>
          <w:rFonts w:ascii="Times New Roman" w:eastAsia="Times New Roman" w:hAnsi="Times New Roman" w:cs="Times New Roman"/>
          <w:bCs/>
          <w:color w:val="000000"/>
          <w:lang w:eastAsia="ru-RU" w:bidi="ru-RU"/>
        </w:rPr>
        <w:t>грузопоток</w:t>
      </w:r>
      <w:r w:rsidR="00431545" w:rsidRPr="00D637AE">
        <w:rPr>
          <w:rFonts w:ascii="Times New Roman" w:eastAsia="Times New Roman" w:hAnsi="Times New Roman" w:cs="Times New Roman"/>
          <w:bCs/>
          <w:color w:val="000000"/>
          <w:lang w:eastAsia="ru-RU" w:bidi="ru-RU"/>
        </w:rPr>
        <w:t>ов</w:t>
      </w:r>
      <w:r w:rsidRPr="00D637AE">
        <w:rPr>
          <w:rFonts w:ascii="Times New Roman" w:eastAsia="Times New Roman" w:hAnsi="Times New Roman" w:cs="Times New Roman"/>
          <w:bCs/>
          <w:color w:val="000000"/>
          <w:lang w:eastAsia="ru-RU" w:bidi="ru-RU"/>
        </w:rPr>
        <w:t xml:space="preserve"> используют только крупнотоннажные контейнеры массой брутто 20 и 24 т (20-футовые) и массой брутто 30 т (40-футовые). При этом, поскольку 20- и 40-футовые контейнеры могут перевозиться вперемешку, за учетную единицу принимают так называемый 20-футовый эквивалент</w:t>
      </w:r>
      <w:r w:rsidR="00AC514B" w:rsidRPr="00D637AE">
        <w:rPr>
          <w:rFonts w:ascii="Times New Roman" w:eastAsia="Times New Roman" w:hAnsi="Times New Roman" w:cs="Times New Roman"/>
          <w:bCs/>
          <w:color w:val="000000"/>
          <w:lang w:eastAsia="ru-RU" w:bidi="ru-RU"/>
        </w:rPr>
        <w:t>–</w:t>
      </w:r>
      <w:r w:rsidRPr="00D637AE">
        <w:rPr>
          <w:rFonts w:ascii="Times New Roman" w:eastAsia="Times New Roman" w:hAnsi="Times New Roman" w:cs="Times New Roman"/>
          <w:bCs/>
          <w:color w:val="000000"/>
          <w:lang w:eastAsia="ru-RU" w:bidi="ru-RU"/>
        </w:rPr>
        <w:t xml:space="preserve"> ДФЭ (в английской интерпретации TEU).</w:t>
      </w:r>
    </w:p>
    <w:p w14:paraId="69324B18" w14:textId="77777777" w:rsidR="0070170D" w:rsidRPr="00D637AE" w:rsidRDefault="00431545" w:rsidP="00D637AE">
      <w:pPr>
        <w:widowControl w:val="0"/>
        <w:spacing w:after="0" w:line="240" w:lineRule="auto"/>
        <w:ind w:firstLine="284"/>
        <w:jc w:val="both"/>
        <w:rPr>
          <w:rFonts w:ascii="Times New Roman" w:eastAsia="Times New Roman" w:hAnsi="Times New Roman" w:cs="Times New Roman"/>
          <w:bCs/>
          <w:color w:val="000000"/>
          <w:lang w:eastAsia="ru-RU" w:bidi="ru-RU"/>
        </w:rPr>
      </w:pPr>
      <w:proofErr w:type="spellStart"/>
      <w:r w:rsidRPr="00D637AE">
        <w:rPr>
          <w:rFonts w:ascii="Times New Roman" w:eastAsia="Times New Roman" w:hAnsi="Times New Roman" w:cs="Times New Roman"/>
          <w:bCs/>
          <w:color w:val="000000"/>
          <w:lang w:eastAsia="ru-RU" w:bidi="ru-RU"/>
        </w:rPr>
        <w:t>Логистически</w:t>
      </w:r>
      <w:proofErr w:type="spellEnd"/>
      <w:r w:rsidRPr="00D637AE">
        <w:rPr>
          <w:rFonts w:ascii="Times New Roman" w:eastAsia="Times New Roman" w:hAnsi="Times New Roman" w:cs="Times New Roman"/>
          <w:bCs/>
          <w:color w:val="000000"/>
          <w:lang w:eastAsia="ru-RU" w:bidi="ru-RU"/>
        </w:rPr>
        <w:t xml:space="preserve"> </w:t>
      </w:r>
      <w:r w:rsidR="0070170D" w:rsidRPr="00D637AE">
        <w:rPr>
          <w:rFonts w:ascii="Times New Roman" w:eastAsia="Times New Roman" w:hAnsi="Times New Roman" w:cs="Times New Roman"/>
          <w:bCs/>
          <w:color w:val="000000"/>
          <w:lang w:eastAsia="ru-RU" w:bidi="ru-RU"/>
        </w:rPr>
        <w:t>организованный транспортный процесс должен начинаться и заканчиваться на специальных объектах, приспособленных и оснащенных для наиболее эффективного преобразования грузопотоков. В КТС такими объектами являются контейнерные терминалы.</w:t>
      </w:r>
    </w:p>
    <w:p w14:paraId="4977CF3B"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Грузовым терминалом можно назвать отдельно стоящий </w:t>
      </w:r>
      <w:proofErr w:type="spellStart"/>
      <w:r w:rsidRPr="00D637AE">
        <w:rPr>
          <w:rFonts w:ascii="Times New Roman" w:eastAsia="Times New Roman" w:hAnsi="Times New Roman" w:cs="Times New Roman"/>
          <w:bCs/>
          <w:color w:val="000000"/>
          <w:lang w:eastAsia="ru-RU" w:bidi="ru-RU"/>
        </w:rPr>
        <w:t>перегрузочно</w:t>
      </w:r>
      <w:proofErr w:type="spellEnd"/>
      <w:r w:rsidRPr="00D637AE">
        <w:rPr>
          <w:rFonts w:ascii="Times New Roman" w:eastAsia="Times New Roman" w:hAnsi="Times New Roman" w:cs="Times New Roman"/>
          <w:bCs/>
          <w:color w:val="000000"/>
          <w:lang w:eastAsia="ru-RU" w:bidi="ru-RU"/>
        </w:rPr>
        <w:t xml:space="preserve">-складской комплекс на магистральном транспорте, в составе промышленного, строительного или торгового предприятия или расположенный отдельно от этих предприятий и предназначенный для выполнения логистических операций по преобразованию грузопотоков. </w:t>
      </w:r>
    </w:p>
    <w:p w14:paraId="1455D969"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На магистральном транспорте такие объекты иногда называют транспортно-складскими или транспортно-грузовыми комплексами, желая подчеркнуть их взаимосвязи и непосредственное участие в транспортных процессах. </w:t>
      </w:r>
    </w:p>
    <w:p w14:paraId="3C8255DB"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На железнодорожном транспорте понятие «грузовой терминал» полностью вытесняет и заменяет более старое понятие «грузовой двор». </w:t>
      </w:r>
    </w:p>
    <w:p w14:paraId="6F247BB0"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На морском транспорте грузовой терминал может представлять собой грузовой район порта.</w:t>
      </w:r>
    </w:p>
    <w:p w14:paraId="65A9F390"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Контейнерный терминал </w:t>
      </w:r>
      <w:r w:rsidR="00AC514B" w:rsidRPr="00D637AE">
        <w:rPr>
          <w:rFonts w:ascii="Times New Roman" w:eastAsia="Times New Roman" w:hAnsi="Times New Roman" w:cs="Times New Roman"/>
          <w:bCs/>
          <w:color w:val="000000"/>
          <w:lang w:eastAsia="ru-RU" w:bidi="ru-RU"/>
        </w:rPr>
        <w:t>–</w:t>
      </w:r>
      <w:r w:rsidRPr="00D637AE">
        <w:rPr>
          <w:rFonts w:ascii="Times New Roman" w:eastAsia="Times New Roman" w:hAnsi="Times New Roman" w:cs="Times New Roman"/>
          <w:bCs/>
          <w:color w:val="000000"/>
          <w:lang w:eastAsia="ru-RU" w:bidi="ru-RU"/>
        </w:rPr>
        <w:t xml:space="preserve"> это грузовой терминал, специализированный на переработке контейнерных грузов. В состав грузового терминала могут входить: крытые складские корпуса, открытые складские площадки для контейнеров, железнодорожные и автомобильные подъездные и внутренние пути, служебно-технические и административно-бытовые здания, охраняемые стоянки для автомобилей, гаражи и ремонтные мастерские для транспортных средств, тары, контейнеров и многое другое.</w:t>
      </w:r>
    </w:p>
    <w:p w14:paraId="43F1D96B"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Контейнерные терминалы можно классифицировать: </w:t>
      </w:r>
    </w:p>
    <w:p w14:paraId="302EAC3F"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по видам транспорта, взаимодействующим через грузовой терминал: железнодорожно</w:t>
      </w:r>
      <w:r w:rsidR="00431545" w:rsidRPr="00D637AE">
        <w:rPr>
          <w:rFonts w:ascii="Times New Roman" w:eastAsia="Times New Roman" w:hAnsi="Times New Roman" w:cs="Times New Roman"/>
          <w:bCs/>
          <w:color w:val="000000"/>
          <w:lang w:eastAsia="ru-RU" w:bidi="ru-RU"/>
        </w:rPr>
        <w:t>-</w:t>
      </w:r>
      <w:r w:rsidRPr="00D637AE">
        <w:rPr>
          <w:rFonts w:ascii="Times New Roman" w:eastAsia="Times New Roman" w:hAnsi="Times New Roman" w:cs="Times New Roman"/>
          <w:bCs/>
          <w:color w:val="000000"/>
          <w:lang w:eastAsia="ru-RU" w:bidi="ru-RU"/>
        </w:rPr>
        <w:t>морской, железнодорожно-</w:t>
      </w:r>
      <w:r w:rsidRPr="00D637AE">
        <w:rPr>
          <w:rFonts w:ascii="Times New Roman" w:eastAsia="Times New Roman" w:hAnsi="Times New Roman" w:cs="Times New Roman"/>
          <w:bCs/>
          <w:color w:val="000000"/>
          <w:lang w:eastAsia="ru-RU" w:bidi="ru-RU"/>
        </w:rPr>
        <w:lastRenderedPageBreak/>
        <w:t xml:space="preserve">автомобильный и др.; </w:t>
      </w:r>
    </w:p>
    <w:p w14:paraId="0992C694"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по роду грузов, перерабатываемых на терминале: специализированный контейнерный терминал и терминал для контейнерных и тарно-штучных (генеральных) грузов; </w:t>
      </w:r>
    </w:p>
    <w:p w14:paraId="5ED8DF80"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по организационно-правовому статусу, самостоятельное юридическое лицо, структурное подразделение транспортного или другого, более крупного предприятия; </w:t>
      </w:r>
    </w:p>
    <w:p w14:paraId="41031322"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по составу объектов и комплексу выполняемых логистических операций</w:t>
      </w:r>
      <w:r w:rsidR="00EA56A0">
        <w:rPr>
          <w:rFonts w:ascii="Times New Roman" w:eastAsia="Times New Roman" w:hAnsi="Times New Roman" w:cs="Times New Roman"/>
          <w:bCs/>
          <w:color w:val="000000"/>
          <w:lang w:eastAsia="ru-RU" w:bidi="ru-RU"/>
        </w:rPr>
        <w:t>;</w:t>
      </w:r>
    </w:p>
    <w:p w14:paraId="2E01CCD4"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по компоновке генерального плана и направлениям грузопотоков: линейные, поперечные, продольные, тупиковые, кольцевые и</w:t>
      </w:r>
      <w:r w:rsidR="00431545" w:rsidRPr="00D637AE">
        <w:rPr>
          <w:rFonts w:ascii="Times New Roman" w:eastAsia="Times New Roman" w:hAnsi="Times New Roman" w:cs="Times New Roman"/>
          <w:bCs/>
          <w:color w:val="000000"/>
          <w:lang w:eastAsia="ru-RU" w:bidi="ru-RU"/>
        </w:rPr>
        <w:t xml:space="preserve"> д</w:t>
      </w:r>
      <w:r w:rsidRPr="00D637AE">
        <w:rPr>
          <w:rFonts w:ascii="Times New Roman" w:eastAsia="Times New Roman" w:hAnsi="Times New Roman" w:cs="Times New Roman"/>
          <w:bCs/>
          <w:color w:val="000000"/>
          <w:lang w:eastAsia="ru-RU" w:bidi="ru-RU"/>
        </w:rPr>
        <w:t xml:space="preserve">р.; </w:t>
      </w:r>
    </w:p>
    <w:p w14:paraId="161BB3D0"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по характеру грузопотоков: таможенный и для внутренних перевозок (без таможенного поста).</w:t>
      </w:r>
    </w:p>
    <w:p w14:paraId="3FCE0163" w14:textId="77777777" w:rsidR="0070170D" w:rsidRPr="00D637AE" w:rsidRDefault="0070170D" w:rsidP="00D637AE">
      <w:pPr>
        <w:widowControl w:val="0"/>
        <w:spacing w:after="0" w:line="240" w:lineRule="auto"/>
        <w:ind w:firstLine="284"/>
        <w:jc w:val="both"/>
        <w:rPr>
          <w:rFonts w:ascii="Times New Roman" w:eastAsia="Times New Roman" w:hAnsi="Times New Roman" w:cs="Times New Roman"/>
          <w:bCs/>
          <w:color w:val="000000"/>
          <w:lang w:eastAsia="ru-RU" w:bidi="ru-RU"/>
        </w:rPr>
      </w:pPr>
      <w:r w:rsidRPr="00D637AE">
        <w:rPr>
          <w:rFonts w:ascii="Times New Roman" w:eastAsia="Times New Roman" w:hAnsi="Times New Roman" w:cs="Times New Roman"/>
          <w:bCs/>
          <w:color w:val="000000"/>
          <w:lang w:eastAsia="ru-RU" w:bidi="ru-RU"/>
        </w:rPr>
        <w:t xml:space="preserve">Таким образом, контейнерный терминал может иметь в своем составе контейнерные площадки и в дополнение к ним </w:t>
      </w:r>
      <w:r w:rsidR="00AC514B" w:rsidRPr="00D637AE">
        <w:rPr>
          <w:rFonts w:ascii="Times New Roman" w:eastAsia="Times New Roman" w:hAnsi="Times New Roman" w:cs="Times New Roman"/>
          <w:bCs/>
          <w:color w:val="000000"/>
          <w:lang w:eastAsia="ru-RU" w:bidi="ru-RU"/>
        </w:rPr>
        <w:t>–</w:t>
      </w:r>
      <w:r w:rsidRPr="00D637AE">
        <w:rPr>
          <w:rFonts w:ascii="Times New Roman" w:eastAsia="Times New Roman" w:hAnsi="Times New Roman" w:cs="Times New Roman"/>
          <w:bCs/>
          <w:color w:val="000000"/>
          <w:lang w:eastAsia="ru-RU" w:bidi="ru-RU"/>
        </w:rPr>
        <w:t xml:space="preserve"> еще и крытые склады (отапливаемые или неотапливаемые), в которых перерабатываются тарно-штучные грузы, а также выполняются операции по загрузке и разг</w:t>
      </w:r>
      <w:r w:rsidR="00431545" w:rsidRPr="00D637AE">
        <w:rPr>
          <w:rFonts w:ascii="Times New Roman" w:eastAsia="Times New Roman" w:hAnsi="Times New Roman" w:cs="Times New Roman"/>
          <w:bCs/>
          <w:color w:val="000000"/>
          <w:lang w:eastAsia="ru-RU" w:bidi="ru-RU"/>
        </w:rPr>
        <w:t>р</w:t>
      </w:r>
      <w:r w:rsidRPr="00D637AE">
        <w:rPr>
          <w:rFonts w:ascii="Times New Roman" w:eastAsia="Times New Roman" w:hAnsi="Times New Roman" w:cs="Times New Roman"/>
          <w:bCs/>
          <w:color w:val="000000"/>
          <w:lang w:eastAsia="ru-RU" w:bidi="ru-RU"/>
        </w:rPr>
        <w:t>узке грузов из контейнеров. В составе контейнерного терминала могут быть также холодильные склады и открытые складские площадки для переработки рефрижераторных контейнеров.</w:t>
      </w:r>
    </w:p>
    <w:p w14:paraId="5D181019" w14:textId="77777777" w:rsidR="005C6B26" w:rsidRDefault="00992BDF" w:rsidP="005C6B26">
      <w:pPr>
        <w:widowControl w:val="0"/>
        <w:spacing w:after="0" w:line="240" w:lineRule="auto"/>
        <w:ind w:firstLine="284"/>
        <w:jc w:val="both"/>
        <w:rPr>
          <w:rFonts w:ascii="Times New Roman" w:eastAsia="Times New Roman" w:hAnsi="Times New Roman" w:cs="Times New Roman"/>
          <w:bCs/>
          <w:i/>
          <w:color w:val="000000"/>
          <w:lang w:eastAsia="ru-RU" w:bidi="ru-RU"/>
        </w:rPr>
      </w:pPr>
      <w:r w:rsidRPr="00D637AE">
        <w:rPr>
          <w:rFonts w:ascii="Times New Roman" w:eastAsia="Times New Roman" w:hAnsi="Times New Roman" w:cs="Times New Roman"/>
          <w:bCs/>
          <w:i/>
          <w:color w:val="000000"/>
          <w:lang w:eastAsia="ru-RU" w:bidi="ru-RU"/>
        </w:rPr>
        <w:tab/>
      </w:r>
    </w:p>
    <w:p w14:paraId="7F2E86D0" w14:textId="648E982D" w:rsidR="009848D4" w:rsidRPr="00233514" w:rsidRDefault="009848D4" w:rsidP="009848D4">
      <w:pPr>
        <w:widowControl w:val="0"/>
        <w:autoSpaceDE w:val="0"/>
        <w:autoSpaceDN w:val="0"/>
        <w:spacing w:after="0" w:line="240" w:lineRule="auto"/>
        <w:ind w:firstLine="284"/>
        <w:rPr>
          <w:rFonts w:ascii="Times New Roman" w:eastAsia="Times New Roman" w:hAnsi="Times New Roman" w:cs="Times New Roman"/>
          <w:b/>
          <w:i/>
          <w:u w:val="single"/>
          <w:lang w:eastAsia="ru-RU"/>
        </w:rPr>
      </w:pPr>
      <w:r>
        <w:rPr>
          <w:rFonts w:ascii="Times New Roman" w:eastAsia="Times New Roman" w:hAnsi="Times New Roman" w:cs="Times New Roman"/>
          <w:b/>
          <w:lang w:eastAsia="ru-RU"/>
        </w:rPr>
        <w:t>Тема</w:t>
      </w:r>
      <w:r w:rsidR="00637998">
        <w:rPr>
          <w:rFonts w:ascii="Times New Roman" w:eastAsia="Times New Roman" w:hAnsi="Times New Roman" w:cs="Times New Roman"/>
          <w:b/>
          <w:lang w:eastAsia="ru-RU"/>
        </w:rPr>
        <w:t xml:space="preserve"> </w:t>
      </w:r>
      <w:r w:rsidRPr="00233514">
        <w:rPr>
          <w:rFonts w:ascii="Times New Roman" w:eastAsia="Times New Roman" w:hAnsi="Times New Roman" w:cs="Times New Roman"/>
          <w:b/>
          <w:lang w:eastAsia="ru-RU"/>
        </w:rPr>
        <w:t>5.</w:t>
      </w:r>
      <w:r>
        <w:rPr>
          <w:rFonts w:ascii="Times New Roman" w:eastAsia="Times New Roman" w:hAnsi="Times New Roman" w:cs="Times New Roman"/>
          <w:b/>
          <w:lang w:eastAsia="ru-RU"/>
        </w:rPr>
        <w:t>4</w:t>
      </w:r>
      <w:r w:rsidRPr="00233514">
        <w:rPr>
          <w:rFonts w:ascii="Times New Roman" w:eastAsia="Times New Roman" w:hAnsi="Times New Roman" w:cs="Times New Roman"/>
          <w:b/>
          <w:lang w:eastAsia="ru-RU"/>
        </w:rPr>
        <w:t xml:space="preserve"> Тарно-упаковочные и штучные массовые грузы.</w:t>
      </w:r>
    </w:p>
    <w:p w14:paraId="36F6E3CE" w14:textId="77777777" w:rsidR="009848D4" w:rsidRPr="004709A9" w:rsidRDefault="009848D4" w:rsidP="009848D4">
      <w:pPr>
        <w:spacing w:after="0" w:line="240" w:lineRule="auto"/>
        <w:ind w:firstLine="284"/>
        <w:jc w:val="both"/>
        <w:rPr>
          <w:rFonts w:ascii="Times New Roman" w:hAnsi="Times New Roman" w:cs="Times New Roman"/>
        </w:rPr>
      </w:pPr>
      <w:r w:rsidRPr="004709A9">
        <w:rPr>
          <w:rFonts w:ascii="Times New Roman" w:hAnsi="Times New Roman" w:cs="Times New Roman"/>
        </w:rPr>
        <w:t>Все грузы, кроме угля, руды, песка, других массовых  грузов перевозимых в закрытом подвижном составе насыпью, цистернах – наливом  можно и необходимо транспортировать в пакетах. Структура пакетированных грузов не является стабильной. В общем объеме этих перевозок наибольший удельный вес занимают перевозки стального каната, лесоматериалов и тарно-штучных грузов- 18-20%, на долю ст</w:t>
      </w:r>
      <w:r>
        <w:rPr>
          <w:rFonts w:ascii="Times New Roman" w:hAnsi="Times New Roman" w:cs="Times New Roman"/>
        </w:rPr>
        <w:t>р</w:t>
      </w:r>
      <w:r w:rsidRPr="004709A9">
        <w:rPr>
          <w:rFonts w:ascii="Times New Roman" w:hAnsi="Times New Roman" w:cs="Times New Roman"/>
        </w:rPr>
        <w:t>оительного кирпича и огнеупорных изделий приходится около 12%.</w:t>
      </w:r>
    </w:p>
    <w:p w14:paraId="388E349F" w14:textId="77777777" w:rsidR="009848D4" w:rsidRPr="004709A9" w:rsidRDefault="009848D4" w:rsidP="009848D4">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Формируют транспортные пакеты металлургической промышленности. Грузят кранами  сортовую и фасонную сталь, стальные трубы. Листовую сталь упаковывают в пачки или рулоны, обвязывают стальной лентой или проволокой.   </w:t>
      </w:r>
    </w:p>
    <w:p w14:paraId="428588FC" w14:textId="77777777" w:rsidR="009848D4" w:rsidRPr="004709A9" w:rsidRDefault="009848D4" w:rsidP="009848D4">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Значительную часть пиломатериалов перевозят в пакетах, обвязанных стальной лентой или проволокой. Такие пакеты не </w:t>
      </w:r>
      <w:r w:rsidRPr="004709A9">
        <w:rPr>
          <w:rFonts w:ascii="Times New Roman" w:hAnsi="Times New Roman" w:cs="Times New Roman"/>
        </w:rPr>
        <w:lastRenderedPageBreak/>
        <w:t xml:space="preserve">имеют приспособления для захвата крюками и их можно перегружать только </w:t>
      </w:r>
      <w:proofErr w:type="spellStart"/>
      <w:r w:rsidRPr="004709A9">
        <w:rPr>
          <w:rFonts w:ascii="Times New Roman" w:hAnsi="Times New Roman" w:cs="Times New Roman"/>
        </w:rPr>
        <w:t>автостропами</w:t>
      </w:r>
      <w:proofErr w:type="spellEnd"/>
      <w:r w:rsidRPr="004709A9">
        <w:rPr>
          <w:rFonts w:ascii="Times New Roman" w:hAnsi="Times New Roman" w:cs="Times New Roman"/>
        </w:rPr>
        <w:t>, клещевыми захватами или канатами. Пакеты леса, особенно длинномерного (круглого сечения), формируют при помощи гибких стропов из полосовой стали, длинномерных цепей, стальных проволочных канатов, полимерных материалов.</w:t>
      </w:r>
    </w:p>
    <w:p w14:paraId="17E5017E" w14:textId="77777777" w:rsidR="009848D4" w:rsidRPr="004709A9" w:rsidRDefault="009848D4" w:rsidP="009848D4">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 От качества формирования пакетов с лесом, пиломатериалов зависит безопасность движения, т.к. только качественно сформированный пакет предотвращает выход части груза за габарит погрузки.</w:t>
      </w:r>
    </w:p>
    <w:p w14:paraId="4776FF5D" w14:textId="77777777" w:rsidR="009848D4" w:rsidRPr="004709A9" w:rsidRDefault="009848D4" w:rsidP="009848D4">
      <w:pPr>
        <w:spacing w:after="0" w:line="240" w:lineRule="auto"/>
        <w:ind w:firstLine="284"/>
        <w:jc w:val="both"/>
        <w:rPr>
          <w:rFonts w:ascii="Times New Roman" w:hAnsi="Times New Roman" w:cs="Times New Roman"/>
        </w:rPr>
      </w:pPr>
      <w:r w:rsidRPr="004709A9">
        <w:rPr>
          <w:rFonts w:ascii="Times New Roman" w:hAnsi="Times New Roman" w:cs="Times New Roman"/>
        </w:rPr>
        <w:t>Среди минерально-строительных материалов полностью или частично можно перевозить пакетами кирпич, шифер, трубы керамические, стеновые материалы и др.</w:t>
      </w:r>
    </w:p>
    <w:p w14:paraId="3B2F5C4A" w14:textId="77777777" w:rsidR="009848D4" w:rsidRPr="004709A9" w:rsidRDefault="009848D4" w:rsidP="009848D4">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На транспорте широко применяют специализированные разновидности поддонов: </w:t>
      </w:r>
      <w:proofErr w:type="spellStart"/>
      <w:r w:rsidRPr="004709A9">
        <w:rPr>
          <w:rFonts w:ascii="Times New Roman" w:hAnsi="Times New Roman" w:cs="Times New Roman"/>
        </w:rPr>
        <w:t>флеты</w:t>
      </w:r>
      <w:proofErr w:type="spellEnd"/>
      <w:r w:rsidRPr="004709A9">
        <w:rPr>
          <w:rFonts w:ascii="Times New Roman" w:hAnsi="Times New Roman" w:cs="Times New Roman"/>
        </w:rPr>
        <w:t xml:space="preserve">, </w:t>
      </w:r>
      <w:proofErr w:type="spellStart"/>
      <w:r w:rsidRPr="004709A9">
        <w:rPr>
          <w:rFonts w:ascii="Times New Roman" w:hAnsi="Times New Roman" w:cs="Times New Roman"/>
        </w:rPr>
        <w:t>тилты</w:t>
      </w:r>
      <w:proofErr w:type="spellEnd"/>
      <w:r w:rsidRPr="004709A9">
        <w:rPr>
          <w:rFonts w:ascii="Times New Roman" w:hAnsi="Times New Roman" w:cs="Times New Roman"/>
        </w:rPr>
        <w:t xml:space="preserve">, </w:t>
      </w:r>
      <w:proofErr w:type="spellStart"/>
      <w:r w:rsidRPr="004709A9">
        <w:rPr>
          <w:rFonts w:ascii="Times New Roman" w:hAnsi="Times New Roman" w:cs="Times New Roman"/>
        </w:rPr>
        <w:t>болстеры</w:t>
      </w:r>
      <w:proofErr w:type="spellEnd"/>
      <w:r w:rsidRPr="004709A9">
        <w:rPr>
          <w:rFonts w:ascii="Times New Roman" w:hAnsi="Times New Roman" w:cs="Times New Roman"/>
        </w:rPr>
        <w:t>.</w:t>
      </w:r>
    </w:p>
    <w:p w14:paraId="22F463FE" w14:textId="77777777" w:rsidR="009848D4" w:rsidRPr="004709A9" w:rsidRDefault="009848D4" w:rsidP="009848D4">
      <w:pPr>
        <w:spacing w:after="0" w:line="240" w:lineRule="auto"/>
        <w:ind w:firstLine="284"/>
        <w:jc w:val="both"/>
        <w:rPr>
          <w:rFonts w:ascii="Times New Roman" w:hAnsi="Times New Roman" w:cs="Times New Roman"/>
        </w:rPr>
      </w:pPr>
      <w:proofErr w:type="spellStart"/>
      <w:r w:rsidRPr="004709A9">
        <w:rPr>
          <w:rFonts w:ascii="Times New Roman" w:hAnsi="Times New Roman" w:cs="Times New Roman"/>
        </w:rPr>
        <w:t>Флет</w:t>
      </w:r>
      <w:proofErr w:type="spellEnd"/>
      <w:r w:rsidRPr="004709A9">
        <w:rPr>
          <w:rFonts w:ascii="Times New Roman" w:hAnsi="Times New Roman" w:cs="Times New Roman"/>
        </w:rPr>
        <w:t xml:space="preserve"> – поддон со складными стенками, в который можно устанавливать железнодорожные контейнеры либо грузы в пакетах и без упаковки, не требующие защиты, которую обеспечивают контейнеры. </w:t>
      </w:r>
      <w:proofErr w:type="spellStart"/>
      <w:r w:rsidRPr="004709A9">
        <w:rPr>
          <w:rFonts w:ascii="Times New Roman" w:hAnsi="Times New Roman" w:cs="Times New Roman"/>
        </w:rPr>
        <w:t>Флеты</w:t>
      </w:r>
      <w:proofErr w:type="spellEnd"/>
      <w:r w:rsidRPr="004709A9">
        <w:rPr>
          <w:rFonts w:ascii="Times New Roman" w:hAnsi="Times New Roman" w:cs="Times New Roman"/>
        </w:rPr>
        <w:t xml:space="preserve"> бывают трех видов: плоские, с торцевыми бортами, с полной надстройкой.</w:t>
      </w:r>
    </w:p>
    <w:p w14:paraId="14ACCA56" w14:textId="77777777" w:rsidR="009848D4" w:rsidRPr="004709A9" w:rsidRDefault="009848D4" w:rsidP="009848D4">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Плоский </w:t>
      </w:r>
      <w:proofErr w:type="spellStart"/>
      <w:r w:rsidRPr="004709A9">
        <w:rPr>
          <w:rFonts w:ascii="Times New Roman" w:hAnsi="Times New Roman" w:cs="Times New Roman"/>
        </w:rPr>
        <w:t>флет</w:t>
      </w:r>
      <w:proofErr w:type="spellEnd"/>
      <w:r w:rsidRPr="004709A9">
        <w:rPr>
          <w:rFonts w:ascii="Times New Roman" w:hAnsi="Times New Roman" w:cs="Times New Roman"/>
        </w:rPr>
        <w:t xml:space="preserve"> представляет собой грузовую платформу с размерами стандартного контейнера, оборудован фитингами и не имеет надстройки. Достоинства заключаются в удобстве </w:t>
      </w:r>
      <w:proofErr w:type="spellStart"/>
      <w:r w:rsidRPr="004709A9">
        <w:rPr>
          <w:rFonts w:ascii="Times New Roman" w:hAnsi="Times New Roman" w:cs="Times New Roman"/>
        </w:rPr>
        <w:t>штабелирования</w:t>
      </w:r>
      <w:proofErr w:type="spellEnd"/>
      <w:r w:rsidRPr="004709A9">
        <w:rPr>
          <w:rFonts w:ascii="Times New Roman" w:hAnsi="Times New Roman" w:cs="Times New Roman"/>
        </w:rPr>
        <w:t xml:space="preserve"> без груза и при возврате, недостатки – в необходимости крепления груза, невозможности использования шредеров обычного для контейнеров типа, невозможности </w:t>
      </w:r>
      <w:proofErr w:type="spellStart"/>
      <w:r w:rsidRPr="004709A9">
        <w:rPr>
          <w:rFonts w:ascii="Times New Roman" w:hAnsi="Times New Roman" w:cs="Times New Roman"/>
        </w:rPr>
        <w:t>штабелирования</w:t>
      </w:r>
      <w:proofErr w:type="spellEnd"/>
      <w:r w:rsidRPr="004709A9">
        <w:rPr>
          <w:rFonts w:ascii="Times New Roman" w:hAnsi="Times New Roman" w:cs="Times New Roman"/>
        </w:rPr>
        <w:t xml:space="preserve"> </w:t>
      </w:r>
      <w:proofErr w:type="spellStart"/>
      <w:r w:rsidRPr="004709A9">
        <w:rPr>
          <w:rFonts w:ascii="Times New Roman" w:hAnsi="Times New Roman" w:cs="Times New Roman"/>
        </w:rPr>
        <w:t>флетов</w:t>
      </w:r>
      <w:proofErr w:type="spellEnd"/>
      <w:r w:rsidRPr="004709A9">
        <w:rPr>
          <w:rFonts w:ascii="Times New Roman" w:hAnsi="Times New Roman" w:cs="Times New Roman"/>
        </w:rPr>
        <w:t xml:space="preserve"> в груженом состоянии. </w:t>
      </w:r>
    </w:p>
    <w:p w14:paraId="43DB0E86" w14:textId="77777777" w:rsidR="009848D4" w:rsidRPr="004709A9" w:rsidRDefault="009848D4" w:rsidP="009848D4">
      <w:pPr>
        <w:spacing w:after="0" w:line="240" w:lineRule="auto"/>
        <w:ind w:firstLine="284"/>
        <w:jc w:val="both"/>
        <w:rPr>
          <w:rFonts w:ascii="Times New Roman" w:hAnsi="Times New Roman" w:cs="Times New Roman"/>
        </w:rPr>
      </w:pPr>
      <w:proofErr w:type="spellStart"/>
      <w:r w:rsidRPr="004709A9">
        <w:rPr>
          <w:rFonts w:ascii="Times New Roman" w:hAnsi="Times New Roman" w:cs="Times New Roman"/>
        </w:rPr>
        <w:t>Флет</w:t>
      </w:r>
      <w:proofErr w:type="spellEnd"/>
      <w:r w:rsidRPr="004709A9">
        <w:rPr>
          <w:rFonts w:ascii="Times New Roman" w:hAnsi="Times New Roman" w:cs="Times New Roman"/>
        </w:rPr>
        <w:t xml:space="preserve"> с торцевыми бортами или стойками (стационарными или складными) не имеет продольных элементов для скрепления торцевых стенок, которые способны воспринимать нагрузки. Он более распространен, чем плоский, так как допускает многоярусное складирование.</w:t>
      </w:r>
    </w:p>
    <w:p w14:paraId="45C8F6E2" w14:textId="77777777" w:rsidR="009848D4" w:rsidRPr="004709A9" w:rsidRDefault="009848D4" w:rsidP="009848D4">
      <w:pPr>
        <w:spacing w:after="0" w:line="240" w:lineRule="auto"/>
        <w:ind w:firstLine="284"/>
        <w:jc w:val="both"/>
        <w:rPr>
          <w:rFonts w:ascii="Times New Roman" w:hAnsi="Times New Roman" w:cs="Times New Roman"/>
        </w:rPr>
      </w:pPr>
      <w:proofErr w:type="spellStart"/>
      <w:r w:rsidRPr="004709A9">
        <w:rPr>
          <w:rFonts w:ascii="Times New Roman" w:hAnsi="Times New Roman" w:cs="Times New Roman"/>
        </w:rPr>
        <w:t>Флет</w:t>
      </w:r>
      <w:proofErr w:type="spellEnd"/>
      <w:r w:rsidRPr="004709A9">
        <w:rPr>
          <w:rFonts w:ascii="Times New Roman" w:hAnsi="Times New Roman" w:cs="Times New Roman"/>
        </w:rPr>
        <w:t xml:space="preserve"> с полной надстройкой имеет кроме основания боковые элементы, способные воспринимать нагрузки, может иметь один или несколько сплошных бортов, скрепленных верхней рамой, иногда снабжается съемными крышками или эластичными закрытиями. </w:t>
      </w:r>
      <w:proofErr w:type="spellStart"/>
      <w:r w:rsidRPr="004709A9">
        <w:rPr>
          <w:rFonts w:ascii="Times New Roman" w:hAnsi="Times New Roman" w:cs="Times New Roman"/>
        </w:rPr>
        <w:t>Флеты</w:t>
      </w:r>
      <w:proofErr w:type="spellEnd"/>
      <w:r w:rsidRPr="004709A9">
        <w:rPr>
          <w:rFonts w:ascii="Times New Roman" w:hAnsi="Times New Roman" w:cs="Times New Roman"/>
        </w:rPr>
        <w:t xml:space="preserve"> различных типов обычно имеют основание, размеры </w:t>
      </w:r>
      <w:r w:rsidRPr="004709A9">
        <w:rPr>
          <w:rFonts w:ascii="Times New Roman" w:hAnsi="Times New Roman" w:cs="Times New Roman"/>
        </w:rPr>
        <w:lastRenderedPageBreak/>
        <w:t xml:space="preserve">которого соответствуют размерам контейнера типа 1C. Собственная масса </w:t>
      </w:r>
      <w:proofErr w:type="spellStart"/>
      <w:r w:rsidRPr="004709A9">
        <w:rPr>
          <w:rFonts w:ascii="Times New Roman" w:hAnsi="Times New Roman" w:cs="Times New Roman"/>
        </w:rPr>
        <w:t>флета</w:t>
      </w:r>
      <w:proofErr w:type="spellEnd"/>
      <w:r w:rsidRPr="004709A9">
        <w:rPr>
          <w:rFonts w:ascii="Times New Roman" w:hAnsi="Times New Roman" w:cs="Times New Roman"/>
        </w:rPr>
        <w:t xml:space="preserve"> в зависимости от конструкции составляет 1,4 – 3,5 т. </w:t>
      </w:r>
    </w:p>
    <w:p w14:paraId="49B40B86" w14:textId="77777777" w:rsidR="009848D4" w:rsidRPr="004709A9" w:rsidRDefault="009848D4" w:rsidP="009848D4">
      <w:pPr>
        <w:spacing w:after="0" w:line="240" w:lineRule="auto"/>
        <w:ind w:firstLine="284"/>
        <w:jc w:val="both"/>
        <w:rPr>
          <w:rFonts w:ascii="Times New Roman" w:hAnsi="Times New Roman" w:cs="Times New Roman"/>
        </w:rPr>
      </w:pPr>
      <w:proofErr w:type="spellStart"/>
      <w:r w:rsidRPr="004709A9">
        <w:rPr>
          <w:rFonts w:ascii="Times New Roman" w:hAnsi="Times New Roman" w:cs="Times New Roman"/>
        </w:rPr>
        <w:t>Тилт</w:t>
      </w:r>
      <w:proofErr w:type="spellEnd"/>
      <w:r w:rsidRPr="004709A9">
        <w:rPr>
          <w:rFonts w:ascii="Times New Roman" w:hAnsi="Times New Roman" w:cs="Times New Roman"/>
        </w:rPr>
        <w:t xml:space="preserve"> – поддон со складными щитами-стенками, расположенными со всех четырех сторон. </w:t>
      </w:r>
      <w:proofErr w:type="spellStart"/>
      <w:r w:rsidRPr="004709A9">
        <w:rPr>
          <w:rFonts w:ascii="Times New Roman" w:hAnsi="Times New Roman" w:cs="Times New Roman"/>
        </w:rPr>
        <w:t>Болстер</w:t>
      </w:r>
      <w:proofErr w:type="spellEnd"/>
      <w:r w:rsidRPr="004709A9">
        <w:rPr>
          <w:rFonts w:ascii="Times New Roman" w:hAnsi="Times New Roman" w:cs="Times New Roman"/>
        </w:rPr>
        <w:t xml:space="preserve"> – поддон-площадка, размеры которой соответствуют стандарту ISO с угловыми фитингами и гнездами для стоек.</w:t>
      </w:r>
    </w:p>
    <w:p w14:paraId="1B2B0234" w14:textId="77777777" w:rsidR="009848D4" w:rsidRPr="004709A9" w:rsidRDefault="009848D4" w:rsidP="009848D4">
      <w:pPr>
        <w:spacing w:after="0" w:line="240" w:lineRule="auto"/>
        <w:ind w:firstLine="284"/>
        <w:jc w:val="both"/>
        <w:rPr>
          <w:rFonts w:ascii="Times New Roman" w:hAnsi="Times New Roman" w:cs="Times New Roman"/>
        </w:rPr>
      </w:pPr>
      <w:proofErr w:type="spellStart"/>
      <w:r w:rsidRPr="004709A9">
        <w:rPr>
          <w:rFonts w:ascii="Times New Roman" w:hAnsi="Times New Roman" w:cs="Times New Roman"/>
          <w:iCs/>
          <w:color w:val="000000"/>
        </w:rPr>
        <w:t>Роллтрейлер</w:t>
      </w:r>
      <w:proofErr w:type="spellEnd"/>
      <w:r w:rsidRPr="004709A9">
        <w:rPr>
          <w:rStyle w:val="apple-converted-space"/>
          <w:rFonts w:ascii="Times New Roman" w:hAnsi="Times New Roman" w:cs="Times New Roman"/>
          <w:color w:val="000000"/>
          <w:shd w:val="clear" w:color="auto" w:fill="FFFFFF"/>
        </w:rPr>
        <w:t> </w:t>
      </w:r>
      <w:r w:rsidRPr="004709A9">
        <w:rPr>
          <w:rFonts w:ascii="Times New Roman" w:hAnsi="Times New Roman" w:cs="Times New Roman"/>
          <w:color w:val="000000"/>
          <w:shd w:val="clear" w:color="auto" w:fill="FFFFFF"/>
        </w:rPr>
        <w:t xml:space="preserve">– также представляет собой поддон-площадку, размеры которого соответствуют требованиям стандарта ИСО, оборудованный гнездами для стоек и иными узлами крепления, но имеющий шасси для горизонтального перемещения. Буксировка осуществляется посредством специального </w:t>
      </w:r>
      <w:proofErr w:type="spellStart"/>
      <w:r w:rsidRPr="004709A9">
        <w:rPr>
          <w:rFonts w:ascii="Times New Roman" w:hAnsi="Times New Roman" w:cs="Times New Roman"/>
          <w:color w:val="000000"/>
          <w:shd w:val="clear" w:color="auto" w:fill="FFFFFF"/>
        </w:rPr>
        <w:t>роллтрейлерного</w:t>
      </w:r>
      <w:proofErr w:type="spellEnd"/>
      <w:r w:rsidRPr="004709A9">
        <w:rPr>
          <w:rFonts w:ascii="Times New Roman" w:hAnsi="Times New Roman" w:cs="Times New Roman"/>
          <w:color w:val="000000"/>
          <w:shd w:val="clear" w:color="auto" w:fill="FFFFFF"/>
        </w:rPr>
        <w:t xml:space="preserve"> тягача, оборудованного буксирным клыком. Сцепка тягача с </w:t>
      </w:r>
      <w:proofErr w:type="spellStart"/>
      <w:r w:rsidRPr="004709A9">
        <w:rPr>
          <w:rFonts w:ascii="Times New Roman" w:hAnsi="Times New Roman" w:cs="Times New Roman"/>
          <w:color w:val="000000"/>
          <w:shd w:val="clear" w:color="auto" w:fill="FFFFFF"/>
        </w:rPr>
        <w:t>роллтрейлером</w:t>
      </w:r>
      <w:proofErr w:type="spellEnd"/>
      <w:r w:rsidRPr="004709A9">
        <w:rPr>
          <w:rFonts w:ascii="Times New Roman" w:hAnsi="Times New Roman" w:cs="Times New Roman"/>
          <w:color w:val="000000"/>
          <w:shd w:val="clear" w:color="auto" w:fill="FFFFFF"/>
        </w:rPr>
        <w:t xml:space="preserve"> осуществляется путем поднятия опорной части </w:t>
      </w:r>
      <w:proofErr w:type="spellStart"/>
      <w:r w:rsidRPr="004709A9">
        <w:rPr>
          <w:rFonts w:ascii="Times New Roman" w:hAnsi="Times New Roman" w:cs="Times New Roman"/>
          <w:color w:val="000000"/>
          <w:shd w:val="clear" w:color="auto" w:fill="FFFFFF"/>
        </w:rPr>
        <w:t>роллтрейлера</w:t>
      </w:r>
      <w:proofErr w:type="spellEnd"/>
      <w:r w:rsidRPr="004709A9">
        <w:rPr>
          <w:rFonts w:ascii="Times New Roman" w:hAnsi="Times New Roman" w:cs="Times New Roman"/>
          <w:color w:val="000000"/>
          <w:shd w:val="clear" w:color="auto" w:fill="FFFFFF"/>
        </w:rPr>
        <w:t xml:space="preserve"> грузовым клыком за буксирное гнездо</w:t>
      </w:r>
      <w:r w:rsidRPr="004709A9">
        <w:rPr>
          <w:rStyle w:val="apple-converted-space"/>
          <w:rFonts w:ascii="Times New Roman" w:hAnsi="Times New Roman" w:cs="Times New Roman"/>
          <w:color w:val="000000"/>
          <w:shd w:val="clear" w:color="auto" w:fill="FFFFFF"/>
        </w:rPr>
        <w:t> </w:t>
      </w:r>
    </w:p>
    <w:p w14:paraId="5C00354B" w14:textId="3C662D79" w:rsidR="009848D4" w:rsidRPr="004709A9" w:rsidRDefault="009848D4" w:rsidP="009848D4">
      <w:pPr>
        <w:spacing w:after="0" w:line="240" w:lineRule="auto"/>
        <w:ind w:firstLine="284"/>
        <w:jc w:val="both"/>
        <w:rPr>
          <w:rFonts w:ascii="Times New Roman" w:hAnsi="Times New Roman" w:cs="Times New Roman"/>
        </w:rPr>
      </w:pPr>
      <w:r w:rsidRPr="004709A9">
        <w:rPr>
          <w:rFonts w:ascii="Times New Roman" w:hAnsi="Times New Roman" w:cs="Times New Roman"/>
        </w:rPr>
        <w:t xml:space="preserve">Пакеты могут быть сформированы из ящиков и других штучных грузов путем обтягивания комплекта единиц груза металлической или полимерной лентой. Пакеты, сформированные при помощи специальных стропов, т.е. строп-пакеты, по сравнению с пакетами на поддонах занимают меньше места, стропы имеют меньшие массу и стоимость и являются </w:t>
      </w:r>
      <w:proofErr w:type="spellStart"/>
      <w:r w:rsidRPr="004709A9">
        <w:rPr>
          <w:rFonts w:ascii="Times New Roman" w:hAnsi="Times New Roman" w:cs="Times New Roman"/>
        </w:rPr>
        <w:t>пакетообразующими</w:t>
      </w:r>
      <w:proofErr w:type="spellEnd"/>
      <w:r w:rsidRPr="004709A9">
        <w:rPr>
          <w:rFonts w:ascii="Times New Roman" w:hAnsi="Times New Roman" w:cs="Times New Roman"/>
        </w:rPr>
        <w:t xml:space="preserve"> </w:t>
      </w:r>
      <w:proofErr w:type="spellStart"/>
      <w:r w:rsidRPr="004709A9">
        <w:rPr>
          <w:rFonts w:ascii="Times New Roman" w:hAnsi="Times New Roman" w:cs="Times New Roman"/>
        </w:rPr>
        <w:t>самозатягивающими</w:t>
      </w:r>
      <w:proofErr w:type="spellEnd"/>
      <w:r w:rsidR="00077E29" w:rsidRPr="00077E29">
        <w:rPr>
          <w:rFonts w:ascii="Times New Roman" w:hAnsi="Times New Roman" w:cs="Times New Roman"/>
        </w:rPr>
        <w:t xml:space="preserve"> </w:t>
      </w:r>
      <w:r w:rsidRPr="004709A9">
        <w:rPr>
          <w:rFonts w:ascii="Times New Roman" w:hAnsi="Times New Roman" w:cs="Times New Roman"/>
        </w:rPr>
        <w:t xml:space="preserve"> средствами.</w:t>
      </w:r>
    </w:p>
    <w:p w14:paraId="0F096520" w14:textId="77777777" w:rsidR="009848D4" w:rsidRPr="004709A9" w:rsidRDefault="009848D4" w:rsidP="009848D4">
      <w:pPr>
        <w:spacing w:after="0" w:line="240" w:lineRule="auto"/>
        <w:ind w:firstLine="284"/>
        <w:jc w:val="both"/>
        <w:rPr>
          <w:rFonts w:ascii="Times New Roman" w:eastAsia="Times New Roman" w:hAnsi="Times New Roman" w:cs="Times New Roman"/>
          <w:bCs/>
          <w:color w:val="000000"/>
          <w:lang w:eastAsia="ru-RU" w:bidi="ru-RU"/>
        </w:rPr>
      </w:pPr>
      <w:r w:rsidRPr="004709A9">
        <w:rPr>
          <w:rFonts w:ascii="Times New Roman" w:hAnsi="Times New Roman" w:cs="Times New Roman"/>
        </w:rPr>
        <w:t xml:space="preserve">Средства крепления груза на пакетах должны обеспечивать сохранность пакета при перевозке всеми видами транспорта при действии инерционных нагрузок с ускорением </w:t>
      </w:r>
    </w:p>
    <w:p w14:paraId="76793F29" w14:textId="77777777" w:rsidR="009848D4" w:rsidRPr="004709A9" w:rsidRDefault="009848D4" w:rsidP="009848D4">
      <w:pPr>
        <w:widowControl w:val="0"/>
        <w:spacing w:after="0" w:line="240" w:lineRule="auto"/>
        <w:ind w:firstLine="284"/>
        <w:jc w:val="both"/>
        <w:rPr>
          <w:rFonts w:ascii="Times New Roman" w:eastAsia="Times New Roman" w:hAnsi="Times New Roman" w:cs="Times New Roman"/>
          <w:bCs/>
          <w:color w:val="000000"/>
          <w:lang w:eastAsia="ru-RU" w:bidi="ru-RU"/>
        </w:rPr>
      </w:pPr>
      <w:r w:rsidRPr="004709A9">
        <w:rPr>
          <w:rFonts w:ascii="Times New Roman" w:eastAsia="Times New Roman" w:hAnsi="Times New Roman" w:cs="Times New Roman"/>
          <w:bCs/>
          <w:color w:val="000000"/>
          <w:lang w:eastAsia="ru-RU" w:bidi="ru-RU"/>
        </w:rPr>
        <w:t>Транспортный блок-пакет представляет собой укрупненную грузовую единицу, сформированную из двух или более транспорт</w:t>
      </w:r>
      <w:r w:rsidRPr="004709A9">
        <w:rPr>
          <w:rFonts w:ascii="Times New Roman" w:eastAsia="Times New Roman" w:hAnsi="Times New Roman" w:cs="Times New Roman"/>
          <w:bCs/>
          <w:color w:val="000000"/>
          <w:lang w:eastAsia="ru-RU" w:bidi="ru-RU"/>
        </w:rPr>
        <w:softHyphen/>
        <w:t>ных пакетов с применением средств пакетирования (пакетирую</w:t>
      </w:r>
      <w:r w:rsidRPr="004709A9">
        <w:rPr>
          <w:rFonts w:ascii="Times New Roman" w:eastAsia="Times New Roman" w:hAnsi="Times New Roman" w:cs="Times New Roman"/>
          <w:bCs/>
          <w:color w:val="000000"/>
          <w:lang w:eastAsia="ru-RU" w:bidi="ru-RU"/>
        </w:rPr>
        <w:softHyphen/>
        <w:t>щей кассеты).</w:t>
      </w:r>
    </w:p>
    <w:p w14:paraId="2478ED20" w14:textId="77777777" w:rsidR="009848D4" w:rsidRPr="004709A9" w:rsidRDefault="009848D4" w:rsidP="009848D4">
      <w:pPr>
        <w:widowControl w:val="0"/>
        <w:spacing w:after="0" w:line="240" w:lineRule="auto"/>
        <w:ind w:firstLine="284"/>
        <w:jc w:val="both"/>
        <w:rPr>
          <w:rFonts w:ascii="Times New Roman" w:eastAsia="Times New Roman" w:hAnsi="Times New Roman" w:cs="Times New Roman"/>
          <w:bCs/>
          <w:color w:val="000000"/>
          <w:lang w:eastAsia="ru-RU" w:bidi="ru-RU"/>
        </w:rPr>
      </w:pPr>
      <w:r w:rsidRPr="004709A9">
        <w:rPr>
          <w:rFonts w:ascii="Times New Roman" w:eastAsia="Times New Roman" w:hAnsi="Times New Roman" w:cs="Times New Roman"/>
          <w:bCs/>
          <w:color w:val="000000"/>
          <w:lang w:eastAsia="ru-RU" w:bidi="ru-RU"/>
        </w:rPr>
        <w:t>Пакеты длинномерных грузов (пиломатериалы, прокат черных металлов, трубы и т.д.) формируются с применением пакетиру</w:t>
      </w:r>
      <w:r w:rsidRPr="004709A9">
        <w:rPr>
          <w:rFonts w:ascii="Times New Roman" w:eastAsia="Times New Roman" w:hAnsi="Times New Roman" w:cs="Times New Roman"/>
          <w:bCs/>
          <w:color w:val="000000"/>
          <w:lang w:eastAsia="ru-RU" w:bidi="ru-RU"/>
        </w:rPr>
        <w:softHyphen/>
        <w:t>ющих строп, стяжек и обвязок.</w:t>
      </w:r>
    </w:p>
    <w:p w14:paraId="4E2DA763" w14:textId="77777777" w:rsidR="009848D4" w:rsidRDefault="009848D4" w:rsidP="009848D4">
      <w:pPr>
        <w:pStyle w:val="50"/>
        <w:shd w:val="clear" w:color="auto" w:fill="auto"/>
        <w:spacing w:before="0" w:after="0" w:line="240" w:lineRule="auto"/>
        <w:ind w:firstLine="284"/>
        <w:jc w:val="both"/>
        <w:rPr>
          <w:b w:val="0"/>
        </w:rPr>
      </w:pPr>
      <w:r w:rsidRPr="004709A9">
        <w:rPr>
          <w:b w:val="0"/>
        </w:rPr>
        <w:t>Средства крепления грузов на паллетах должны обеспечивать сохранность паллета при перевозке всеми видами транспорта при действии инерционных нагрузок с ускорением 29,4 м/с2, а несущие средства скрепления должны иметь </w:t>
      </w:r>
      <w:r w:rsidRPr="004709A9">
        <w:rPr>
          <w:rStyle w:val="af"/>
        </w:rPr>
        <w:t>шестикратный </w:t>
      </w:r>
      <w:r w:rsidRPr="004709A9">
        <w:rPr>
          <w:b w:val="0"/>
        </w:rPr>
        <w:t xml:space="preserve">запас прочности. </w:t>
      </w:r>
      <w:r>
        <w:rPr>
          <w:b w:val="0"/>
        </w:rPr>
        <w:t xml:space="preserve"> </w:t>
      </w:r>
    </w:p>
    <w:p w14:paraId="487B54BC" w14:textId="77777777" w:rsidR="000506EE" w:rsidRDefault="009848D4" w:rsidP="009848D4">
      <w:pPr>
        <w:pStyle w:val="50"/>
        <w:shd w:val="clear" w:color="auto" w:fill="auto"/>
        <w:spacing w:before="0" w:after="0" w:line="240" w:lineRule="auto"/>
        <w:ind w:firstLine="284"/>
        <w:jc w:val="both"/>
        <w:rPr>
          <w:b w:val="0"/>
        </w:rPr>
      </w:pPr>
      <w:r w:rsidRPr="004709A9">
        <w:rPr>
          <w:b w:val="0"/>
        </w:rPr>
        <w:t xml:space="preserve">Поддоны для пакетирования должны </w:t>
      </w:r>
      <w:r>
        <w:rPr>
          <w:b w:val="0"/>
        </w:rPr>
        <w:t>в</w:t>
      </w:r>
      <w:r w:rsidRPr="004709A9">
        <w:rPr>
          <w:b w:val="0"/>
        </w:rPr>
        <w:t>ыдерживать </w:t>
      </w:r>
      <w:r w:rsidRPr="004709A9">
        <w:rPr>
          <w:rStyle w:val="af"/>
        </w:rPr>
        <w:t>четырёхкратную</w:t>
      </w:r>
      <w:r w:rsidRPr="004709A9">
        <w:rPr>
          <w:b w:val="0"/>
        </w:rPr>
        <w:t xml:space="preserve"> нагрузку. Максимальная высота для </w:t>
      </w:r>
      <w:r w:rsidRPr="004709A9">
        <w:rPr>
          <w:b w:val="0"/>
        </w:rPr>
        <w:lastRenderedPageBreak/>
        <w:t xml:space="preserve">деревянных поддонов обычно до 1,8 м, для </w:t>
      </w:r>
      <w:proofErr w:type="spellStart"/>
      <w:r w:rsidRPr="004709A9">
        <w:rPr>
          <w:b w:val="0"/>
        </w:rPr>
        <w:t>флетов</w:t>
      </w:r>
      <w:proofErr w:type="spellEnd"/>
      <w:r w:rsidRPr="004709A9">
        <w:rPr>
          <w:b w:val="0"/>
        </w:rPr>
        <w:t xml:space="preserve">, </w:t>
      </w:r>
      <w:proofErr w:type="spellStart"/>
      <w:r w:rsidRPr="004709A9">
        <w:rPr>
          <w:b w:val="0"/>
        </w:rPr>
        <w:t>тилтов</w:t>
      </w:r>
      <w:proofErr w:type="spellEnd"/>
      <w:r w:rsidRPr="004709A9">
        <w:rPr>
          <w:b w:val="0"/>
        </w:rPr>
        <w:t xml:space="preserve">, </w:t>
      </w:r>
      <w:proofErr w:type="spellStart"/>
      <w:r w:rsidRPr="004709A9">
        <w:rPr>
          <w:b w:val="0"/>
        </w:rPr>
        <w:t>болстеров</w:t>
      </w:r>
      <w:proofErr w:type="spellEnd"/>
      <w:r w:rsidRPr="004709A9">
        <w:rPr>
          <w:b w:val="0"/>
        </w:rPr>
        <w:t xml:space="preserve"> – 2,44 м. максимальная грузоподъёмность для деревянных поддонов – до 2 т, </w:t>
      </w:r>
      <w:proofErr w:type="spellStart"/>
      <w:r w:rsidRPr="004709A9">
        <w:rPr>
          <w:b w:val="0"/>
        </w:rPr>
        <w:t>флетов</w:t>
      </w:r>
      <w:proofErr w:type="spellEnd"/>
      <w:r w:rsidRPr="004709A9">
        <w:rPr>
          <w:b w:val="0"/>
        </w:rPr>
        <w:t xml:space="preserve"> – 20 т, строп-пакетов – 1.3; 1,5; 3 т.</w:t>
      </w:r>
    </w:p>
    <w:p w14:paraId="3E6E8CFC" w14:textId="77777777" w:rsidR="00DE69D1" w:rsidRDefault="00DE69D1" w:rsidP="00F00B93">
      <w:pPr>
        <w:spacing w:after="0" w:line="240" w:lineRule="auto"/>
        <w:ind w:firstLine="284"/>
        <w:jc w:val="both"/>
        <w:rPr>
          <w:rFonts w:ascii="Times New Roman" w:eastAsia="Times New Roman" w:hAnsi="Times New Roman" w:cs="Times New Roman"/>
          <w:color w:val="000000"/>
          <w:spacing w:val="-7"/>
          <w:u w:val="single"/>
          <w:lang w:eastAsia="ru-RU"/>
        </w:rPr>
      </w:pPr>
    </w:p>
    <w:p w14:paraId="32236D79"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u w:val="single"/>
          <w:lang w:eastAsia="ru-RU"/>
        </w:rPr>
      </w:pPr>
      <w:r w:rsidRPr="00F00B93">
        <w:rPr>
          <w:rFonts w:ascii="Times New Roman" w:eastAsia="Times New Roman" w:hAnsi="Times New Roman" w:cs="Times New Roman"/>
          <w:color w:val="000000"/>
          <w:spacing w:val="-7"/>
          <w:u w:val="single"/>
          <w:lang w:eastAsia="ru-RU"/>
        </w:rPr>
        <w:t>Перевозка продукции металлургическ</w:t>
      </w:r>
      <w:r w:rsidR="00DE69D1">
        <w:rPr>
          <w:rFonts w:ascii="Times New Roman" w:eastAsia="Times New Roman" w:hAnsi="Times New Roman" w:cs="Times New Roman"/>
          <w:color w:val="000000"/>
          <w:spacing w:val="-7"/>
          <w:u w:val="single"/>
          <w:lang w:eastAsia="ru-RU"/>
        </w:rPr>
        <w:t>о</w:t>
      </w:r>
      <w:r w:rsidRPr="00F00B93">
        <w:rPr>
          <w:rFonts w:ascii="Times New Roman" w:eastAsia="Times New Roman" w:hAnsi="Times New Roman" w:cs="Times New Roman"/>
          <w:color w:val="000000"/>
          <w:spacing w:val="-7"/>
          <w:u w:val="single"/>
          <w:lang w:eastAsia="ru-RU"/>
        </w:rPr>
        <w:t>й и машиностроительной промышленности</w:t>
      </w:r>
    </w:p>
    <w:p w14:paraId="142B9134"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Продукция металлургической и машиностроительной промышленности относится к тарно-упаковочным и штучным массовым грузам- по правилам их подготовки к транспортировке и перевозке. </w:t>
      </w:r>
    </w:p>
    <w:p w14:paraId="666E2DFD"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Продукция черной металлургии</w:t>
      </w:r>
      <w:r w:rsidRPr="00F00B93">
        <w:rPr>
          <w:rFonts w:ascii="Times New Roman" w:eastAsia="Times New Roman" w:hAnsi="Times New Roman" w:cs="Times New Roman"/>
          <w:color w:val="000000"/>
          <w:spacing w:val="-7"/>
          <w:lang w:eastAsia="ru-RU"/>
        </w:rPr>
        <w:t>.</w:t>
      </w:r>
    </w:p>
    <w:p w14:paraId="2BE7224C"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Металлы и металлоизделия черной металлургии по условиям перевозки, перегрузки и хранения делятся на группы: чугун и ферросплавы, сталь и стальной прокат, метизы.  Особую группу составляют вторичные черные металлы- металлолом. </w:t>
      </w:r>
    </w:p>
    <w:p w14:paraId="5D1B79DA"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Несмотря на обширную номенклатуру, разнообразие форм, размеров, масс изделий, специфических особенностей основных групп черных металлов, все они обладают рядом одинаковых свойств, которые необходимо учитывать при составлении транспортной характеристики: коррозионная стойкость, </w:t>
      </w:r>
      <w:proofErr w:type="spellStart"/>
      <w:r w:rsidRPr="00F00B93">
        <w:rPr>
          <w:rFonts w:ascii="Times New Roman" w:eastAsia="Times New Roman" w:hAnsi="Times New Roman" w:cs="Times New Roman"/>
          <w:color w:val="000000"/>
          <w:spacing w:val="-7"/>
          <w:lang w:eastAsia="ru-RU"/>
        </w:rPr>
        <w:t>электропроходимость</w:t>
      </w:r>
      <w:proofErr w:type="spellEnd"/>
      <w:r w:rsidRPr="00F00B93">
        <w:rPr>
          <w:rFonts w:ascii="Times New Roman" w:eastAsia="Times New Roman" w:hAnsi="Times New Roman" w:cs="Times New Roman"/>
          <w:color w:val="000000"/>
          <w:spacing w:val="-7"/>
          <w:lang w:eastAsia="ru-RU"/>
        </w:rPr>
        <w:t xml:space="preserve">, способность намагничиваться, прочность и упругость. </w:t>
      </w:r>
    </w:p>
    <w:p w14:paraId="021E7B89"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Чугун и ферросплавы являются конечными продуктами доменного процесса, при этом выпуск чугуна составляет 98 %. Чугун — железный сплав с содержанием углерода 2—4 %, выпускают двух видов: </w:t>
      </w:r>
      <w:proofErr w:type="spellStart"/>
      <w:r w:rsidRPr="00F00B93">
        <w:rPr>
          <w:rFonts w:ascii="Times New Roman" w:eastAsia="Times New Roman" w:hAnsi="Times New Roman" w:cs="Times New Roman"/>
          <w:color w:val="000000"/>
          <w:spacing w:val="-7"/>
          <w:lang w:eastAsia="ru-RU"/>
        </w:rPr>
        <w:t>передельный</w:t>
      </w:r>
      <w:proofErr w:type="spellEnd"/>
      <w:r w:rsidRPr="00F00B93">
        <w:rPr>
          <w:rFonts w:ascii="Times New Roman" w:eastAsia="Times New Roman" w:hAnsi="Times New Roman" w:cs="Times New Roman"/>
          <w:color w:val="000000"/>
          <w:spacing w:val="-7"/>
          <w:lang w:eastAsia="ru-RU"/>
        </w:rPr>
        <w:t xml:space="preserve"> и литейный. </w:t>
      </w:r>
    </w:p>
    <w:p w14:paraId="6675FA5A"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proofErr w:type="spellStart"/>
      <w:r w:rsidRPr="00F00B93">
        <w:rPr>
          <w:rFonts w:ascii="Times New Roman" w:eastAsia="Times New Roman" w:hAnsi="Times New Roman" w:cs="Times New Roman"/>
          <w:color w:val="000000"/>
          <w:spacing w:val="-7"/>
          <w:lang w:eastAsia="ru-RU"/>
        </w:rPr>
        <w:t>Передельный</w:t>
      </w:r>
      <w:proofErr w:type="spellEnd"/>
      <w:r w:rsidRPr="00F00B93">
        <w:rPr>
          <w:rFonts w:ascii="Times New Roman" w:eastAsia="Times New Roman" w:hAnsi="Times New Roman" w:cs="Times New Roman"/>
          <w:color w:val="000000"/>
          <w:spacing w:val="-7"/>
          <w:lang w:eastAsia="ru-RU"/>
        </w:rPr>
        <w:t xml:space="preserve"> предназначен для получения стали. Литейный, содержащий по сравнению с </w:t>
      </w:r>
      <w:proofErr w:type="spellStart"/>
      <w:r w:rsidRPr="00F00B93">
        <w:rPr>
          <w:rFonts w:ascii="Times New Roman" w:eastAsia="Times New Roman" w:hAnsi="Times New Roman" w:cs="Times New Roman"/>
          <w:color w:val="000000"/>
          <w:spacing w:val="-7"/>
          <w:lang w:eastAsia="ru-RU"/>
        </w:rPr>
        <w:t>передельным</w:t>
      </w:r>
      <w:proofErr w:type="spellEnd"/>
      <w:r w:rsidRPr="00F00B93">
        <w:rPr>
          <w:rFonts w:ascii="Times New Roman" w:eastAsia="Times New Roman" w:hAnsi="Times New Roman" w:cs="Times New Roman"/>
          <w:color w:val="000000"/>
          <w:spacing w:val="-7"/>
          <w:lang w:eastAsia="ru-RU"/>
        </w:rPr>
        <w:t xml:space="preserve"> больше кремния и обладающий большей прочностью и ковкостью, используется в литейном производстве для изготовления чугунных отливок.</w:t>
      </w:r>
    </w:p>
    <w:p w14:paraId="571248C1"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 xml:space="preserve"> Чугун</w:t>
      </w:r>
      <w:r w:rsidRPr="00F00B93">
        <w:rPr>
          <w:rFonts w:ascii="Times New Roman" w:eastAsia="Times New Roman" w:hAnsi="Times New Roman" w:cs="Times New Roman"/>
          <w:color w:val="000000"/>
          <w:spacing w:val="-7"/>
          <w:lang w:eastAsia="ru-RU"/>
        </w:rPr>
        <w:t xml:space="preserve"> выпускают в виде чушек длиной 60 см массой 45 кг; по согласованию с потребителем размеры и масса чушек могут быть изменены. </w:t>
      </w:r>
    </w:p>
    <w:p w14:paraId="737E00D5"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Перевозка чугуна в</w:t>
      </w:r>
      <w:r w:rsidRPr="00F00B93">
        <w:rPr>
          <w:rFonts w:ascii="Times New Roman" w:hAnsi="Times New Roman" w:cs="Times New Roman"/>
        </w:rPr>
        <w:t xml:space="preserve"> </w:t>
      </w:r>
      <w:r w:rsidRPr="00F00B93">
        <w:rPr>
          <w:rFonts w:ascii="Times New Roman" w:eastAsia="Times New Roman" w:hAnsi="Times New Roman" w:cs="Times New Roman"/>
          <w:color w:val="000000"/>
          <w:spacing w:val="-7"/>
          <w:lang w:eastAsia="ru-RU"/>
        </w:rPr>
        <w:t xml:space="preserve">чушках осуществляется навалом на открытом подвижном составе. </w:t>
      </w:r>
    </w:p>
    <w:p w14:paraId="43F2DAB9"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Объемная масса при этом 2,8—3,2 т/м3 угол естественного откоса 48град.</w:t>
      </w:r>
    </w:p>
    <w:p w14:paraId="56BDC20C"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Груз на складах размещают равномерным слоем по всей поверхности с учетом допустимых нагрузок на пол. Во избежание повреждений </w:t>
      </w:r>
      <w:r w:rsidRPr="00F00B93">
        <w:rPr>
          <w:rFonts w:ascii="Times New Roman" w:eastAsia="Times New Roman" w:hAnsi="Times New Roman" w:cs="Times New Roman"/>
          <w:color w:val="000000"/>
          <w:spacing w:val="-7"/>
          <w:lang w:eastAsia="ru-RU"/>
        </w:rPr>
        <w:lastRenderedPageBreak/>
        <w:t>конструкции склада первый слой чугунных чушек высотой не менее 0,5 м («подушка») создают, осторожно высыпая их из захватов (лотков) на уровне пола кузова ПС. Чугун в чушках является достаточно хрупким грузом и поэтому сброс чугунных чушек допускается как исключение с минимально возможной высоты (не более 0,5 м) и только на «подушку».</w:t>
      </w:r>
    </w:p>
    <w:p w14:paraId="48CA3434"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При выгрузке чугуна из полувагона через люки гравитационным способом отдельные чушки раскалываются (общие потери до 1,5 %), отлетающие при этом осколки создают опасность д ля рабочих, находящихся в зоне разгрузки. Чушки чугуна являются </w:t>
      </w:r>
      <w:proofErr w:type="spellStart"/>
      <w:r w:rsidRPr="00F00B93">
        <w:rPr>
          <w:rFonts w:ascii="Times New Roman" w:eastAsia="Times New Roman" w:hAnsi="Times New Roman" w:cs="Times New Roman"/>
          <w:color w:val="000000"/>
          <w:spacing w:val="-7"/>
          <w:lang w:eastAsia="ru-RU"/>
        </w:rPr>
        <w:t>пакетопригодными</w:t>
      </w:r>
      <w:proofErr w:type="spellEnd"/>
      <w:r w:rsidRPr="00F00B93">
        <w:rPr>
          <w:rFonts w:ascii="Times New Roman" w:eastAsia="Times New Roman" w:hAnsi="Times New Roman" w:cs="Times New Roman"/>
          <w:color w:val="000000"/>
          <w:spacing w:val="-7"/>
          <w:lang w:eastAsia="ru-RU"/>
        </w:rPr>
        <w:t xml:space="preserve"> грузами, их можно пакетировать без применения поддонов. </w:t>
      </w:r>
    </w:p>
    <w:p w14:paraId="104193AC"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Стабильность пакета и возможность механизированного выполнения грузовых операций обеспечиваются специальной формой чушки и обвязкой проволокой или лентой. Чугун в чушках хранят на открытых спланированных площадках или под навесом. </w:t>
      </w:r>
    </w:p>
    <w:p w14:paraId="3ECAECB9"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Ферросплавы</w:t>
      </w:r>
      <w:r w:rsidRPr="00F00B93">
        <w:rPr>
          <w:rFonts w:ascii="Times New Roman" w:eastAsia="Times New Roman" w:hAnsi="Times New Roman" w:cs="Times New Roman"/>
          <w:color w:val="000000"/>
          <w:spacing w:val="-7"/>
          <w:lang w:eastAsia="ru-RU"/>
        </w:rPr>
        <w:t xml:space="preserve"> характеризуются более низким содержанием углерода, наличием таких компонентов, как силиций, хром, ванадий, марганец; применяются в производстве стали, как добавки для получения продукции необходимого качества.</w:t>
      </w:r>
    </w:p>
    <w:p w14:paraId="09E85ABD"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Промышленность выпускает ферросплавы более 20 видов. По фракционному составу ферросплавы представляют собой куски разных размеров или гранулы. </w:t>
      </w:r>
    </w:p>
    <w:p w14:paraId="31EDBCDC"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Транспортной тарой для ферросплавов служат плотные и прочные деревянные ящики вместимостью 80—250 кг, не допускающие потерь в процессах перевозки, перегрузки и хранения. </w:t>
      </w:r>
    </w:p>
    <w:p w14:paraId="0873003E"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Конструкцию ящиков укрепляют стальными полосами, а под днищем предусматривают два поперечных бруса для обеспечения механизированной погрузки и выгрузки и изоляции от основания площадки хранения. </w:t>
      </w:r>
    </w:p>
    <w:p w14:paraId="3EDD0677"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Ферросплавы можно перевозить также в металлических бочках вместимостью 250—500 кг и в специальных контейнерах. </w:t>
      </w:r>
    </w:p>
    <w:p w14:paraId="404DE90F"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Склад для ферросплавов должен быть закрытым или представлять площадку, оборудованную навесом для предотвращения прямого попадания влаги. Отдельные виды ферросплавов, например ферросилиций марок 45 и 75, относящийся к опасным грузам, перевозят в герметичной таре с соответствующими ярлыками опасности.</w:t>
      </w:r>
    </w:p>
    <w:p w14:paraId="07F2B886"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lastRenderedPageBreak/>
        <w:t xml:space="preserve"> При транспортировании и хранении ферросилиций, особенно марки 45, выделяет ядовитые </w:t>
      </w:r>
      <w:proofErr w:type="spellStart"/>
      <w:r w:rsidRPr="00F00B93">
        <w:rPr>
          <w:rFonts w:ascii="Times New Roman" w:eastAsia="Times New Roman" w:hAnsi="Times New Roman" w:cs="Times New Roman"/>
          <w:color w:val="000000"/>
          <w:spacing w:val="-7"/>
          <w:lang w:eastAsia="ru-RU"/>
        </w:rPr>
        <w:t>газы</w:t>
      </w:r>
      <w:proofErr w:type="spellEnd"/>
      <w:r w:rsidRPr="00F00B93">
        <w:rPr>
          <w:rFonts w:ascii="Times New Roman" w:eastAsia="Times New Roman" w:hAnsi="Times New Roman" w:cs="Times New Roman"/>
          <w:color w:val="000000"/>
          <w:spacing w:val="-7"/>
          <w:lang w:eastAsia="ru-RU"/>
        </w:rPr>
        <w:t>: фосфористый и мышьяковистый водород, являющиеся горючими и взрывоопасными. Предельно допустимая концентрация указанных газов в рабочей зоне составляет соответственно 0,5 и 0,3 мг/м3.</w:t>
      </w:r>
    </w:p>
    <w:p w14:paraId="059D9884"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Метизы</w:t>
      </w:r>
      <w:r w:rsidRPr="00F00B93">
        <w:rPr>
          <w:rFonts w:ascii="Times New Roman" w:eastAsia="Times New Roman" w:hAnsi="Times New Roman" w:cs="Times New Roman"/>
          <w:color w:val="000000"/>
          <w:spacing w:val="-7"/>
          <w:lang w:eastAsia="ru-RU"/>
        </w:rPr>
        <w:t xml:space="preserve"> — обобщенное название большой группы металлических изделий, к которой относятся болты, гайки, винты, шурупы, шплинты, гвозди, штифты и др. </w:t>
      </w:r>
    </w:p>
    <w:p w14:paraId="09F0BD66"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Назначение метизов самое разнообразное, но главным образом это крепление деталей и узлов. </w:t>
      </w:r>
    </w:p>
    <w:p w14:paraId="739EA36E"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Метизы изготовляют из различных марок стали, в зависимости от необходимого качества могут быть термически обработаны и иметь антикоррозионное покрытие. </w:t>
      </w:r>
    </w:p>
    <w:p w14:paraId="27F0A7B3"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Метизы перевозят и хранят в упакованном виде, отдельно по видам, сортам и размерам. </w:t>
      </w:r>
    </w:p>
    <w:p w14:paraId="565E57DE"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Металлолом или вторичные черные металлы</w:t>
      </w:r>
      <w:r w:rsidRPr="00F00B93">
        <w:rPr>
          <w:rFonts w:ascii="Times New Roman" w:eastAsia="Times New Roman" w:hAnsi="Times New Roman" w:cs="Times New Roman"/>
          <w:color w:val="000000"/>
          <w:spacing w:val="-7"/>
          <w:lang w:eastAsia="ru-RU"/>
        </w:rPr>
        <w:t xml:space="preserve"> по содержанию углерода подразделяют на два класса: стальной лом и отходы, чугунный лом и отходы.</w:t>
      </w:r>
    </w:p>
    <w:p w14:paraId="7C5DB151"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По наличию легирующих элементов металлический лом дифференцируется на углеродистый и легированный. </w:t>
      </w:r>
    </w:p>
    <w:p w14:paraId="3168702E"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К перевозкам металлический лом должен представляться рассортированным по маркам, группам и видам, обезвреженным от огне- и взрывоопасных и радиоактивных материалов, а также очищенным от химических веществ. Засоренность неметаллическими предметами должна составлять не более 3 %. </w:t>
      </w:r>
    </w:p>
    <w:p w14:paraId="0EA46304"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Каждая партия перевозимого металлолома должна сопровождаться документом, удостоверяющим безопасность перевозки, взрывобезопасность.</w:t>
      </w:r>
    </w:p>
    <w:p w14:paraId="53773CCF"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Металлолом можно предъявлять к перевозкам крупными и мелкими кусками, россыпью и брикетами (то есть навалом), масса брикета — 2—50 кг. </w:t>
      </w:r>
    </w:p>
    <w:p w14:paraId="2064BF6C"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Лом и отходы высоколегированных видов стали перевозят в упакованном виде. </w:t>
      </w:r>
    </w:p>
    <w:p w14:paraId="54104D21"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Сталь и стальной прокат</w:t>
      </w:r>
      <w:r w:rsidRPr="00F00B93">
        <w:rPr>
          <w:rFonts w:ascii="Times New Roman" w:eastAsia="Times New Roman" w:hAnsi="Times New Roman" w:cs="Times New Roman"/>
          <w:color w:val="000000"/>
          <w:spacing w:val="-7"/>
          <w:lang w:eastAsia="ru-RU"/>
        </w:rPr>
        <w:t xml:space="preserve"> предъявляют к перевозке в виде слитков и изделий из них, полученных на прокатных станах металлургических заводов. </w:t>
      </w:r>
    </w:p>
    <w:p w14:paraId="106BBBFD"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lastRenderedPageBreak/>
        <w:t xml:space="preserve">Различают следующие виды проката: </w:t>
      </w:r>
      <w:r w:rsidRPr="00F00B93">
        <w:rPr>
          <w:rFonts w:ascii="Times New Roman" w:eastAsia="Times New Roman" w:hAnsi="Times New Roman" w:cs="Times New Roman"/>
          <w:i/>
          <w:color w:val="000000"/>
          <w:spacing w:val="-7"/>
          <w:lang w:eastAsia="ru-RU"/>
        </w:rPr>
        <w:t>сортовой, листовой, специальный и трубы.</w:t>
      </w:r>
    </w:p>
    <w:p w14:paraId="101799F3"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Сортовой прокат делится на простой и фасонный и включает около 20 основных подгрупп.</w:t>
      </w:r>
    </w:p>
    <w:p w14:paraId="7479CC3A"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 К простому прокату относятся круглая, квадратная, угловая, полосовая сталь и другие виды относительно простого профиля готовой прокатной продукции.</w:t>
      </w:r>
    </w:p>
    <w:p w14:paraId="7F9CBBD0"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Круглую и квадратную сталь выпускают в виде прутков с наибольшим диаметром до 200 мм при длине прутка 3—10 метров. </w:t>
      </w:r>
    </w:p>
    <w:p w14:paraId="3ADE0663"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Фасонный прокат — рельсы, двутавровые и швеллерные балки, а также другие достаточно сложные по профилю виды продукции прокатных станов. Обычно указанные виды проката бывают длинномерными до 12—19 м, а рельсы — до 25 м, что обусловливает особенности погрузки и крепления.</w:t>
      </w:r>
    </w:p>
    <w:p w14:paraId="72A7C620"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При подготовке проката к перевозке или длительному хранению необходимо учитывать чувствительность изделий к внешним воздействиям, которая повышается с переходом производственного процесса на более высокую ступень. </w:t>
      </w:r>
    </w:p>
    <w:p w14:paraId="2968A260"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Так, полуфабрикаты стального производства отличаются незначительной чувствительностью, их можно перевозить и хранить без упаковки и других защитных мер, а отдельные виды высококачественных легированных сталей требуют достаточно сложной упаковки. </w:t>
      </w:r>
    </w:p>
    <w:p w14:paraId="2E2A1451"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Например, шлифованную сталь (серебрянку) покрывают сначала нейтральной смазкой, завертывают в промасленную бумагу и затем укладывают в плотные дощатые ящики. </w:t>
      </w:r>
    </w:p>
    <w:p w14:paraId="1F5A404B"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Подробные условия упаковки конкретных видов проката приведены в соответствующих стандартах.</w:t>
      </w:r>
    </w:p>
    <w:p w14:paraId="6461410E"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 </w:t>
      </w:r>
      <w:r w:rsidRPr="00F00B93">
        <w:rPr>
          <w:rFonts w:ascii="Times New Roman" w:eastAsia="Times New Roman" w:hAnsi="Times New Roman" w:cs="Times New Roman"/>
          <w:color w:val="000000"/>
          <w:spacing w:val="-7"/>
          <w:u w:val="single"/>
          <w:lang w:eastAsia="ru-RU"/>
        </w:rPr>
        <w:t>Подготовка проката к перевозке</w:t>
      </w:r>
      <w:r w:rsidRPr="00F00B93">
        <w:rPr>
          <w:rFonts w:ascii="Times New Roman" w:eastAsia="Times New Roman" w:hAnsi="Times New Roman" w:cs="Times New Roman"/>
          <w:color w:val="000000"/>
          <w:spacing w:val="-7"/>
          <w:lang w:eastAsia="ru-RU"/>
        </w:rPr>
        <w:t xml:space="preserve"> зависит от размеров, вида качества обработки и специфических требований, связанных с географическим расположением потребителя.</w:t>
      </w:r>
    </w:p>
    <w:p w14:paraId="02099EB1"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u w:val="single"/>
          <w:lang w:eastAsia="ru-RU"/>
        </w:rPr>
      </w:pPr>
      <w:r w:rsidRPr="00F00B93">
        <w:rPr>
          <w:rFonts w:ascii="Times New Roman" w:eastAsia="Times New Roman" w:hAnsi="Times New Roman" w:cs="Times New Roman"/>
          <w:color w:val="000000"/>
          <w:spacing w:val="-7"/>
          <w:lang w:eastAsia="ru-RU"/>
        </w:rPr>
        <w:t xml:space="preserve">Прокат можно перевозить без упаковки отдельными местами, в пачках, связках мотках, бухтах, пакетами и навалом. </w:t>
      </w:r>
    </w:p>
    <w:p w14:paraId="46198F4B"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 xml:space="preserve">Пачка </w:t>
      </w:r>
      <w:r w:rsidRPr="00F00B93">
        <w:rPr>
          <w:rFonts w:ascii="Times New Roman" w:eastAsia="Times New Roman" w:hAnsi="Times New Roman" w:cs="Times New Roman"/>
          <w:color w:val="000000"/>
          <w:spacing w:val="-7"/>
          <w:lang w:eastAsia="ru-RU"/>
        </w:rPr>
        <w:t xml:space="preserve">— обвязанный проволокой или металлической лентой металл мерной длины с отклонениями по длине в соответствии со стандартами. </w:t>
      </w:r>
    </w:p>
    <w:p w14:paraId="5D9B036B"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Сортовую сталь и сортаменты фасонного профиля рекомендуется формировать в пачки круглого сечения с помощью несущих </w:t>
      </w:r>
      <w:r w:rsidRPr="00F00B93">
        <w:rPr>
          <w:rFonts w:ascii="Times New Roman" w:eastAsia="Times New Roman" w:hAnsi="Times New Roman" w:cs="Times New Roman"/>
          <w:color w:val="000000"/>
          <w:spacing w:val="-7"/>
          <w:lang w:eastAsia="ru-RU"/>
        </w:rPr>
        <w:lastRenderedPageBreak/>
        <w:t xml:space="preserve">многооборотных стяжек, изготовленных из цепей с верхним замком для затяжки. </w:t>
      </w:r>
    </w:p>
    <w:p w14:paraId="1EDF022E" w14:textId="77777777" w:rsidR="001449AA" w:rsidRDefault="001449AA" w:rsidP="00CD1A89">
      <w:pPr>
        <w:spacing w:after="0" w:line="240" w:lineRule="auto"/>
        <w:ind w:firstLine="284"/>
        <w:jc w:val="center"/>
        <w:rPr>
          <w:rFonts w:ascii="Times New Roman" w:eastAsia="Times New Roman" w:hAnsi="Times New Roman" w:cs="Times New Roman"/>
          <w:color w:val="000000"/>
          <w:spacing w:val="-7"/>
          <w:lang w:eastAsia="ru-RU"/>
        </w:rPr>
      </w:pPr>
      <w:r>
        <w:rPr>
          <w:noProof/>
        </w:rPr>
        <w:drawing>
          <wp:inline distT="0" distB="0" distL="0" distR="0" wp14:anchorId="38948E95" wp14:editId="362EB49C">
            <wp:extent cx="2326221" cy="1745170"/>
            <wp:effectExtent l="0" t="0" r="0" b="7620"/>
            <wp:docPr id="10252" name="Рисунок 10252" descr="https://st30.stpulscen.ru/images/product/120/340/179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30.stpulscen.ru/images/product/120/340/179_big.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39952" cy="1755471"/>
                    </a:xfrm>
                    <a:prstGeom prst="rect">
                      <a:avLst/>
                    </a:prstGeom>
                    <a:noFill/>
                    <a:ln>
                      <a:noFill/>
                    </a:ln>
                  </pic:spPr>
                </pic:pic>
              </a:graphicData>
            </a:graphic>
          </wp:inline>
        </w:drawing>
      </w:r>
    </w:p>
    <w:p w14:paraId="6C635E2C" w14:textId="77777777" w:rsidR="001449AA" w:rsidRDefault="001449AA" w:rsidP="00CD1A89">
      <w:pPr>
        <w:spacing w:after="0" w:line="240" w:lineRule="auto"/>
        <w:ind w:firstLine="284"/>
        <w:jc w:val="center"/>
        <w:rPr>
          <w:rFonts w:ascii="Times New Roman" w:eastAsia="Times New Roman" w:hAnsi="Times New Roman" w:cs="Times New Roman"/>
          <w:color w:val="000000"/>
          <w:spacing w:val="-7"/>
          <w:lang w:eastAsia="ru-RU"/>
        </w:rPr>
      </w:pPr>
      <w:r>
        <w:rPr>
          <w:rFonts w:ascii="Times New Roman" w:eastAsia="Times New Roman" w:hAnsi="Times New Roman" w:cs="Times New Roman"/>
          <w:color w:val="000000"/>
          <w:spacing w:val="-7"/>
          <w:lang w:eastAsia="ru-RU"/>
        </w:rPr>
        <w:t>Рисунок 5.15</w:t>
      </w:r>
      <w:r w:rsidR="00CD1A89">
        <w:rPr>
          <w:rFonts w:ascii="Times New Roman" w:eastAsia="Times New Roman" w:hAnsi="Times New Roman" w:cs="Times New Roman"/>
          <w:color w:val="000000"/>
          <w:spacing w:val="-7"/>
          <w:lang w:eastAsia="ru-RU"/>
        </w:rPr>
        <w:t>.</w:t>
      </w:r>
      <w:r>
        <w:rPr>
          <w:rFonts w:ascii="Times New Roman" w:eastAsia="Times New Roman" w:hAnsi="Times New Roman" w:cs="Times New Roman"/>
          <w:color w:val="000000"/>
          <w:spacing w:val="-7"/>
          <w:lang w:eastAsia="ru-RU"/>
        </w:rPr>
        <w:t xml:space="preserve"> Стальные листы, упакованные в пачки</w:t>
      </w:r>
      <w:r w:rsidR="00CD1A89">
        <w:rPr>
          <w:rFonts w:ascii="Times New Roman" w:eastAsia="Times New Roman" w:hAnsi="Times New Roman" w:cs="Times New Roman"/>
          <w:color w:val="000000"/>
          <w:spacing w:val="-7"/>
          <w:lang w:eastAsia="ru-RU"/>
        </w:rPr>
        <w:t>.</w:t>
      </w:r>
    </w:p>
    <w:p w14:paraId="3B20B86B" w14:textId="77777777" w:rsidR="001449AA" w:rsidRDefault="001449AA" w:rsidP="00F00B93">
      <w:pPr>
        <w:spacing w:after="0" w:line="240" w:lineRule="auto"/>
        <w:ind w:firstLine="284"/>
        <w:jc w:val="both"/>
        <w:rPr>
          <w:rFonts w:ascii="Times New Roman" w:eastAsia="Times New Roman" w:hAnsi="Times New Roman" w:cs="Times New Roman"/>
          <w:color w:val="000000"/>
          <w:spacing w:val="-7"/>
          <w:lang w:eastAsia="ru-RU"/>
        </w:rPr>
      </w:pPr>
    </w:p>
    <w:p w14:paraId="714FB337"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Листовую и полосовую сталь пакетируют в пачки, прочно обвязываемые в продольном и поперечном направлениях. Пачки массой 5—25 т из листового и сортового проката формируют в соответствии с заказами потребителей.</w:t>
      </w:r>
    </w:p>
    <w:p w14:paraId="199B36B9" w14:textId="77777777" w:rsidR="001449AA" w:rsidRDefault="001449AA" w:rsidP="001449AA">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Бухта</w:t>
      </w:r>
      <w:r w:rsidRPr="00F00B93">
        <w:rPr>
          <w:rFonts w:ascii="Times New Roman" w:eastAsia="Times New Roman" w:hAnsi="Times New Roman" w:cs="Times New Roman"/>
          <w:color w:val="000000"/>
          <w:spacing w:val="-7"/>
          <w:lang w:eastAsia="ru-RU"/>
        </w:rPr>
        <w:t xml:space="preserve"> — грузовая единица, сформированная из проволоки, ленты, узкой полосы, смотанной в моток и скрепленной с помощью металлической упаковочной ленты</w:t>
      </w:r>
      <w:r>
        <w:rPr>
          <w:rFonts w:ascii="Times New Roman" w:eastAsia="Times New Roman" w:hAnsi="Times New Roman" w:cs="Times New Roman"/>
          <w:color w:val="000000"/>
          <w:spacing w:val="-7"/>
          <w:lang w:eastAsia="ru-RU"/>
        </w:rPr>
        <w:t xml:space="preserve"> (рисунок 5.16)</w:t>
      </w:r>
      <w:r w:rsidRPr="00F00B93">
        <w:rPr>
          <w:rFonts w:ascii="Times New Roman" w:eastAsia="Times New Roman" w:hAnsi="Times New Roman" w:cs="Times New Roman"/>
          <w:color w:val="000000"/>
          <w:spacing w:val="-7"/>
          <w:lang w:eastAsia="ru-RU"/>
        </w:rPr>
        <w:t xml:space="preserve">. </w:t>
      </w:r>
    </w:p>
    <w:p w14:paraId="728F26DA"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Связка</w:t>
      </w:r>
      <w:r w:rsidRPr="00F00B93">
        <w:rPr>
          <w:rFonts w:ascii="Times New Roman" w:eastAsia="Times New Roman" w:hAnsi="Times New Roman" w:cs="Times New Roman"/>
          <w:color w:val="000000"/>
          <w:spacing w:val="-7"/>
          <w:lang w:eastAsia="ru-RU"/>
        </w:rPr>
        <w:t>—укрупненное грузовое место, сформированное из сортового металла (прутки, трубы и др.), обвязанного проволокой или металлической лентой</w:t>
      </w:r>
      <w:r w:rsidR="001449AA">
        <w:rPr>
          <w:rFonts w:ascii="Times New Roman" w:eastAsia="Times New Roman" w:hAnsi="Times New Roman" w:cs="Times New Roman"/>
          <w:color w:val="000000"/>
          <w:spacing w:val="-7"/>
          <w:lang w:eastAsia="ru-RU"/>
        </w:rPr>
        <w:t xml:space="preserve"> (рисунок 5.17)</w:t>
      </w:r>
      <w:r w:rsidRPr="00F00B93">
        <w:rPr>
          <w:rFonts w:ascii="Times New Roman" w:eastAsia="Times New Roman" w:hAnsi="Times New Roman" w:cs="Times New Roman"/>
          <w:color w:val="000000"/>
          <w:spacing w:val="-7"/>
          <w:lang w:eastAsia="ru-RU"/>
        </w:rPr>
        <w:t xml:space="preserve">. </w:t>
      </w:r>
    </w:p>
    <w:p w14:paraId="78D27C9E" w14:textId="77777777" w:rsidR="001449AA" w:rsidRPr="00F00B93" w:rsidRDefault="001449AA" w:rsidP="001449AA">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 xml:space="preserve">Пакет </w:t>
      </w:r>
      <w:r w:rsidRPr="00F00B93">
        <w:rPr>
          <w:rFonts w:ascii="Times New Roman" w:eastAsia="Times New Roman" w:hAnsi="Times New Roman" w:cs="Times New Roman"/>
          <w:color w:val="000000"/>
          <w:spacing w:val="-7"/>
          <w:lang w:eastAsia="ru-RU"/>
        </w:rPr>
        <w:t xml:space="preserve">— укрупненное грузовое место, сформированное из отдельных единиц груза, скрепленных между собой с помощью универсальных или специальных пакетирующих средств. </w:t>
      </w:r>
    </w:p>
    <w:p w14:paraId="3E03AA51" w14:textId="77777777" w:rsidR="001449AA" w:rsidRDefault="001449AA" w:rsidP="00F00B93">
      <w:pPr>
        <w:spacing w:after="0" w:line="240" w:lineRule="auto"/>
        <w:ind w:firstLine="284"/>
        <w:jc w:val="both"/>
        <w:rPr>
          <w:rFonts w:ascii="Times New Roman" w:eastAsia="Times New Roman" w:hAnsi="Times New Roman" w:cs="Times New Roman"/>
          <w:color w:val="000000"/>
          <w:spacing w:val="-7"/>
          <w:lang w:eastAsia="ru-RU"/>
        </w:rPr>
      </w:pPr>
    </w:p>
    <w:p w14:paraId="2DA9B513" w14:textId="77777777" w:rsidR="001449AA" w:rsidRDefault="001449AA" w:rsidP="00CD1A89">
      <w:pPr>
        <w:spacing w:after="0" w:line="240" w:lineRule="auto"/>
        <w:ind w:firstLine="284"/>
        <w:jc w:val="center"/>
        <w:rPr>
          <w:rFonts w:ascii="Times New Roman" w:eastAsia="Times New Roman" w:hAnsi="Times New Roman" w:cs="Times New Roman"/>
          <w:color w:val="000000"/>
          <w:spacing w:val="-7"/>
          <w:lang w:eastAsia="ru-RU"/>
        </w:rPr>
      </w:pPr>
      <w:r>
        <w:rPr>
          <w:noProof/>
        </w:rPr>
        <w:lastRenderedPageBreak/>
        <w:drawing>
          <wp:inline distT="0" distB="0" distL="0" distR="0" wp14:anchorId="38D38D47" wp14:editId="26DFB702">
            <wp:extent cx="2527610" cy="1657193"/>
            <wp:effectExtent l="0" t="0" r="6350" b="635"/>
            <wp:docPr id="9221" name="Рисунок 5">
              <a:extLst xmlns:a="http://schemas.openxmlformats.org/drawingml/2006/main">
                <a:ext uri="{FF2B5EF4-FFF2-40B4-BE49-F238E27FC236}">
                  <a16:creationId xmlns:a16="http://schemas.microsoft.com/office/drawing/2014/main" id="{AF156652-A2BC-468E-8375-53A6200F69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1" name="Рисунок 5">
                      <a:extLst>
                        <a:ext uri="{FF2B5EF4-FFF2-40B4-BE49-F238E27FC236}">
                          <a16:creationId xmlns:a16="http://schemas.microsoft.com/office/drawing/2014/main" id="{AF156652-A2BC-468E-8375-53A6200F6919}"/>
                        </a:ext>
                      </a:extLst>
                    </pic:cNvPr>
                    <pic:cNvPicPr>
                      <a:picLocks noChangeAspect="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46472" cy="1669560"/>
                    </a:xfrm>
                    <a:prstGeom prst="rect">
                      <a:avLst/>
                    </a:prstGeom>
                    <a:noFill/>
                    <a:ln>
                      <a:noFill/>
                    </a:ln>
                    <a:extLst/>
                  </pic:spPr>
                </pic:pic>
              </a:graphicData>
            </a:graphic>
          </wp:inline>
        </w:drawing>
      </w:r>
    </w:p>
    <w:p w14:paraId="629476F6" w14:textId="77777777" w:rsidR="001449AA" w:rsidRDefault="001449AA" w:rsidP="00CD1A89">
      <w:pPr>
        <w:spacing w:after="0" w:line="240" w:lineRule="auto"/>
        <w:ind w:firstLine="284"/>
        <w:jc w:val="center"/>
        <w:rPr>
          <w:rFonts w:ascii="Times New Roman" w:eastAsia="Times New Roman" w:hAnsi="Times New Roman" w:cs="Times New Roman"/>
          <w:color w:val="000000"/>
          <w:spacing w:val="-7"/>
          <w:lang w:eastAsia="ru-RU"/>
        </w:rPr>
      </w:pPr>
      <w:r>
        <w:rPr>
          <w:rFonts w:ascii="Times New Roman" w:eastAsia="Times New Roman" w:hAnsi="Times New Roman" w:cs="Times New Roman"/>
          <w:color w:val="000000"/>
          <w:spacing w:val="-7"/>
          <w:lang w:eastAsia="ru-RU"/>
        </w:rPr>
        <w:t>Рисунок 5.16. Проволока, упакованная в бухты</w:t>
      </w:r>
    </w:p>
    <w:p w14:paraId="74A4AC22" w14:textId="77777777" w:rsidR="001449AA" w:rsidRPr="00F00B93" w:rsidRDefault="001449AA" w:rsidP="00F00B93">
      <w:pPr>
        <w:spacing w:after="0" w:line="240" w:lineRule="auto"/>
        <w:ind w:firstLine="284"/>
        <w:jc w:val="both"/>
        <w:rPr>
          <w:rFonts w:ascii="Times New Roman" w:eastAsia="Times New Roman" w:hAnsi="Times New Roman" w:cs="Times New Roman"/>
          <w:color w:val="000000"/>
          <w:spacing w:val="-7"/>
          <w:lang w:eastAsia="ru-RU"/>
        </w:rPr>
      </w:pPr>
    </w:p>
    <w:p w14:paraId="6C6C7C5A" w14:textId="77777777" w:rsidR="001449AA" w:rsidRDefault="001449AA" w:rsidP="00CD1A89">
      <w:pPr>
        <w:spacing w:after="0" w:line="240" w:lineRule="auto"/>
        <w:ind w:firstLine="284"/>
        <w:jc w:val="center"/>
        <w:rPr>
          <w:rFonts w:ascii="Times New Roman" w:eastAsia="Times New Roman" w:hAnsi="Times New Roman" w:cs="Times New Roman"/>
          <w:color w:val="000000"/>
          <w:spacing w:val="-7"/>
          <w:lang w:eastAsia="ru-RU"/>
        </w:rPr>
      </w:pPr>
      <w:r>
        <w:rPr>
          <w:noProof/>
        </w:rPr>
        <w:drawing>
          <wp:inline distT="0" distB="0" distL="0" distR="0" wp14:anchorId="6F7C95E0" wp14:editId="198E9D86">
            <wp:extent cx="2585467" cy="1724722"/>
            <wp:effectExtent l="0" t="0" r="5715" b="8890"/>
            <wp:docPr id="10254" name="Рисунок 10254" descr="http://i.dispnovo.ru/u/c7/3f7f77ed3f9fdc5499238b89fd3083/-/met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dispnovo.ru/u/c7/3f7f77ed3f9fdc5499238b89fd3083/-/metall.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98228" cy="1733235"/>
                    </a:xfrm>
                    <a:prstGeom prst="rect">
                      <a:avLst/>
                    </a:prstGeom>
                    <a:noFill/>
                    <a:ln>
                      <a:noFill/>
                    </a:ln>
                  </pic:spPr>
                </pic:pic>
              </a:graphicData>
            </a:graphic>
          </wp:inline>
        </w:drawing>
      </w:r>
    </w:p>
    <w:p w14:paraId="18EB6708" w14:textId="77777777" w:rsidR="001449AA" w:rsidRDefault="001449AA" w:rsidP="00CD1A89">
      <w:pPr>
        <w:spacing w:after="0" w:line="240" w:lineRule="auto"/>
        <w:ind w:firstLine="284"/>
        <w:jc w:val="center"/>
        <w:rPr>
          <w:rFonts w:ascii="Times New Roman" w:eastAsia="Times New Roman" w:hAnsi="Times New Roman" w:cs="Times New Roman"/>
          <w:color w:val="000000"/>
          <w:spacing w:val="-7"/>
          <w:lang w:eastAsia="ru-RU"/>
        </w:rPr>
      </w:pPr>
      <w:r>
        <w:rPr>
          <w:rFonts w:ascii="Times New Roman" w:eastAsia="Times New Roman" w:hAnsi="Times New Roman" w:cs="Times New Roman"/>
          <w:color w:val="000000"/>
          <w:spacing w:val="-7"/>
          <w:lang w:eastAsia="ru-RU"/>
        </w:rPr>
        <w:t>Рисунок 5.17</w:t>
      </w:r>
      <w:r w:rsidR="00CD1A89">
        <w:rPr>
          <w:rFonts w:ascii="Times New Roman" w:eastAsia="Times New Roman" w:hAnsi="Times New Roman" w:cs="Times New Roman"/>
          <w:color w:val="000000"/>
          <w:spacing w:val="-7"/>
          <w:lang w:eastAsia="ru-RU"/>
        </w:rPr>
        <w:t>.</w:t>
      </w:r>
      <w:r>
        <w:rPr>
          <w:rFonts w:ascii="Times New Roman" w:eastAsia="Times New Roman" w:hAnsi="Times New Roman" w:cs="Times New Roman"/>
          <w:color w:val="000000"/>
          <w:spacing w:val="-7"/>
          <w:lang w:eastAsia="ru-RU"/>
        </w:rPr>
        <w:t xml:space="preserve"> Арматура, упакованная в связки</w:t>
      </w:r>
      <w:r w:rsidR="00CD1A89">
        <w:rPr>
          <w:rFonts w:ascii="Times New Roman" w:eastAsia="Times New Roman" w:hAnsi="Times New Roman" w:cs="Times New Roman"/>
          <w:color w:val="000000"/>
          <w:spacing w:val="-7"/>
          <w:lang w:eastAsia="ru-RU"/>
        </w:rPr>
        <w:t>.</w:t>
      </w:r>
    </w:p>
    <w:p w14:paraId="19DC6BC2" w14:textId="77777777" w:rsidR="001449AA" w:rsidRDefault="001449AA" w:rsidP="00F00B93">
      <w:pPr>
        <w:spacing w:after="0" w:line="240" w:lineRule="auto"/>
        <w:ind w:firstLine="284"/>
        <w:jc w:val="both"/>
        <w:rPr>
          <w:rFonts w:ascii="Times New Roman" w:eastAsia="Times New Roman" w:hAnsi="Times New Roman" w:cs="Times New Roman"/>
          <w:color w:val="000000"/>
          <w:spacing w:val="-7"/>
          <w:lang w:eastAsia="ru-RU"/>
        </w:rPr>
      </w:pPr>
    </w:p>
    <w:p w14:paraId="381EC0C0"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Пакеты черных и цветных металлов отличаются большим разнообразием. Мелкосортную круглую сталь и трубы малого диаметра формируют в круглые или шестигранные пакеты массой от 3 до 5 т, длиной от 6 до 9 метров. </w:t>
      </w:r>
    </w:p>
    <w:p w14:paraId="0ED56656"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Пакеты обвязывают стальной лентой и круглозвенными цепями, многообразными стропами из полосовой стали. Двутавровые балки, швеллеры и металлические трубы сред него диаметра формируют в пакеты прямоугольной или квадратной формы с обвязкой полужесткими многооборотными стропами.</w:t>
      </w:r>
    </w:p>
    <w:p w14:paraId="2BC3A9E4" w14:textId="77777777" w:rsidR="00CD1A89" w:rsidRDefault="00CD1A89" w:rsidP="00F00B93">
      <w:pPr>
        <w:spacing w:after="0" w:line="240" w:lineRule="auto"/>
        <w:ind w:firstLine="284"/>
        <w:jc w:val="both"/>
        <w:rPr>
          <w:rFonts w:ascii="Times New Roman" w:eastAsia="Times New Roman" w:hAnsi="Times New Roman" w:cs="Times New Roman"/>
          <w:color w:val="000000"/>
          <w:spacing w:val="-7"/>
          <w:u w:val="single"/>
          <w:lang w:eastAsia="ru-RU"/>
        </w:rPr>
      </w:pPr>
    </w:p>
    <w:p w14:paraId="0C594F98" w14:textId="77777777" w:rsidR="00CD1A89" w:rsidRDefault="00CD1A89" w:rsidP="00F00B93">
      <w:pPr>
        <w:spacing w:after="0" w:line="240" w:lineRule="auto"/>
        <w:ind w:firstLine="284"/>
        <w:jc w:val="both"/>
        <w:rPr>
          <w:rFonts w:ascii="Times New Roman" w:eastAsia="Times New Roman" w:hAnsi="Times New Roman" w:cs="Times New Roman"/>
          <w:color w:val="000000"/>
          <w:spacing w:val="-7"/>
          <w:u w:val="single"/>
          <w:lang w:eastAsia="ru-RU"/>
        </w:rPr>
      </w:pPr>
    </w:p>
    <w:p w14:paraId="594F43CC" w14:textId="77777777" w:rsidR="00CD1A89" w:rsidRDefault="00CD1A89" w:rsidP="00F00B93">
      <w:pPr>
        <w:spacing w:after="0" w:line="240" w:lineRule="auto"/>
        <w:ind w:firstLine="284"/>
        <w:jc w:val="both"/>
        <w:rPr>
          <w:rFonts w:ascii="Times New Roman" w:eastAsia="Times New Roman" w:hAnsi="Times New Roman" w:cs="Times New Roman"/>
          <w:color w:val="000000"/>
          <w:spacing w:val="-7"/>
          <w:u w:val="single"/>
          <w:lang w:eastAsia="ru-RU"/>
        </w:rPr>
      </w:pPr>
    </w:p>
    <w:p w14:paraId="50E8D12F"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u w:val="single"/>
          <w:lang w:eastAsia="ru-RU"/>
        </w:rPr>
      </w:pPr>
      <w:r w:rsidRPr="00F00B93">
        <w:rPr>
          <w:rFonts w:ascii="Times New Roman" w:eastAsia="Times New Roman" w:hAnsi="Times New Roman" w:cs="Times New Roman"/>
          <w:color w:val="000000"/>
          <w:spacing w:val="-7"/>
          <w:u w:val="single"/>
          <w:lang w:eastAsia="ru-RU"/>
        </w:rPr>
        <w:lastRenderedPageBreak/>
        <w:t>Условия хранения. Коррозия</w:t>
      </w:r>
    </w:p>
    <w:p w14:paraId="0EADDD61"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Металлопродукцию хранят на открытых площадках и в крытых складах по сортам, маркам, размерам и профилям (в штабелях или стеллажах). </w:t>
      </w:r>
    </w:p>
    <w:p w14:paraId="3F129BE5"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При хранении и складской переработке металлов должна быть обеспечена качественная и количественная сохранность, в том числе предохранение их от коррозии.</w:t>
      </w:r>
    </w:p>
    <w:p w14:paraId="47F368DF"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Коррозия может быть химическая, электрохимическая или атмосферная. </w:t>
      </w:r>
    </w:p>
    <w:p w14:paraId="600B1431"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Химическая коррозия</w:t>
      </w:r>
      <w:r w:rsidRPr="00F00B93">
        <w:rPr>
          <w:rFonts w:ascii="Times New Roman" w:eastAsia="Times New Roman" w:hAnsi="Times New Roman" w:cs="Times New Roman"/>
          <w:color w:val="000000"/>
          <w:spacing w:val="-7"/>
          <w:lang w:eastAsia="ru-RU"/>
        </w:rPr>
        <w:t xml:space="preserve"> вызывается воздействием на металл различных газов, паров кислот, щелочей и солей. </w:t>
      </w:r>
    </w:p>
    <w:p w14:paraId="24128C32"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При </w:t>
      </w:r>
      <w:r w:rsidRPr="00F00B93">
        <w:rPr>
          <w:rFonts w:ascii="Times New Roman" w:eastAsia="Times New Roman" w:hAnsi="Times New Roman" w:cs="Times New Roman"/>
          <w:i/>
          <w:color w:val="000000"/>
          <w:spacing w:val="-7"/>
          <w:lang w:eastAsia="ru-RU"/>
        </w:rPr>
        <w:t>электрохимической коррозии</w:t>
      </w:r>
      <w:r w:rsidRPr="00F00B93">
        <w:rPr>
          <w:rFonts w:ascii="Times New Roman" w:eastAsia="Times New Roman" w:hAnsi="Times New Roman" w:cs="Times New Roman"/>
          <w:color w:val="000000"/>
          <w:spacing w:val="-7"/>
          <w:lang w:eastAsia="ru-RU"/>
        </w:rPr>
        <w:t xml:space="preserve"> зерна металла во влажной среде представляют собой большое количество отдельных гальванических </w:t>
      </w:r>
      <w:proofErr w:type="spellStart"/>
      <w:r w:rsidRPr="00F00B93">
        <w:rPr>
          <w:rFonts w:ascii="Times New Roman" w:eastAsia="Times New Roman" w:hAnsi="Times New Roman" w:cs="Times New Roman"/>
          <w:color w:val="000000"/>
          <w:spacing w:val="-7"/>
          <w:lang w:eastAsia="ru-RU"/>
        </w:rPr>
        <w:t>микропар</w:t>
      </w:r>
      <w:proofErr w:type="spellEnd"/>
      <w:r w:rsidRPr="00F00B93">
        <w:rPr>
          <w:rFonts w:ascii="Times New Roman" w:eastAsia="Times New Roman" w:hAnsi="Times New Roman" w:cs="Times New Roman"/>
          <w:color w:val="000000"/>
          <w:spacing w:val="-7"/>
          <w:lang w:eastAsia="ru-RU"/>
        </w:rPr>
        <w:t xml:space="preserve">, что приводит к растворению зерен и разрушению металла. </w:t>
      </w:r>
    </w:p>
    <w:p w14:paraId="76991F52"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Атмосферная коррозия</w:t>
      </w:r>
      <w:r w:rsidRPr="00F00B93">
        <w:rPr>
          <w:rFonts w:ascii="Times New Roman" w:eastAsia="Times New Roman" w:hAnsi="Times New Roman" w:cs="Times New Roman"/>
          <w:color w:val="000000"/>
          <w:spacing w:val="-7"/>
          <w:lang w:eastAsia="ru-RU"/>
        </w:rPr>
        <w:t xml:space="preserve"> (коррозия на открытом воздухе) совмещает особенности химической и электрохимической коррозии.</w:t>
      </w:r>
    </w:p>
    <w:p w14:paraId="6B537FBA" w14:textId="459B6AD1"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Коррозия металлов</w:t>
      </w:r>
      <w:r w:rsidRPr="00F00B93">
        <w:rPr>
          <w:rFonts w:ascii="Times New Roman" w:eastAsia="Times New Roman" w:hAnsi="Times New Roman" w:cs="Times New Roman"/>
          <w:color w:val="000000"/>
          <w:spacing w:val="-7"/>
          <w:lang w:eastAsia="ru-RU"/>
        </w:rPr>
        <w:t xml:space="preserve"> образуется главным образом при длительном воздействием </w:t>
      </w:r>
      <w:r w:rsidR="00BC0699" w:rsidRPr="00BC0699">
        <w:rPr>
          <w:rFonts w:ascii="Times New Roman" w:eastAsia="Times New Roman" w:hAnsi="Times New Roman" w:cs="Times New Roman"/>
          <w:color w:val="000000"/>
          <w:spacing w:val="-7"/>
          <w:lang w:eastAsia="ru-RU"/>
        </w:rPr>
        <w:t xml:space="preserve"> </w:t>
      </w:r>
      <w:r w:rsidRPr="00F00B93">
        <w:rPr>
          <w:rFonts w:ascii="Times New Roman" w:eastAsia="Times New Roman" w:hAnsi="Times New Roman" w:cs="Times New Roman"/>
          <w:color w:val="000000"/>
          <w:spacing w:val="-7"/>
          <w:lang w:eastAsia="ru-RU"/>
        </w:rPr>
        <w:t xml:space="preserve">дождя, снега и влажного воздуха. На поверхности металла появляются непрочные пленки окислов, и металл разрушается. </w:t>
      </w:r>
    </w:p>
    <w:p w14:paraId="7D57F4FB"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Наличие в воздухе пыли, газов, паров кислот, солей, щелочей увеличивает интенсивность коррозии. Наиболее подвержены коррозии черные металлы рядовых марок с </w:t>
      </w:r>
      <w:proofErr w:type="spellStart"/>
      <w:r w:rsidRPr="00F00B93">
        <w:rPr>
          <w:rFonts w:ascii="Times New Roman" w:eastAsia="Times New Roman" w:hAnsi="Times New Roman" w:cs="Times New Roman"/>
          <w:color w:val="000000"/>
          <w:spacing w:val="-7"/>
          <w:lang w:eastAsia="ru-RU"/>
        </w:rPr>
        <w:t>грубообработанной</w:t>
      </w:r>
      <w:proofErr w:type="spellEnd"/>
      <w:r w:rsidRPr="00F00B93">
        <w:rPr>
          <w:rFonts w:ascii="Times New Roman" w:eastAsia="Times New Roman" w:hAnsi="Times New Roman" w:cs="Times New Roman"/>
          <w:color w:val="000000"/>
          <w:spacing w:val="-7"/>
          <w:lang w:eastAsia="ru-RU"/>
        </w:rPr>
        <w:t xml:space="preserve"> поверхностью.</w:t>
      </w:r>
    </w:p>
    <w:p w14:paraId="325E4F79"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Легированные и высококачественные стали обладают повышенной сопротивляемостью коррозии. </w:t>
      </w:r>
    </w:p>
    <w:p w14:paraId="671BAC65"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Обработанные поверхности металла также более устойчивы к влиянию внешней среды. Для предохранения металлов, металлоизделий и металлоконструкций от атмосферной коррозии при транспортировании и хранении применяют различные смазки, масла, обертывание во влагонепроницаемую бумагу и создают специальный микроклимат в герметичной упаковке изделия. </w:t>
      </w:r>
    </w:p>
    <w:p w14:paraId="2BB19DEC"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Наиболее эффективным средством подавления коррозионных процессов является введение в агрессивную среду и в состав смазок, масел, оберточной бумаги, веществ-ингибиторов, предупреждающих, тормозящих иди полностью подавляющих коррозию. В качестве ингибиторов используют аммиак, различные алюминиевые основания, слабые органические и неорганические кислоты (бензойную, олеиновую и др.). </w:t>
      </w:r>
    </w:p>
    <w:p w14:paraId="58042A8B"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lastRenderedPageBreak/>
        <w:t>Различают летучие ингибиторы, находящиеся в газовой фазе, и контактные ингибиторы, входящие в состав смазок и масел. Летучие ингибиторы употребляют в виде порошка, растворов и паров.</w:t>
      </w:r>
    </w:p>
    <w:p w14:paraId="32E0FF19"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Порошок ингибитора в специальных тканевых мешочках помещают внутрь транспортной тары. Постепенно испаряясь, ингибитор насыщает весь объем, адсорбирует на металлических поверхностях и образует при соединении с влагой защитную пленку. </w:t>
      </w:r>
    </w:p>
    <w:p w14:paraId="7CA72B6F"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Аналогичный защитный процесс происходит при использовании растворов (спиртовых, водных и водно-спиртовых) и паров ингибиторов, которые вводят внутрь герметичной упаковки. </w:t>
      </w:r>
    </w:p>
    <w:p w14:paraId="343A3ADC"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Наиболее простым и экономичным средством подавления коррозионных процессов является обертывание металлических изделий в бумагу, предварительно насыщенную ингибиторами. </w:t>
      </w:r>
    </w:p>
    <w:p w14:paraId="38F0D560"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Использование двусторонней ингибированной бумаги требует дополнительного обертывания изделия влагонепроницаемой бумагой. Применение двухслойной ингибированной бумаги, вторым слоем которой является полиэтиленовая пленка, исключает дополнительную упаковку. </w:t>
      </w:r>
    </w:p>
    <w:p w14:paraId="0A369A59"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Выбор типа защиты от коррозионных разрушений зависит от свойств изделий, а также условий хранения и транспортирования. </w:t>
      </w:r>
    </w:p>
    <w:p w14:paraId="6BCBECF8" w14:textId="77777777" w:rsidR="00F00B93" w:rsidRPr="00F00B93" w:rsidRDefault="00F00B93" w:rsidP="00F00B93">
      <w:pPr>
        <w:spacing w:after="0" w:line="240" w:lineRule="auto"/>
        <w:ind w:firstLine="284"/>
        <w:jc w:val="both"/>
        <w:rPr>
          <w:rFonts w:ascii="Times New Roman" w:eastAsia="Times New Roman" w:hAnsi="Times New Roman" w:cs="Times New Roman"/>
          <w:spacing w:val="-7"/>
          <w:u w:val="single"/>
          <w:lang w:eastAsia="ru-RU"/>
        </w:rPr>
      </w:pPr>
      <w:r w:rsidRPr="00F00B93">
        <w:rPr>
          <w:rFonts w:ascii="Times New Roman" w:eastAsia="Times New Roman" w:hAnsi="Times New Roman" w:cs="Times New Roman"/>
          <w:spacing w:val="-7"/>
          <w:u w:val="single"/>
          <w:lang w:eastAsia="ru-RU"/>
        </w:rPr>
        <w:t xml:space="preserve">Условия хранения. </w:t>
      </w:r>
    </w:p>
    <w:p w14:paraId="094EDF7B"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Закрытые отапливаемые склада используют для размещения черных металлов, требующих постоянной положительной температуры воздуха, полной изоляции от влаги, пыли и т.д.</w:t>
      </w:r>
    </w:p>
    <w:p w14:paraId="31E02F0D" w14:textId="77777777" w:rsidR="00F00B93" w:rsidRPr="00F00B93" w:rsidRDefault="00F00B93" w:rsidP="00F00B93">
      <w:pPr>
        <w:spacing w:after="0" w:line="240" w:lineRule="auto"/>
        <w:ind w:firstLine="284"/>
        <w:jc w:val="both"/>
        <w:rPr>
          <w:rFonts w:ascii="Times New Roman" w:eastAsia="Times New Roman" w:hAnsi="Times New Roman" w:cs="Times New Roman"/>
          <w:spacing w:val="-7"/>
          <w:lang w:eastAsia="ru-RU"/>
        </w:rPr>
      </w:pPr>
      <w:r w:rsidRPr="00F00B93">
        <w:rPr>
          <w:rFonts w:ascii="Times New Roman" w:eastAsia="Times New Roman" w:hAnsi="Times New Roman" w:cs="Times New Roman"/>
          <w:spacing w:val="-7"/>
          <w:lang w:eastAsia="ru-RU"/>
        </w:rPr>
        <w:t xml:space="preserve"> Такими изделиями являются проволока стальная диаметром менее 1 мм, проволока </w:t>
      </w:r>
      <w:proofErr w:type="spellStart"/>
      <w:r w:rsidRPr="00F00B93">
        <w:rPr>
          <w:rFonts w:ascii="Times New Roman" w:eastAsia="Times New Roman" w:hAnsi="Times New Roman" w:cs="Times New Roman"/>
          <w:spacing w:val="-7"/>
          <w:lang w:eastAsia="ru-RU"/>
        </w:rPr>
        <w:t>нихромовая</w:t>
      </w:r>
      <w:proofErr w:type="spellEnd"/>
      <w:r w:rsidRPr="00F00B93">
        <w:rPr>
          <w:rFonts w:ascii="Times New Roman" w:eastAsia="Times New Roman" w:hAnsi="Times New Roman" w:cs="Times New Roman"/>
          <w:spacing w:val="-7"/>
          <w:lang w:eastAsia="ru-RU"/>
        </w:rPr>
        <w:t>, инструментальная и другие виды легированной стали, шлифованная сталь-серебрянка, белая жесть и т.п. Температура в таких складах должна быть 5—40</w:t>
      </w:r>
      <w:r>
        <w:rPr>
          <w:rFonts w:ascii="Times New Roman" w:eastAsia="Times New Roman" w:hAnsi="Times New Roman" w:cs="Times New Roman"/>
          <w:spacing w:val="-7"/>
          <w:lang w:eastAsia="ru-RU"/>
        </w:rPr>
        <w:t>°</w:t>
      </w:r>
      <w:r w:rsidRPr="00F00B93">
        <w:rPr>
          <w:rFonts w:ascii="Times New Roman" w:eastAsia="Times New Roman" w:hAnsi="Times New Roman" w:cs="Times New Roman"/>
          <w:spacing w:val="-7"/>
          <w:lang w:eastAsia="ru-RU"/>
        </w:rPr>
        <w:t xml:space="preserve">С, относительная влажность около 80 %. </w:t>
      </w:r>
    </w:p>
    <w:p w14:paraId="0079D680"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Помещения должны хорошо проветриваться. При длительном хранении необходимо периодически осматривать изделия для выявления коррозии. </w:t>
      </w:r>
    </w:p>
    <w:p w14:paraId="5D2698A2"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Условия и технология складирования стального проката зависят от размеров, способов заводской упаковки, партии и особых свойств груза. На открытых площадках хранят балки крупных размеров и профилей, сталь толстолистовую рядовых марок, рельсы, рельсовые скрепления, </w:t>
      </w:r>
      <w:r w:rsidRPr="00F00B93">
        <w:rPr>
          <w:rFonts w:ascii="Times New Roman" w:eastAsia="Times New Roman" w:hAnsi="Times New Roman" w:cs="Times New Roman"/>
          <w:color w:val="000000"/>
          <w:spacing w:val="-7"/>
          <w:lang w:eastAsia="ru-RU"/>
        </w:rPr>
        <w:lastRenderedPageBreak/>
        <w:t>трубы стальные большого диаметра, чугунные трубы, фасонные части к ним.</w:t>
      </w:r>
    </w:p>
    <w:p w14:paraId="2CBA582B"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Высота штабеля зависит от способа выполнения погрузочно-разгрузочных работ и может достигать 3—4 метров. Прокат укладывают на башмачные или стоечные стеллажи, а также в штабели на бетонные или деревянные основания во избежание коррозии при соприкосновении с землей и для облегчения условий выполнения ПРР.</w:t>
      </w:r>
    </w:p>
    <w:p w14:paraId="03D53C59"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 Между рядами укладывают прокладки толщиной не менее 40 мм.</w:t>
      </w:r>
    </w:p>
    <w:p w14:paraId="2678C3D4"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Под навесом хранят сортовую, конструкционную, горячекатаную, листовую сталь толщиной 4 мм и более, тонколистовую сталь рядовых марок толщиной 1,9—3,9 мм, трубы стальные, тросы, проволоку больших размеров. </w:t>
      </w:r>
    </w:p>
    <w:p w14:paraId="01FD56EA" w14:textId="77777777" w:rsidR="00F00B93" w:rsidRPr="00F00B93" w:rsidRDefault="00F00B93" w:rsidP="00F00B93">
      <w:pPr>
        <w:spacing w:after="0" w:line="240" w:lineRule="auto"/>
        <w:ind w:firstLine="284"/>
        <w:jc w:val="both"/>
        <w:rPr>
          <w:rFonts w:ascii="Times New Roman" w:eastAsia="Times New Roman" w:hAnsi="Times New Roman" w:cs="Times New Roman"/>
          <w:i/>
          <w:color w:val="000000"/>
          <w:spacing w:val="-7"/>
          <w:lang w:eastAsia="ru-RU"/>
        </w:rPr>
      </w:pPr>
      <w:r w:rsidRPr="00F00B93">
        <w:rPr>
          <w:rFonts w:ascii="Times New Roman" w:eastAsia="Times New Roman" w:hAnsi="Times New Roman" w:cs="Times New Roman"/>
          <w:color w:val="000000"/>
          <w:spacing w:val="-7"/>
          <w:lang w:eastAsia="ru-RU"/>
        </w:rPr>
        <w:t>Для создания лучших условий хранения и защиты от атмосферных осадков у таких навесов могут быть два-три слоя из досок. Порядок укладки в штабеля на хранение аналогичен принятому для открытых площадок. Закрытые неотапливаемые склады служат для хранения сортовой, листовой нержавеющей стали, быстрорежущей инструментальной, качественной высоколегированной, тонколистовой до 1,8 мм, а также кровельной, черной жести, листовой оцинкованной, труб малых диаметров и тонкостенных труб, а также метизов, проволоки и ферросплавов. Склады оборудуют специальными пирамидами и стеллажами</w:t>
      </w:r>
      <w:r w:rsidRPr="00F00B93">
        <w:rPr>
          <w:rFonts w:ascii="Times New Roman" w:eastAsia="Times New Roman" w:hAnsi="Times New Roman" w:cs="Times New Roman"/>
          <w:i/>
          <w:color w:val="000000"/>
          <w:spacing w:val="-7"/>
          <w:lang w:eastAsia="ru-RU"/>
        </w:rPr>
        <w:t>. Хранить металл на полу запрещается.</w:t>
      </w:r>
    </w:p>
    <w:p w14:paraId="6EFBF9A4"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u w:val="single"/>
          <w:lang w:eastAsia="ru-RU"/>
        </w:rPr>
      </w:pPr>
      <w:r w:rsidRPr="00F00B93">
        <w:rPr>
          <w:rFonts w:ascii="Times New Roman" w:eastAsia="Times New Roman" w:hAnsi="Times New Roman" w:cs="Times New Roman"/>
          <w:color w:val="000000"/>
          <w:spacing w:val="-7"/>
          <w:u w:val="single"/>
          <w:lang w:eastAsia="ru-RU"/>
        </w:rPr>
        <w:t>Продукция цветной металлургии</w:t>
      </w:r>
    </w:p>
    <w:p w14:paraId="53A4EFFB"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Цветная металлургия включает добычу, обогащение руд цветных металлов и выплавку цветных металлов и сплавов. </w:t>
      </w:r>
    </w:p>
    <w:p w14:paraId="79975436" w14:textId="77777777" w:rsid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По физическим свойствам и назначению цветные металлы условно можно разделить на тяжелые (медь свинец, цинк олово, никель) и легкие (алюминий, титан, магний). На основании этого деления различают металлургию легких металлов и металлургию тяжелых металлов. </w:t>
      </w:r>
    </w:p>
    <w:p w14:paraId="3D868844"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Цветные металлы перевозят без упаковки в виде чушек, слитков, карандашей различных форм и размеров.</w:t>
      </w:r>
    </w:p>
    <w:p w14:paraId="6D265ADD"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 В зависимости от формы слитки подразделяются на плоские или фасонные (длиной в основном не более 0,9 м), </w:t>
      </w:r>
      <w:proofErr w:type="spellStart"/>
      <w:r w:rsidRPr="00F00B93">
        <w:rPr>
          <w:rFonts w:ascii="Times New Roman" w:eastAsia="Times New Roman" w:hAnsi="Times New Roman" w:cs="Times New Roman"/>
          <w:color w:val="000000"/>
          <w:spacing w:val="-7"/>
          <w:lang w:eastAsia="ru-RU"/>
        </w:rPr>
        <w:t>вайербарсы</w:t>
      </w:r>
      <w:proofErr w:type="spellEnd"/>
      <w:r w:rsidRPr="00F00B93">
        <w:rPr>
          <w:rFonts w:ascii="Times New Roman" w:eastAsia="Times New Roman" w:hAnsi="Times New Roman" w:cs="Times New Roman"/>
          <w:color w:val="000000"/>
          <w:spacing w:val="-7"/>
          <w:lang w:eastAsia="ru-RU"/>
        </w:rPr>
        <w:t>-</w:t>
      </w:r>
      <w:r>
        <w:rPr>
          <w:rFonts w:ascii="Times New Roman" w:eastAsia="Times New Roman" w:hAnsi="Times New Roman" w:cs="Times New Roman"/>
          <w:color w:val="000000"/>
          <w:spacing w:val="-7"/>
          <w:lang w:eastAsia="ru-RU"/>
        </w:rPr>
        <w:t xml:space="preserve"> </w:t>
      </w:r>
      <w:r w:rsidRPr="00F00B93">
        <w:rPr>
          <w:rFonts w:ascii="Times New Roman" w:eastAsia="Times New Roman" w:hAnsi="Times New Roman" w:cs="Times New Roman"/>
          <w:color w:val="000000"/>
          <w:spacing w:val="-7"/>
          <w:lang w:eastAsia="ru-RU"/>
        </w:rPr>
        <w:t>«карандаши» (длиной более 1,0 м и небольшой площадью поперечного сечения) и блоки, форму, размеры, и массу, которых устанавливают по согласованию с получателем.</w:t>
      </w:r>
    </w:p>
    <w:p w14:paraId="7378B908"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lastRenderedPageBreak/>
        <w:t xml:space="preserve">Слитки цветных металлов перевозят навалом и в пакетированном виде. При этом в качестве скрепляющего средства используют проволоку из одноименного металла или стальную ленту. </w:t>
      </w:r>
    </w:p>
    <w:p w14:paraId="795F65B5"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Форму чушек можно изменять для улучшения условий укладки в пакеты и обеспечения механизированной </w:t>
      </w:r>
      <w:proofErr w:type="spellStart"/>
      <w:r w:rsidRPr="00F00B93">
        <w:rPr>
          <w:rFonts w:ascii="Times New Roman" w:eastAsia="Times New Roman" w:hAnsi="Times New Roman" w:cs="Times New Roman"/>
          <w:color w:val="000000"/>
          <w:spacing w:val="-7"/>
          <w:lang w:eastAsia="ru-RU"/>
        </w:rPr>
        <w:t>грузопереработки</w:t>
      </w:r>
      <w:proofErr w:type="spellEnd"/>
      <w:r w:rsidRPr="00F00B93">
        <w:rPr>
          <w:rFonts w:ascii="Times New Roman" w:eastAsia="Times New Roman" w:hAnsi="Times New Roman" w:cs="Times New Roman"/>
          <w:color w:val="000000"/>
          <w:spacing w:val="-7"/>
          <w:lang w:eastAsia="ru-RU"/>
        </w:rPr>
        <w:t xml:space="preserve">. </w:t>
      </w:r>
    </w:p>
    <w:p w14:paraId="5BCDD00E"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Пакеты из цветных металлов можно перевозить в крытых вагонах, а отдельные вида металлов — и на открытом подвижном составе. </w:t>
      </w:r>
    </w:p>
    <w:p w14:paraId="01B39A4F"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Условия перевозки и хранения цветных металлов определяются специфическими свойствами конкретного металла и необходимостью защиты его от воздействий окружающей среды.</w:t>
      </w:r>
    </w:p>
    <w:p w14:paraId="6233676B" w14:textId="77777777" w:rsid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 </w:t>
      </w:r>
      <w:r w:rsidRPr="00F00B93">
        <w:rPr>
          <w:rFonts w:ascii="Times New Roman" w:eastAsia="Times New Roman" w:hAnsi="Times New Roman" w:cs="Times New Roman"/>
          <w:i/>
          <w:color w:val="000000"/>
          <w:spacing w:val="-7"/>
          <w:lang w:eastAsia="ru-RU"/>
        </w:rPr>
        <w:t>Медь</w:t>
      </w:r>
      <w:r w:rsidRPr="00F00B93">
        <w:rPr>
          <w:rFonts w:ascii="Times New Roman" w:eastAsia="Times New Roman" w:hAnsi="Times New Roman" w:cs="Times New Roman"/>
          <w:color w:val="000000"/>
          <w:spacing w:val="-7"/>
          <w:lang w:eastAsia="ru-RU"/>
        </w:rPr>
        <w:t xml:space="preserve"> выпускают в виде чушек, </w:t>
      </w:r>
      <w:proofErr w:type="spellStart"/>
      <w:r w:rsidRPr="00F00B93">
        <w:rPr>
          <w:rFonts w:ascii="Times New Roman" w:eastAsia="Times New Roman" w:hAnsi="Times New Roman" w:cs="Times New Roman"/>
          <w:color w:val="000000"/>
          <w:spacing w:val="-7"/>
          <w:lang w:eastAsia="ru-RU"/>
        </w:rPr>
        <w:t>вайербарсов</w:t>
      </w:r>
      <w:proofErr w:type="spellEnd"/>
      <w:r w:rsidRPr="00F00B93">
        <w:rPr>
          <w:rFonts w:ascii="Times New Roman" w:eastAsia="Times New Roman" w:hAnsi="Times New Roman" w:cs="Times New Roman"/>
          <w:color w:val="000000"/>
          <w:spacing w:val="-7"/>
          <w:lang w:eastAsia="ru-RU"/>
        </w:rPr>
        <w:t xml:space="preserve"> (для изготовления проволоки и прутков), катодных листов. </w:t>
      </w:r>
    </w:p>
    <w:p w14:paraId="69135FD8" w14:textId="77777777" w:rsidR="00CD1A89" w:rsidRDefault="00CD1A89" w:rsidP="003B2EB3">
      <w:pPr>
        <w:spacing w:after="0" w:line="240" w:lineRule="auto"/>
        <w:ind w:firstLine="284"/>
        <w:jc w:val="center"/>
        <w:rPr>
          <w:rFonts w:ascii="Times New Roman" w:eastAsia="Times New Roman" w:hAnsi="Times New Roman" w:cs="Times New Roman"/>
          <w:color w:val="000000"/>
          <w:spacing w:val="-7"/>
          <w:lang w:eastAsia="ru-RU"/>
        </w:rPr>
      </w:pPr>
      <w:r>
        <w:rPr>
          <w:noProof/>
        </w:rPr>
        <w:drawing>
          <wp:inline distT="0" distB="0" distL="0" distR="0" wp14:anchorId="0F3DEDEE" wp14:editId="55DD8B8A">
            <wp:extent cx="2966240" cy="2745626"/>
            <wp:effectExtent l="0" t="0" r="5715" b="0"/>
            <wp:docPr id="10255" name="Объект 5">
              <a:extLst xmlns:a="http://schemas.openxmlformats.org/drawingml/2006/main">
                <a:ext uri="{FF2B5EF4-FFF2-40B4-BE49-F238E27FC236}">
                  <a16:creationId xmlns:a16="http://schemas.microsoft.com/office/drawing/2014/main" id="{1B2E9632-A0BC-4D1C-AB59-C9777A38A6B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171" name="Объект 5">
                      <a:extLst>
                        <a:ext uri="{FF2B5EF4-FFF2-40B4-BE49-F238E27FC236}">
                          <a16:creationId xmlns:a16="http://schemas.microsoft.com/office/drawing/2014/main" id="{1B2E9632-A0BC-4D1C-AB59-C9777A38A6B9}"/>
                        </a:ext>
                      </a:extLst>
                    </pic:cNvPr>
                    <pic:cNvPicPr>
                      <a:picLocks noGrp="1"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73031" cy="2751912"/>
                    </a:xfrm>
                    <a:prstGeom prst="rect">
                      <a:avLst/>
                    </a:prstGeom>
                    <a:noFill/>
                    <a:ln>
                      <a:noFill/>
                    </a:ln>
                    <a:effectLst/>
                    <a:extLst/>
                  </pic:spPr>
                </pic:pic>
              </a:graphicData>
            </a:graphic>
          </wp:inline>
        </w:drawing>
      </w:r>
    </w:p>
    <w:p w14:paraId="2750C87F" w14:textId="77777777" w:rsidR="00CD1A89" w:rsidRDefault="00CD1A89" w:rsidP="00CD1A89">
      <w:pPr>
        <w:spacing w:after="0" w:line="240" w:lineRule="auto"/>
        <w:ind w:firstLine="284"/>
        <w:jc w:val="center"/>
        <w:rPr>
          <w:rFonts w:ascii="Times New Roman" w:eastAsia="Times New Roman" w:hAnsi="Times New Roman" w:cs="Times New Roman"/>
          <w:color w:val="000000"/>
          <w:spacing w:val="-7"/>
          <w:lang w:eastAsia="ru-RU"/>
        </w:rPr>
      </w:pPr>
      <w:r>
        <w:rPr>
          <w:rFonts w:ascii="Times New Roman" w:eastAsia="Times New Roman" w:hAnsi="Times New Roman" w:cs="Times New Roman"/>
          <w:color w:val="000000"/>
          <w:spacing w:val="-7"/>
          <w:lang w:eastAsia="ru-RU"/>
        </w:rPr>
        <w:t xml:space="preserve">Рисунок 5.18. </w:t>
      </w:r>
      <w:proofErr w:type="spellStart"/>
      <w:r>
        <w:rPr>
          <w:rFonts w:ascii="Times New Roman" w:eastAsia="Times New Roman" w:hAnsi="Times New Roman" w:cs="Times New Roman"/>
          <w:color w:val="000000"/>
          <w:spacing w:val="-7"/>
          <w:lang w:eastAsia="ru-RU"/>
        </w:rPr>
        <w:t>Вайербарсы</w:t>
      </w:r>
      <w:proofErr w:type="spellEnd"/>
      <w:r>
        <w:rPr>
          <w:rFonts w:ascii="Times New Roman" w:eastAsia="Times New Roman" w:hAnsi="Times New Roman" w:cs="Times New Roman"/>
          <w:color w:val="000000"/>
          <w:spacing w:val="-7"/>
          <w:lang w:eastAsia="ru-RU"/>
        </w:rPr>
        <w:t xml:space="preserve"> медные.</w:t>
      </w:r>
    </w:p>
    <w:p w14:paraId="6128809C" w14:textId="77777777" w:rsidR="00CD1A89" w:rsidRDefault="00CD1A89" w:rsidP="00F00B93">
      <w:pPr>
        <w:spacing w:after="0" w:line="240" w:lineRule="auto"/>
        <w:ind w:firstLine="284"/>
        <w:jc w:val="both"/>
        <w:rPr>
          <w:rFonts w:ascii="Times New Roman" w:eastAsia="Times New Roman" w:hAnsi="Times New Roman" w:cs="Times New Roman"/>
          <w:color w:val="000000"/>
          <w:spacing w:val="-7"/>
          <w:lang w:eastAsia="ru-RU"/>
        </w:rPr>
      </w:pPr>
    </w:p>
    <w:p w14:paraId="69DABDA8"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Катодная медь представляет собой пластины с шероховатой поверхностью, получающиеся в результате электролитической </w:t>
      </w:r>
      <w:proofErr w:type="spellStart"/>
      <w:r w:rsidRPr="00F00B93">
        <w:rPr>
          <w:rFonts w:ascii="Times New Roman" w:eastAsia="Times New Roman" w:hAnsi="Times New Roman" w:cs="Times New Roman"/>
          <w:color w:val="000000"/>
          <w:spacing w:val="-7"/>
          <w:lang w:eastAsia="ru-RU"/>
        </w:rPr>
        <w:t>рафинировки</w:t>
      </w:r>
      <w:proofErr w:type="spellEnd"/>
      <w:r w:rsidRPr="00F00B93">
        <w:rPr>
          <w:rFonts w:ascii="Times New Roman" w:eastAsia="Times New Roman" w:hAnsi="Times New Roman" w:cs="Times New Roman"/>
          <w:color w:val="000000"/>
          <w:spacing w:val="-7"/>
          <w:lang w:eastAsia="ru-RU"/>
        </w:rPr>
        <w:t xml:space="preserve"> меди. В сухом воздухе при обычной температуре медь не окисляется. </w:t>
      </w:r>
    </w:p>
    <w:p w14:paraId="07AABFD5"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lastRenderedPageBreak/>
        <w:t xml:space="preserve">В присутствии влаги и угольного ангидрида медь покрывается пленкой зеленого цвета, представляющей собой </w:t>
      </w:r>
      <w:proofErr w:type="spellStart"/>
      <w:r w:rsidRPr="00F00B93">
        <w:rPr>
          <w:rFonts w:ascii="Times New Roman" w:eastAsia="Times New Roman" w:hAnsi="Times New Roman" w:cs="Times New Roman"/>
          <w:color w:val="000000"/>
          <w:spacing w:val="-7"/>
          <w:lang w:eastAsia="ru-RU"/>
        </w:rPr>
        <w:t>углемедную</w:t>
      </w:r>
      <w:proofErr w:type="spellEnd"/>
      <w:r w:rsidRPr="00F00B93">
        <w:rPr>
          <w:rFonts w:ascii="Times New Roman" w:eastAsia="Times New Roman" w:hAnsi="Times New Roman" w:cs="Times New Roman"/>
          <w:color w:val="000000"/>
          <w:spacing w:val="-7"/>
          <w:lang w:eastAsia="ru-RU"/>
        </w:rPr>
        <w:t xml:space="preserve"> основную соль и предохраняющей металл от дальнейших изменений и разрушений.</w:t>
      </w:r>
    </w:p>
    <w:p w14:paraId="3C8E1423"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Медные чушки перевозят в крыт</w:t>
      </w:r>
      <w:r>
        <w:rPr>
          <w:rFonts w:ascii="Times New Roman" w:eastAsia="Times New Roman" w:hAnsi="Times New Roman" w:cs="Times New Roman"/>
          <w:color w:val="000000"/>
          <w:spacing w:val="-7"/>
          <w:lang w:eastAsia="ru-RU"/>
        </w:rPr>
        <w:t>ом подвижном составе</w:t>
      </w:r>
      <w:r w:rsidRPr="00F00B93">
        <w:rPr>
          <w:rFonts w:ascii="Times New Roman" w:eastAsia="Times New Roman" w:hAnsi="Times New Roman" w:cs="Times New Roman"/>
          <w:color w:val="000000"/>
          <w:spacing w:val="-7"/>
          <w:lang w:eastAsia="ru-RU"/>
        </w:rPr>
        <w:t>.</w:t>
      </w:r>
    </w:p>
    <w:p w14:paraId="31A760AD"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proofErr w:type="spellStart"/>
      <w:r w:rsidRPr="00F00B93">
        <w:rPr>
          <w:rFonts w:ascii="Times New Roman" w:eastAsia="Times New Roman" w:hAnsi="Times New Roman" w:cs="Times New Roman"/>
          <w:color w:val="000000"/>
          <w:spacing w:val="-7"/>
          <w:u w:val="single"/>
          <w:lang w:eastAsia="ru-RU"/>
        </w:rPr>
        <w:t>Вайербарсы</w:t>
      </w:r>
      <w:proofErr w:type="spellEnd"/>
      <w:r w:rsidRPr="00F00B93">
        <w:rPr>
          <w:rFonts w:ascii="Times New Roman" w:eastAsia="Times New Roman" w:hAnsi="Times New Roman" w:cs="Times New Roman"/>
          <w:color w:val="000000"/>
          <w:spacing w:val="-7"/>
          <w:lang w:eastAsia="ru-RU"/>
        </w:rPr>
        <w:t xml:space="preserve"> допускаются к перевозке на открытом подвижном составе в специальных контейнерах-кассетах. </w:t>
      </w:r>
    </w:p>
    <w:p w14:paraId="7D349E24"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Катодные листы марок </w:t>
      </w:r>
      <w:proofErr w:type="spellStart"/>
      <w:r w:rsidRPr="00F00B93">
        <w:rPr>
          <w:rFonts w:ascii="Times New Roman" w:eastAsia="Times New Roman" w:hAnsi="Times New Roman" w:cs="Times New Roman"/>
          <w:color w:val="000000"/>
          <w:spacing w:val="-7"/>
          <w:lang w:eastAsia="ru-RU"/>
        </w:rPr>
        <w:t>Ml</w:t>
      </w:r>
      <w:proofErr w:type="spellEnd"/>
      <w:r w:rsidRPr="00F00B93">
        <w:rPr>
          <w:rFonts w:ascii="Times New Roman" w:eastAsia="Times New Roman" w:hAnsi="Times New Roman" w:cs="Times New Roman"/>
          <w:color w:val="000000"/>
          <w:spacing w:val="-7"/>
          <w:lang w:eastAsia="ru-RU"/>
        </w:rPr>
        <w:t xml:space="preserve"> и М2 поставляют без упаковки в контейнерах и крытых, вагонах, а по соглашению сторон — в пакетированном виде. </w:t>
      </w:r>
    </w:p>
    <w:p w14:paraId="66A3CE5A"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color w:val="000000"/>
          <w:spacing w:val="-7"/>
          <w:lang w:eastAsia="ru-RU"/>
        </w:rPr>
        <w:t xml:space="preserve">Катодные листы высокой чистоты МО поставляют упакованными в плотные дощатые ящики или в металлические контейнеры, которые должны быть внутри выстелены оберточной бумагой. Катодные листа хранят в чистом сухом помещении, а медь в чушках и </w:t>
      </w:r>
      <w:proofErr w:type="spellStart"/>
      <w:r w:rsidRPr="00F00B93">
        <w:rPr>
          <w:rFonts w:ascii="Times New Roman" w:eastAsia="Times New Roman" w:hAnsi="Times New Roman" w:cs="Times New Roman"/>
          <w:color w:val="000000"/>
          <w:spacing w:val="-7"/>
          <w:lang w:eastAsia="ru-RU"/>
        </w:rPr>
        <w:t>вайербарсах</w:t>
      </w:r>
      <w:proofErr w:type="spellEnd"/>
      <w:r w:rsidRPr="00F00B93">
        <w:rPr>
          <w:rFonts w:ascii="Times New Roman" w:eastAsia="Times New Roman" w:hAnsi="Times New Roman" w:cs="Times New Roman"/>
          <w:color w:val="000000"/>
          <w:spacing w:val="-7"/>
          <w:lang w:eastAsia="ru-RU"/>
        </w:rPr>
        <w:t xml:space="preserve"> в исключительных случаях допускается кратковременно хранить под навесом.</w:t>
      </w:r>
    </w:p>
    <w:p w14:paraId="35303587" w14:textId="77777777" w:rsidR="00F00B93" w:rsidRPr="00F00B93" w:rsidRDefault="00F00B93" w:rsidP="00F00B93">
      <w:pPr>
        <w:spacing w:after="0" w:line="240" w:lineRule="auto"/>
        <w:ind w:firstLine="284"/>
        <w:jc w:val="both"/>
        <w:rPr>
          <w:rFonts w:ascii="Times New Roman" w:eastAsia="Times New Roman" w:hAnsi="Times New Roman" w:cs="Times New Roman"/>
          <w:color w:val="000000"/>
          <w:spacing w:val="-7"/>
          <w:lang w:eastAsia="ru-RU"/>
        </w:rPr>
      </w:pPr>
      <w:r w:rsidRPr="00F00B93">
        <w:rPr>
          <w:rFonts w:ascii="Times New Roman" w:eastAsia="Times New Roman" w:hAnsi="Times New Roman" w:cs="Times New Roman"/>
          <w:i/>
          <w:color w:val="000000"/>
          <w:spacing w:val="-7"/>
          <w:lang w:eastAsia="ru-RU"/>
        </w:rPr>
        <w:t xml:space="preserve"> Олово</w:t>
      </w:r>
      <w:r w:rsidRPr="00F00B93">
        <w:rPr>
          <w:rFonts w:ascii="Times New Roman" w:eastAsia="Times New Roman" w:hAnsi="Times New Roman" w:cs="Times New Roman"/>
          <w:color w:val="000000"/>
          <w:spacing w:val="-7"/>
          <w:lang w:eastAsia="ru-RU"/>
        </w:rPr>
        <w:t xml:space="preserve"> в виде блоков, чушек и прутков можно перевозить в крыт</w:t>
      </w:r>
      <w:r>
        <w:rPr>
          <w:rFonts w:ascii="Times New Roman" w:eastAsia="Times New Roman" w:hAnsi="Times New Roman" w:cs="Times New Roman"/>
          <w:color w:val="000000"/>
          <w:spacing w:val="-7"/>
          <w:lang w:eastAsia="ru-RU"/>
        </w:rPr>
        <w:t>ом подвижном составе</w:t>
      </w:r>
      <w:r w:rsidRPr="00F00B93">
        <w:rPr>
          <w:rFonts w:ascii="Times New Roman" w:eastAsia="Times New Roman" w:hAnsi="Times New Roman" w:cs="Times New Roman"/>
          <w:color w:val="000000"/>
          <w:spacing w:val="-7"/>
          <w:lang w:eastAsia="ru-RU"/>
        </w:rPr>
        <w:t xml:space="preserve"> и контейнерах без дополнительной упаковки. </w:t>
      </w:r>
    </w:p>
    <w:p w14:paraId="158245ED"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Высококачественное олово требует тщательной подготовки к транспортированию и хранению, заключающейся в упаковке слитков олова в полиэтиленовые мешки, укладки в картонные коробки, а затем в плотные деревянные ящики. Олово необходимо хранить в закрытых отапливаемых складах при температуре не ниже 12 'С. </w:t>
      </w:r>
    </w:p>
    <w:p w14:paraId="41C14C52"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При более низкой температуре белое олово превращается во вторую модификацию — серое олово, в результате чего сопровождается значительным увеличением объема в результате внутренних напряжений. Белое олово рассыпается и получается серый порошок. Это явление называется «оловянной чумой». Скорость перехода белого олова в серое мала при комнатной температуре и достигает максимума при температуре минус 33 °С. Груз с признаками оловянной чумы к перевозке не принимается.</w:t>
      </w:r>
    </w:p>
    <w:p w14:paraId="2F99BA9C"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В помещении, где хранилось зараженное олово, производится уборка, все слитки этой партии направляются в переработку. </w:t>
      </w:r>
    </w:p>
    <w:p w14:paraId="3798BDD3"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Около 50 % всего производимого олова составляет вторичный металл, который получают из отходов белой жести, лома и различных сплавов. До 40 % олова идет на лужение консервной жести, остальное расходуется на производство припоев, подшипников и топографических сплавов. </w:t>
      </w:r>
    </w:p>
    <w:p w14:paraId="79B7289B"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i/>
          <w:color w:val="000000"/>
          <w:spacing w:val="-7"/>
          <w:lang w:eastAsia="ru-RU"/>
        </w:rPr>
        <w:lastRenderedPageBreak/>
        <w:t>Свинец</w:t>
      </w:r>
      <w:r w:rsidRPr="009A1A2A">
        <w:rPr>
          <w:rFonts w:ascii="Times New Roman" w:eastAsia="Times New Roman" w:hAnsi="Times New Roman" w:cs="Times New Roman"/>
          <w:color w:val="000000"/>
          <w:spacing w:val="-7"/>
          <w:lang w:eastAsia="ru-RU"/>
        </w:rPr>
        <w:t xml:space="preserve"> — мягкий металл серого цвета, на влажном воздухе покрывается тонким слоем закиси, защищающим его от дальнейшего окисления.</w:t>
      </w:r>
    </w:p>
    <w:p w14:paraId="029DC42A"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Выпускается в виде чушек, отгружается без упаковки в крыт</w:t>
      </w:r>
      <w:r w:rsidR="009A1A2A">
        <w:rPr>
          <w:rFonts w:ascii="Times New Roman" w:eastAsia="Times New Roman" w:hAnsi="Times New Roman" w:cs="Times New Roman"/>
          <w:color w:val="000000"/>
          <w:spacing w:val="-7"/>
          <w:lang w:eastAsia="ru-RU"/>
        </w:rPr>
        <w:t>ый и открытый подвижной состав</w:t>
      </w:r>
      <w:r w:rsidRPr="009A1A2A">
        <w:rPr>
          <w:rFonts w:ascii="Times New Roman" w:eastAsia="Times New Roman" w:hAnsi="Times New Roman" w:cs="Times New Roman"/>
          <w:color w:val="000000"/>
          <w:spacing w:val="-7"/>
          <w:lang w:eastAsia="ru-RU"/>
        </w:rPr>
        <w:t xml:space="preserve">. </w:t>
      </w:r>
    </w:p>
    <w:p w14:paraId="797B2A7D"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На экспорт свинец поставляется в упаковке. Хранят свинец под навесом.</w:t>
      </w:r>
    </w:p>
    <w:p w14:paraId="0519F633"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b/>
          <w:color w:val="000000"/>
          <w:spacing w:val="-7"/>
          <w:lang w:eastAsia="ru-RU"/>
        </w:rPr>
        <w:t xml:space="preserve"> </w:t>
      </w:r>
      <w:r w:rsidRPr="009A1A2A">
        <w:rPr>
          <w:rFonts w:ascii="Times New Roman" w:eastAsia="Times New Roman" w:hAnsi="Times New Roman" w:cs="Times New Roman"/>
          <w:i/>
          <w:color w:val="000000"/>
          <w:spacing w:val="-7"/>
          <w:lang w:eastAsia="ru-RU"/>
        </w:rPr>
        <w:t>Цинк</w:t>
      </w:r>
      <w:r w:rsidRPr="009A1A2A">
        <w:rPr>
          <w:rFonts w:ascii="Times New Roman" w:eastAsia="Times New Roman" w:hAnsi="Times New Roman" w:cs="Times New Roman"/>
          <w:color w:val="000000"/>
          <w:spacing w:val="-7"/>
          <w:lang w:eastAsia="ru-RU"/>
        </w:rPr>
        <w:t xml:space="preserve"> при обыкновенной температуре хрупок, на влажном воздухе покрывается тонким слоем окиси, предохраняющим его от дальнейших изменений. Классифицируется по маркам в зависимости от химического состава. Выпускается в виде чушек и блоков. Перевозят цинк в крытых вагонах. При перевозке на открытом подвижном составе появляется коррозия в виде белого налета.</w:t>
      </w:r>
    </w:p>
    <w:p w14:paraId="5006C596"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 Цинк хранят в закрытых складах или поя навесом.</w:t>
      </w:r>
    </w:p>
    <w:p w14:paraId="2ED6FB23"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b/>
          <w:color w:val="000000"/>
          <w:spacing w:val="-7"/>
          <w:lang w:eastAsia="ru-RU"/>
        </w:rPr>
        <w:t xml:space="preserve"> </w:t>
      </w:r>
      <w:r w:rsidRPr="009A1A2A">
        <w:rPr>
          <w:rFonts w:ascii="Times New Roman" w:eastAsia="Times New Roman" w:hAnsi="Times New Roman" w:cs="Times New Roman"/>
          <w:i/>
          <w:color w:val="000000"/>
          <w:spacing w:val="-7"/>
          <w:lang w:eastAsia="ru-RU"/>
        </w:rPr>
        <w:t>Алюминий</w:t>
      </w:r>
      <w:r w:rsidRPr="009A1A2A">
        <w:rPr>
          <w:rFonts w:ascii="Times New Roman" w:eastAsia="Times New Roman" w:hAnsi="Times New Roman" w:cs="Times New Roman"/>
          <w:color w:val="000000"/>
          <w:spacing w:val="-7"/>
          <w:lang w:eastAsia="ru-RU"/>
        </w:rPr>
        <w:t xml:space="preserve"> в чушках и блоках всех марок отгружают без упаковки, кроме алюминия высокой чистоты, который укладывают в ящики. Перевозят алюминий в крыт</w:t>
      </w:r>
      <w:r w:rsidR="009A1A2A">
        <w:rPr>
          <w:rFonts w:ascii="Times New Roman" w:eastAsia="Times New Roman" w:hAnsi="Times New Roman" w:cs="Times New Roman"/>
          <w:color w:val="000000"/>
          <w:spacing w:val="-7"/>
          <w:lang w:eastAsia="ru-RU"/>
        </w:rPr>
        <w:t>ом подвижном составе</w:t>
      </w:r>
      <w:r w:rsidRPr="009A1A2A">
        <w:rPr>
          <w:rFonts w:ascii="Times New Roman" w:eastAsia="Times New Roman" w:hAnsi="Times New Roman" w:cs="Times New Roman"/>
          <w:color w:val="000000"/>
          <w:spacing w:val="-7"/>
          <w:lang w:eastAsia="ru-RU"/>
        </w:rPr>
        <w:t xml:space="preserve">, хранят в закрытых складах. При открытом хранении алюминий под действием атмосферных осадков покрывается пиратом окиси алюминия, который при дальнейшей переработке (плавке) разлагается на окись алюминия и воду. </w:t>
      </w:r>
    </w:p>
    <w:p w14:paraId="086D39EC"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Водяной пар образует в алюминиевом литье при температуре 660</w:t>
      </w:r>
      <w:r w:rsidR="009A1A2A">
        <w:rPr>
          <w:rFonts w:ascii="Times New Roman" w:eastAsia="Times New Roman" w:hAnsi="Times New Roman" w:cs="Times New Roman"/>
          <w:color w:val="000000"/>
          <w:spacing w:val="-7"/>
          <w:lang w:eastAsia="ru-RU"/>
        </w:rPr>
        <w:t>°</w:t>
      </w:r>
      <w:r w:rsidRPr="009A1A2A">
        <w:rPr>
          <w:rFonts w:ascii="Times New Roman" w:eastAsia="Times New Roman" w:hAnsi="Times New Roman" w:cs="Times New Roman"/>
          <w:color w:val="000000"/>
          <w:spacing w:val="-7"/>
          <w:lang w:eastAsia="ru-RU"/>
        </w:rPr>
        <w:t xml:space="preserve">С пустоты — раковины, а при повышении температуры до 1000°С вода разлагается на кислород и водород, что тоже вызывает образование раковины в литых изделиях и является показателем брака. </w:t>
      </w:r>
    </w:p>
    <w:p w14:paraId="6153BBCB"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i/>
          <w:color w:val="000000"/>
          <w:spacing w:val="-7"/>
          <w:lang w:eastAsia="ru-RU"/>
        </w:rPr>
        <w:t>Магний</w:t>
      </w:r>
      <w:r w:rsidRPr="009A1A2A">
        <w:rPr>
          <w:rFonts w:ascii="Times New Roman" w:eastAsia="Times New Roman" w:hAnsi="Times New Roman" w:cs="Times New Roman"/>
          <w:color w:val="000000"/>
          <w:spacing w:val="-7"/>
          <w:lang w:eastAsia="ru-RU"/>
        </w:rPr>
        <w:t xml:space="preserve"> обладает относительно небольшой коррозионной стойкостью, и поэтому чушки магния подвергают антикоррозионной обработке. </w:t>
      </w:r>
    </w:p>
    <w:p w14:paraId="64584943"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Чушки магния перевозят в деревянной таре или без упаковки в крыт</w:t>
      </w:r>
      <w:r w:rsidR="009A1A2A">
        <w:rPr>
          <w:rFonts w:ascii="Times New Roman" w:eastAsia="Times New Roman" w:hAnsi="Times New Roman" w:cs="Times New Roman"/>
          <w:color w:val="000000"/>
          <w:spacing w:val="-7"/>
          <w:lang w:eastAsia="ru-RU"/>
        </w:rPr>
        <w:t>ом подвижном составе</w:t>
      </w:r>
      <w:r w:rsidRPr="009A1A2A">
        <w:rPr>
          <w:rFonts w:ascii="Times New Roman" w:eastAsia="Times New Roman" w:hAnsi="Times New Roman" w:cs="Times New Roman"/>
          <w:color w:val="000000"/>
          <w:spacing w:val="-7"/>
          <w:lang w:eastAsia="ru-RU"/>
        </w:rPr>
        <w:t xml:space="preserve">. При выполнении погрузочно-разгрузочных работ необходимо предохранять магний от атмосферных осадков. Хранят магний в отапливаемых закрытых складах. </w:t>
      </w:r>
    </w:p>
    <w:p w14:paraId="29FF8C79"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u w:val="single"/>
          <w:lang w:eastAsia="ru-RU"/>
        </w:rPr>
        <w:t>Порошок и стружка магния легко воспламеняются</w:t>
      </w:r>
      <w:r w:rsidRPr="009A1A2A">
        <w:rPr>
          <w:rFonts w:ascii="Times New Roman" w:eastAsia="Times New Roman" w:hAnsi="Times New Roman" w:cs="Times New Roman"/>
          <w:color w:val="000000"/>
          <w:spacing w:val="-7"/>
          <w:lang w:eastAsia="ru-RU"/>
        </w:rPr>
        <w:t xml:space="preserve">, дают высокую температуру горения, поэтому необходимо соблюдать противопожарные правила. </w:t>
      </w:r>
    </w:p>
    <w:p w14:paraId="4BBCBE78"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i/>
          <w:color w:val="000000"/>
          <w:spacing w:val="-7"/>
          <w:lang w:eastAsia="ru-RU"/>
        </w:rPr>
        <w:t>Титан</w:t>
      </w:r>
      <w:r w:rsidRPr="009A1A2A">
        <w:rPr>
          <w:rFonts w:ascii="Times New Roman" w:eastAsia="Times New Roman" w:hAnsi="Times New Roman" w:cs="Times New Roman"/>
          <w:b/>
          <w:color w:val="000000"/>
          <w:spacing w:val="-7"/>
          <w:lang w:eastAsia="ru-RU"/>
        </w:rPr>
        <w:t xml:space="preserve"> </w:t>
      </w:r>
      <w:r w:rsidRPr="009A1A2A">
        <w:rPr>
          <w:rFonts w:ascii="Times New Roman" w:eastAsia="Times New Roman" w:hAnsi="Times New Roman" w:cs="Times New Roman"/>
          <w:color w:val="000000"/>
          <w:spacing w:val="-7"/>
          <w:lang w:eastAsia="ru-RU"/>
        </w:rPr>
        <w:t>обладает наиболее высоким сопротивлением коррозии, выше, чем нержавеющая сталь. Практически не коррозирует в атмосфере, в пресной и морской воде, в кислотах (уксусной, азотной, серной), устойчив к химической (газовой) коррозии до температуры 350—500</w:t>
      </w:r>
      <w:r w:rsidR="009A1A2A">
        <w:rPr>
          <w:rFonts w:ascii="Times New Roman" w:eastAsia="Times New Roman" w:hAnsi="Times New Roman" w:cs="Times New Roman"/>
          <w:color w:val="000000"/>
          <w:spacing w:val="-7"/>
          <w:lang w:eastAsia="ru-RU"/>
        </w:rPr>
        <w:t>°</w:t>
      </w:r>
      <w:r w:rsidRPr="009A1A2A">
        <w:rPr>
          <w:rFonts w:ascii="Times New Roman" w:eastAsia="Times New Roman" w:hAnsi="Times New Roman" w:cs="Times New Roman"/>
          <w:color w:val="000000"/>
          <w:spacing w:val="-7"/>
          <w:lang w:eastAsia="ru-RU"/>
        </w:rPr>
        <w:t>С.</w:t>
      </w:r>
    </w:p>
    <w:p w14:paraId="22E3EA7F"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lastRenderedPageBreak/>
        <w:t>В результате своей химической стойкости, тугоплавкости, пластичности и легкости (плотность 4,5 г/см</w:t>
      </w:r>
      <w:r w:rsidR="009A1A2A">
        <w:rPr>
          <w:rFonts w:ascii="Times New Roman" w:eastAsia="Times New Roman" w:hAnsi="Times New Roman" w:cs="Times New Roman"/>
          <w:color w:val="000000"/>
          <w:spacing w:val="-7"/>
          <w:vertAlign w:val="superscript"/>
          <w:lang w:eastAsia="ru-RU"/>
        </w:rPr>
        <w:t>3</w:t>
      </w:r>
      <w:r w:rsidRPr="009A1A2A">
        <w:rPr>
          <w:rFonts w:ascii="Times New Roman" w:eastAsia="Times New Roman" w:hAnsi="Times New Roman" w:cs="Times New Roman"/>
          <w:color w:val="000000"/>
          <w:spacing w:val="-7"/>
          <w:lang w:eastAsia="ru-RU"/>
        </w:rPr>
        <w:t xml:space="preserve">) применяется в самолете»-, ракете-, кораблестроении и других жестких условиях работы. </w:t>
      </w:r>
    </w:p>
    <w:p w14:paraId="1CA7C901"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Перечисленные металлы составляют основную часть общего объема перевозок цветных металлов. Кроме того, существует еще целый ряд цветных металлов, обладающих специфическими свойствами, которые необходимо учитывать при транспортировании, перегрузке и хранении. Такими как способность воспламеняться от воды (калий, кальций, натрий и их сплавы), токсичность (ртуть), радиоактивность (уран, плутоний), способность к образованию взрывчатых смесей. Подробные инструкции для упаковки, перевозки и хранения таких металлов указаны в соответствующих разделах стандартов.</w:t>
      </w:r>
    </w:p>
    <w:p w14:paraId="6BD6EE0C"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u w:val="single"/>
          <w:lang w:eastAsia="ru-RU"/>
        </w:rPr>
      </w:pPr>
      <w:r w:rsidRPr="009A1A2A">
        <w:rPr>
          <w:rFonts w:ascii="Times New Roman" w:eastAsia="Times New Roman" w:hAnsi="Times New Roman" w:cs="Times New Roman"/>
          <w:color w:val="000000"/>
          <w:spacing w:val="-7"/>
          <w:u w:val="single"/>
          <w:lang w:eastAsia="ru-RU"/>
        </w:rPr>
        <w:t>Перевозка труб  и проволоки</w:t>
      </w:r>
    </w:p>
    <w:p w14:paraId="2F773587"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Трубы, перевозимые АТ, имеют различный диаметр, длину, массу отдельной трубы и сформированных пакетов.</w:t>
      </w:r>
    </w:p>
    <w:p w14:paraId="0B4D3691"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 Трубы следует располагать на ровном основании и надежно закреплять.</w:t>
      </w:r>
    </w:p>
    <w:p w14:paraId="2C3306D5" w14:textId="77777777" w:rsidR="00F00B93"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Существует несколько способов укладки, которые зависят от вида труб. Трубы бывают с фланцами на обоих концах, с фланцем на одном конце, с внешней нарезкой на одном или на обоих концах, без фланцев и без нарезки.</w:t>
      </w:r>
    </w:p>
    <w:p w14:paraId="3C99EF06" w14:textId="77777777" w:rsidR="00CD1A89" w:rsidRDefault="00CD1A89" w:rsidP="00CD1A89">
      <w:pPr>
        <w:spacing w:after="0" w:line="240" w:lineRule="auto"/>
        <w:ind w:firstLine="284"/>
        <w:jc w:val="center"/>
        <w:rPr>
          <w:rFonts w:ascii="Times New Roman" w:eastAsia="Times New Roman" w:hAnsi="Times New Roman" w:cs="Times New Roman"/>
          <w:color w:val="000000"/>
          <w:spacing w:val="-7"/>
          <w:lang w:eastAsia="ru-RU"/>
        </w:rPr>
      </w:pPr>
      <w:r>
        <w:rPr>
          <w:noProof/>
        </w:rPr>
        <w:drawing>
          <wp:inline distT="0" distB="0" distL="0" distR="0" wp14:anchorId="2F3F234C" wp14:editId="2439DF3F">
            <wp:extent cx="2460702" cy="1751940"/>
            <wp:effectExtent l="0" t="0" r="0" b="1270"/>
            <wp:docPr id="8196" name="Рисунок 5">
              <a:extLst xmlns:a="http://schemas.openxmlformats.org/drawingml/2006/main">
                <a:ext uri="{FF2B5EF4-FFF2-40B4-BE49-F238E27FC236}">
                  <a16:creationId xmlns:a16="http://schemas.microsoft.com/office/drawing/2014/main" id="{A8FE5480-AF5A-4B52-9F70-E31A2F74D5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Рисунок 5">
                      <a:extLst>
                        <a:ext uri="{FF2B5EF4-FFF2-40B4-BE49-F238E27FC236}">
                          <a16:creationId xmlns:a16="http://schemas.microsoft.com/office/drawing/2014/main" id="{A8FE5480-AF5A-4B52-9F70-E31A2F74D520}"/>
                        </a:ext>
                      </a:extLst>
                    </pic:cNvPr>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470591" cy="1758980"/>
                    </a:xfrm>
                    <a:prstGeom prst="rect">
                      <a:avLst/>
                    </a:prstGeom>
                    <a:noFill/>
                    <a:ln>
                      <a:noFill/>
                    </a:ln>
                    <a:extLst/>
                  </pic:spPr>
                </pic:pic>
              </a:graphicData>
            </a:graphic>
          </wp:inline>
        </w:drawing>
      </w:r>
    </w:p>
    <w:p w14:paraId="78738441" w14:textId="77777777" w:rsidR="00CD1A89" w:rsidRDefault="00CD1A89" w:rsidP="00CD1A89">
      <w:pPr>
        <w:spacing w:after="0" w:line="240" w:lineRule="auto"/>
        <w:ind w:firstLine="284"/>
        <w:jc w:val="center"/>
        <w:rPr>
          <w:rFonts w:ascii="Times New Roman" w:eastAsia="Times New Roman" w:hAnsi="Times New Roman" w:cs="Times New Roman"/>
          <w:color w:val="000000"/>
          <w:spacing w:val="-7"/>
          <w:lang w:eastAsia="ru-RU"/>
        </w:rPr>
      </w:pPr>
      <w:r>
        <w:rPr>
          <w:rFonts w:ascii="Times New Roman" w:eastAsia="Times New Roman" w:hAnsi="Times New Roman" w:cs="Times New Roman"/>
          <w:color w:val="000000"/>
          <w:spacing w:val="-7"/>
          <w:lang w:eastAsia="ru-RU"/>
        </w:rPr>
        <w:t>Рисунок 5.19. Трубы с фланцами на одном конце.</w:t>
      </w:r>
    </w:p>
    <w:p w14:paraId="02A5B1F8" w14:textId="77777777" w:rsidR="00CD1A89" w:rsidRPr="009A1A2A" w:rsidRDefault="00CD1A89" w:rsidP="009A1A2A">
      <w:pPr>
        <w:spacing w:after="0" w:line="240" w:lineRule="auto"/>
        <w:ind w:firstLine="284"/>
        <w:jc w:val="both"/>
        <w:rPr>
          <w:rFonts w:ascii="Times New Roman" w:eastAsia="Times New Roman" w:hAnsi="Times New Roman" w:cs="Times New Roman"/>
          <w:color w:val="000000"/>
          <w:spacing w:val="-7"/>
          <w:lang w:eastAsia="ru-RU"/>
        </w:rPr>
      </w:pPr>
    </w:p>
    <w:p w14:paraId="29A9306A"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Трубы, имеющие по два фланца, укладывают в шахматном порядке так, что все фланцы, находящиеся в одном конце, располагаются в одной вертикальной плоскости. Для того чтобы трубы не раскатывались </w:t>
      </w:r>
      <w:r w:rsidRPr="009A1A2A">
        <w:rPr>
          <w:rFonts w:ascii="Times New Roman" w:eastAsia="Times New Roman" w:hAnsi="Times New Roman" w:cs="Times New Roman"/>
          <w:color w:val="000000"/>
          <w:spacing w:val="-7"/>
          <w:lang w:eastAsia="ru-RU"/>
        </w:rPr>
        <w:lastRenderedPageBreak/>
        <w:t xml:space="preserve">(учитывая, что диаметр трубы значительно меньше диаметра фланца), между ними помещают деревянные прокладки соответствующего сечения. </w:t>
      </w:r>
    </w:p>
    <w:p w14:paraId="5AB32AA0"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Трубы с одним фланцем можно укладывать методом, описанным выше, с применением прокладок соответствующей толщины на тех концах, где нет фланцев. Иначе их можно укладывать, направляя концы с фланцами в разные стороны.</w:t>
      </w:r>
    </w:p>
    <w:p w14:paraId="26771DFC"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Штабеля труб должны быть закреплены с большой надежностью. Погрузка труб без фланцев значительно проще: </w:t>
      </w:r>
    </w:p>
    <w:p w14:paraId="42C60891" w14:textId="77777777" w:rsidR="00F00B93"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в нижнем ярусе их укладывают вплотную друг к другу, а в следующем — так, чтобы каждая труба попадала в ложбину между двумя соседними трубами нижележащего яруса. </w:t>
      </w:r>
    </w:p>
    <w:p w14:paraId="4243691C" w14:textId="77777777" w:rsidR="00CD1A89" w:rsidRDefault="00CD1A89" w:rsidP="009A1A2A">
      <w:pPr>
        <w:spacing w:after="0" w:line="240" w:lineRule="auto"/>
        <w:ind w:firstLine="284"/>
        <w:jc w:val="both"/>
        <w:rPr>
          <w:rFonts w:ascii="Times New Roman" w:eastAsia="Times New Roman" w:hAnsi="Times New Roman" w:cs="Times New Roman"/>
          <w:color w:val="000000"/>
          <w:spacing w:val="-7"/>
          <w:lang w:eastAsia="ru-RU"/>
        </w:rPr>
      </w:pPr>
    </w:p>
    <w:p w14:paraId="2F24271F" w14:textId="77777777" w:rsidR="00CD1A89" w:rsidRDefault="00CD1A89" w:rsidP="00CD1A89">
      <w:pPr>
        <w:spacing w:after="0" w:line="240" w:lineRule="auto"/>
        <w:ind w:firstLine="284"/>
        <w:jc w:val="center"/>
        <w:rPr>
          <w:rFonts w:ascii="Times New Roman" w:eastAsia="Times New Roman" w:hAnsi="Times New Roman" w:cs="Times New Roman"/>
          <w:color w:val="000000"/>
          <w:spacing w:val="-7"/>
          <w:lang w:eastAsia="ru-RU"/>
        </w:rPr>
      </w:pPr>
      <w:r>
        <w:rPr>
          <w:noProof/>
        </w:rPr>
        <w:drawing>
          <wp:inline distT="0" distB="0" distL="0" distR="0" wp14:anchorId="5B36360C" wp14:editId="49C4531C">
            <wp:extent cx="2668874" cy="1709127"/>
            <wp:effectExtent l="0" t="0" r="0" b="5715"/>
            <wp:docPr id="10256" name="Picture 7" descr="http://www.transst.ru/upload/medialibrary/b2e/b2e68b7eed00878710e577e185643d0b.jpg">
              <a:extLst xmlns:a="http://schemas.openxmlformats.org/drawingml/2006/main">
                <a:ext uri="{FF2B5EF4-FFF2-40B4-BE49-F238E27FC236}">
                  <a16:creationId xmlns:a16="http://schemas.microsoft.com/office/drawing/2014/main" id="{F7B3EAEB-2466-46AD-BD1F-1BA7BE26C5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7" descr="http://www.transst.ru/upload/medialibrary/b2e/b2e68b7eed00878710e577e185643d0b.jpg">
                      <a:extLst>
                        <a:ext uri="{FF2B5EF4-FFF2-40B4-BE49-F238E27FC236}">
                          <a16:creationId xmlns:a16="http://schemas.microsoft.com/office/drawing/2014/main" id="{F7B3EAEB-2466-46AD-BD1F-1BA7BE26C567}"/>
                        </a:ext>
                      </a:extLst>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78537" cy="1715315"/>
                    </a:xfrm>
                    <a:prstGeom prst="rect">
                      <a:avLst/>
                    </a:prstGeom>
                    <a:noFill/>
                    <a:ln>
                      <a:noFill/>
                    </a:ln>
                    <a:extLst/>
                  </pic:spPr>
                </pic:pic>
              </a:graphicData>
            </a:graphic>
          </wp:inline>
        </w:drawing>
      </w:r>
    </w:p>
    <w:p w14:paraId="18FDA2D6" w14:textId="77777777" w:rsidR="00CD1A89" w:rsidRDefault="00CD1A89" w:rsidP="00CD1A89">
      <w:pPr>
        <w:spacing w:after="0" w:line="240" w:lineRule="auto"/>
        <w:ind w:firstLine="284"/>
        <w:jc w:val="center"/>
        <w:rPr>
          <w:rFonts w:ascii="Times New Roman" w:eastAsia="Times New Roman" w:hAnsi="Times New Roman" w:cs="Times New Roman"/>
          <w:color w:val="000000"/>
          <w:spacing w:val="-7"/>
          <w:lang w:eastAsia="ru-RU"/>
        </w:rPr>
      </w:pPr>
      <w:r>
        <w:rPr>
          <w:rFonts w:ascii="Times New Roman" w:eastAsia="Times New Roman" w:hAnsi="Times New Roman" w:cs="Times New Roman"/>
          <w:color w:val="000000"/>
          <w:spacing w:val="-7"/>
          <w:lang w:eastAsia="ru-RU"/>
        </w:rPr>
        <w:t>Рисунок 5. 20. Пример укладки и крепления труб.</w:t>
      </w:r>
    </w:p>
    <w:p w14:paraId="555CA5A9" w14:textId="77777777" w:rsidR="00CD1A89" w:rsidRPr="009A1A2A" w:rsidRDefault="00CD1A89" w:rsidP="00CD1A89">
      <w:pPr>
        <w:spacing w:after="0" w:line="240" w:lineRule="auto"/>
        <w:ind w:firstLine="284"/>
        <w:jc w:val="center"/>
        <w:rPr>
          <w:rFonts w:ascii="Times New Roman" w:eastAsia="Times New Roman" w:hAnsi="Times New Roman" w:cs="Times New Roman"/>
          <w:color w:val="000000"/>
          <w:spacing w:val="-7"/>
          <w:lang w:eastAsia="ru-RU"/>
        </w:rPr>
      </w:pPr>
    </w:p>
    <w:p w14:paraId="5E4C2DE4"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Проволока по упаковке в зависимости от назначения и ценности делится на пять групп: 1. </w:t>
      </w:r>
      <w:r w:rsidR="009A1A2A">
        <w:rPr>
          <w:rFonts w:ascii="Times New Roman" w:eastAsia="Times New Roman" w:hAnsi="Times New Roman" w:cs="Times New Roman"/>
          <w:color w:val="000000"/>
          <w:spacing w:val="-7"/>
          <w:lang w:eastAsia="ru-RU"/>
        </w:rPr>
        <w:t>с</w:t>
      </w:r>
      <w:r w:rsidRPr="009A1A2A">
        <w:rPr>
          <w:rFonts w:ascii="Times New Roman" w:eastAsia="Times New Roman" w:hAnsi="Times New Roman" w:cs="Times New Roman"/>
          <w:color w:val="000000"/>
          <w:spacing w:val="-7"/>
          <w:lang w:eastAsia="ru-RU"/>
        </w:rPr>
        <w:t xml:space="preserve">вернутая в мотки, обернутая влагонепроницаемой бумагой, уложенная в деревянные ящики и запакованная в герметичные жестяные банки; 2. обернутая влагонепроницаемой бумагой и упакованная в деревянные ящики; 3. обернутая влагонепроницаемой бумагой и обшитая рогожей или мешковиной; </w:t>
      </w:r>
      <w:r w:rsidR="009A1A2A">
        <w:rPr>
          <w:rFonts w:ascii="Times New Roman" w:eastAsia="Times New Roman" w:hAnsi="Times New Roman" w:cs="Times New Roman"/>
          <w:color w:val="000000"/>
          <w:spacing w:val="-7"/>
          <w:lang w:eastAsia="ru-RU"/>
        </w:rPr>
        <w:t xml:space="preserve">4. </w:t>
      </w:r>
      <w:r w:rsidRPr="009A1A2A">
        <w:rPr>
          <w:rFonts w:ascii="Times New Roman" w:eastAsia="Times New Roman" w:hAnsi="Times New Roman" w:cs="Times New Roman"/>
          <w:color w:val="000000"/>
          <w:spacing w:val="-7"/>
          <w:lang w:eastAsia="ru-RU"/>
        </w:rPr>
        <w:t>обернутая мешковиной;</w:t>
      </w:r>
      <w:r w:rsidR="009A1A2A">
        <w:rPr>
          <w:rFonts w:ascii="Times New Roman" w:eastAsia="Times New Roman" w:hAnsi="Times New Roman" w:cs="Times New Roman"/>
          <w:color w:val="000000"/>
          <w:spacing w:val="-7"/>
          <w:lang w:eastAsia="ru-RU"/>
        </w:rPr>
        <w:t xml:space="preserve"> 5.</w:t>
      </w:r>
      <w:r w:rsidRPr="009A1A2A">
        <w:rPr>
          <w:rFonts w:ascii="Times New Roman" w:eastAsia="Times New Roman" w:hAnsi="Times New Roman" w:cs="Times New Roman"/>
          <w:color w:val="000000"/>
          <w:spacing w:val="-7"/>
          <w:lang w:eastAsia="ru-RU"/>
        </w:rPr>
        <w:t xml:space="preserve"> без упаковки.</w:t>
      </w:r>
      <w:r w:rsidRPr="009A1A2A">
        <w:rPr>
          <w:rFonts w:ascii="Times New Roman" w:eastAsia="Times New Roman" w:hAnsi="Times New Roman" w:cs="Times New Roman"/>
          <w:color w:val="000000"/>
          <w:spacing w:val="-7"/>
          <w:lang w:eastAsia="ru-RU"/>
        </w:rPr>
        <w:tab/>
      </w:r>
    </w:p>
    <w:p w14:paraId="2B897A71"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u w:val="single"/>
          <w:lang w:eastAsia="ru-RU"/>
        </w:rPr>
      </w:pPr>
      <w:r w:rsidRPr="009A1A2A">
        <w:rPr>
          <w:rFonts w:ascii="Times New Roman" w:eastAsia="Times New Roman" w:hAnsi="Times New Roman" w:cs="Times New Roman"/>
          <w:color w:val="000000"/>
          <w:spacing w:val="-7"/>
          <w:u w:val="single"/>
          <w:lang w:eastAsia="ru-RU"/>
        </w:rPr>
        <w:t>Перевозка металлолома</w:t>
      </w:r>
    </w:p>
    <w:p w14:paraId="542B0922"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Лом черных и цветных металлов на промышленных предприятиях получают после утилизации различных изделий: разделки старого </w:t>
      </w:r>
      <w:r w:rsidRPr="009A1A2A">
        <w:rPr>
          <w:rFonts w:ascii="Times New Roman" w:eastAsia="Times New Roman" w:hAnsi="Times New Roman" w:cs="Times New Roman"/>
          <w:color w:val="000000"/>
          <w:spacing w:val="-7"/>
          <w:lang w:eastAsia="ru-RU"/>
        </w:rPr>
        <w:lastRenderedPageBreak/>
        <w:t xml:space="preserve">оборудования, вагонов, судов, самолетов, автомобилей, бытовых приборов, электродвигателей и т.п. </w:t>
      </w:r>
    </w:p>
    <w:p w14:paraId="120A2D27"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Металлолом относится к грузам, перевозимым навалом на открытом подвижном составе  в следующих видах: лом стальной сборный, лом стальной пакетированный и металлическая стружка. </w:t>
      </w:r>
    </w:p>
    <w:p w14:paraId="2B72F5CE"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Металлолом не требует крепления, он не имеет каких-либо свойств, требующих особых условий перевозки. </w:t>
      </w:r>
    </w:p>
    <w:p w14:paraId="744CA1FF" w14:textId="77777777" w:rsidR="00F00B93"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Лом черных металлов грузится и выгружается, как правило, различными кранами, имеющими в качестве грузозахватного устройства электромагнит. Это совершенно исключает ручной труд. </w:t>
      </w:r>
    </w:p>
    <w:p w14:paraId="3AEF9C63" w14:textId="77777777" w:rsidR="00CD1A89" w:rsidRDefault="00CD1A89" w:rsidP="009A1A2A">
      <w:pPr>
        <w:spacing w:after="0" w:line="240" w:lineRule="auto"/>
        <w:ind w:firstLine="284"/>
        <w:jc w:val="both"/>
        <w:rPr>
          <w:rFonts w:ascii="Times New Roman" w:eastAsia="Times New Roman" w:hAnsi="Times New Roman" w:cs="Times New Roman"/>
          <w:color w:val="000000"/>
          <w:spacing w:val="-7"/>
          <w:lang w:eastAsia="ru-RU"/>
        </w:rPr>
      </w:pPr>
    </w:p>
    <w:p w14:paraId="154F5969" w14:textId="77777777" w:rsidR="00CD1A89" w:rsidRDefault="00CD1A89" w:rsidP="00CD1A89">
      <w:pPr>
        <w:spacing w:after="0" w:line="240" w:lineRule="auto"/>
        <w:ind w:firstLine="284"/>
        <w:jc w:val="center"/>
        <w:rPr>
          <w:rFonts w:ascii="Times New Roman" w:eastAsia="Times New Roman" w:hAnsi="Times New Roman" w:cs="Times New Roman"/>
          <w:color w:val="000000"/>
          <w:spacing w:val="-7"/>
          <w:lang w:eastAsia="ru-RU"/>
        </w:rPr>
      </w:pPr>
      <w:r>
        <w:rPr>
          <w:noProof/>
        </w:rPr>
        <w:drawing>
          <wp:inline distT="0" distB="0" distL="0" distR="0" wp14:anchorId="0BB53078" wp14:editId="41111029">
            <wp:extent cx="2445849" cy="1806350"/>
            <wp:effectExtent l="0" t="0" r="0" b="3810"/>
            <wp:docPr id="10257" name="Рисунок 7">
              <a:extLst xmlns:a="http://schemas.openxmlformats.org/drawingml/2006/main">
                <a:ext uri="{FF2B5EF4-FFF2-40B4-BE49-F238E27FC236}">
                  <a16:creationId xmlns:a16="http://schemas.microsoft.com/office/drawing/2014/main" id="{54A3E815-B48B-468D-BF45-7418BD6B0F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5" name="Рисунок 7">
                      <a:extLst>
                        <a:ext uri="{FF2B5EF4-FFF2-40B4-BE49-F238E27FC236}">
                          <a16:creationId xmlns:a16="http://schemas.microsoft.com/office/drawing/2014/main" id="{54A3E815-B48B-468D-BF45-7418BD6B0FC4}"/>
                        </a:ext>
                      </a:extLst>
                    </pic:cNvPr>
                    <pic:cNvPicPr>
                      <a:picLocks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471667" cy="1825417"/>
                    </a:xfrm>
                    <a:prstGeom prst="rect">
                      <a:avLst/>
                    </a:prstGeom>
                    <a:noFill/>
                    <a:ln>
                      <a:noFill/>
                    </a:ln>
                    <a:extLst/>
                  </pic:spPr>
                </pic:pic>
              </a:graphicData>
            </a:graphic>
          </wp:inline>
        </w:drawing>
      </w:r>
    </w:p>
    <w:p w14:paraId="2025C3A6" w14:textId="77777777" w:rsidR="00CD1A89" w:rsidRDefault="00CD1A89" w:rsidP="00CD1A89">
      <w:pPr>
        <w:spacing w:after="0" w:line="240" w:lineRule="auto"/>
        <w:ind w:firstLine="284"/>
        <w:jc w:val="center"/>
        <w:rPr>
          <w:rFonts w:ascii="Times New Roman" w:eastAsia="Times New Roman" w:hAnsi="Times New Roman" w:cs="Times New Roman"/>
          <w:color w:val="000000"/>
          <w:spacing w:val="-7"/>
          <w:lang w:eastAsia="ru-RU"/>
        </w:rPr>
      </w:pPr>
      <w:r>
        <w:rPr>
          <w:rFonts w:ascii="Times New Roman" w:eastAsia="Times New Roman" w:hAnsi="Times New Roman" w:cs="Times New Roman"/>
          <w:color w:val="000000"/>
          <w:spacing w:val="-7"/>
          <w:lang w:eastAsia="ru-RU"/>
        </w:rPr>
        <w:t>Рисунок 5.21. Захват металлолома магнитом.</w:t>
      </w:r>
    </w:p>
    <w:p w14:paraId="63CF7B1D" w14:textId="77777777" w:rsidR="00CD1A89" w:rsidRPr="009A1A2A" w:rsidRDefault="00CD1A89" w:rsidP="009A1A2A">
      <w:pPr>
        <w:spacing w:after="0" w:line="240" w:lineRule="auto"/>
        <w:ind w:firstLine="284"/>
        <w:jc w:val="both"/>
        <w:rPr>
          <w:rFonts w:ascii="Times New Roman" w:eastAsia="Times New Roman" w:hAnsi="Times New Roman" w:cs="Times New Roman"/>
          <w:color w:val="000000"/>
          <w:spacing w:val="-7"/>
          <w:lang w:eastAsia="ru-RU"/>
        </w:rPr>
      </w:pPr>
    </w:p>
    <w:p w14:paraId="29B2F023"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Однако грузоподъемность электромагнита в значительной степени зависит от свойств, размеров и формы поднимаемого груза. Производительность резко понижается при работе с грузом, имеющим неровные очертания и оказывается минимальной при перегрузке стальной стружки (непакетированной), а также при работе со стальным металлоломом, содержащим 4 % и более марганца, а при 12 % марганца электромагнит совершенно не захватывает груз. </w:t>
      </w:r>
    </w:p>
    <w:p w14:paraId="50B33812"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Снижается грузоподъемность магнита при наличии в составе стали никеля, повышении температуры груза выше 300°С, а при температуре выше 600°С электромагнит совершенно не держит груз. Ввиду описанных выше недостатков электромагнитов, для переработки сборного лома черных металлов, шрота, металлической стружки </w:t>
      </w:r>
      <w:r w:rsidRPr="009A1A2A">
        <w:rPr>
          <w:rFonts w:ascii="Times New Roman" w:eastAsia="Times New Roman" w:hAnsi="Times New Roman" w:cs="Times New Roman"/>
          <w:color w:val="000000"/>
          <w:spacing w:val="-7"/>
          <w:lang w:eastAsia="ru-RU"/>
        </w:rPr>
        <w:lastRenderedPageBreak/>
        <w:t xml:space="preserve">целесообразнее использовать </w:t>
      </w:r>
      <w:proofErr w:type="spellStart"/>
      <w:r w:rsidRPr="009A1A2A">
        <w:rPr>
          <w:rFonts w:ascii="Times New Roman" w:eastAsia="Times New Roman" w:hAnsi="Times New Roman" w:cs="Times New Roman"/>
          <w:color w:val="000000"/>
          <w:spacing w:val="-7"/>
          <w:lang w:eastAsia="ru-RU"/>
        </w:rPr>
        <w:t>многочелюстные</w:t>
      </w:r>
      <w:proofErr w:type="spellEnd"/>
      <w:r w:rsidRPr="009A1A2A">
        <w:rPr>
          <w:rFonts w:ascii="Times New Roman" w:eastAsia="Times New Roman" w:hAnsi="Times New Roman" w:cs="Times New Roman"/>
          <w:color w:val="000000"/>
          <w:spacing w:val="-7"/>
          <w:lang w:eastAsia="ru-RU"/>
        </w:rPr>
        <w:t xml:space="preserve"> грейферы, установленные на кранах. </w:t>
      </w:r>
    </w:p>
    <w:p w14:paraId="067ADDB7"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При погрузке запрещается отпускать лом с высоты более 1,5 метра от поверхности пола вагона. Пакетированный лом разрешается отпускать только после касания пола вагона. При предъявлении к перевозке металлолома грузоотправитель прикладывает к перевозочным документам подписанный им и датированный днем погрузки документ, удостоверяющий, что груз находится в безопасном для перевозке состоянии, обезврежен от </w:t>
      </w:r>
      <w:proofErr w:type="spellStart"/>
      <w:r w:rsidRPr="009A1A2A">
        <w:rPr>
          <w:rFonts w:ascii="Times New Roman" w:eastAsia="Times New Roman" w:hAnsi="Times New Roman" w:cs="Times New Roman"/>
          <w:color w:val="000000"/>
          <w:spacing w:val="-7"/>
          <w:lang w:eastAsia="ru-RU"/>
        </w:rPr>
        <w:t>огневзрывоопасных</w:t>
      </w:r>
      <w:proofErr w:type="spellEnd"/>
      <w:r w:rsidRPr="009A1A2A">
        <w:rPr>
          <w:rFonts w:ascii="Times New Roman" w:eastAsia="Times New Roman" w:hAnsi="Times New Roman" w:cs="Times New Roman"/>
          <w:color w:val="000000"/>
          <w:spacing w:val="-7"/>
          <w:lang w:eastAsia="ru-RU"/>
        </w:rPr>
        <w:t xml:space="preserve"> материалов, а также документ о радиационной безопасности груза, выдаваемый в установленном порядке. </w:t>
      </w:r>
    </w:p>
    <w:p w14:paraId="32985A6C"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Лом, отходы цветных металлов и сплавы из них предъявляются к перевозке на открытом подвижном составе только спрессованными в пакеты массой не менее 300 кг или в специальных контейнерах. </w:t>
      </w:r>
    </w:p>
    <w:p w14:paraId="19D1A9C5" w14:textId="77777777" w:rsidR="00F00B93" w:rsidRPr="009A1A2A" w:rsidRDefault="00F00B93" w:rsidP="009A1A2A">
      <w:pPr>
        <w:spacing w:after="0" w:line="240" w:lineRule="auto"/>
        <w:ind w:firstLine="284"/>
        <w:jc w:val="both"/>
        <w:rPr>
          <w:rFonts w:ascii="Times New Roman" w:eastAsia="Times New Roman" w:hAnsi="Times New Roman" w:cs="Times New Roman"/>
          <w:color w:val="000000"/>
          <w:spacing w:val="-7"/>
          <w:lang w:eastAsia="ru-RU"/>
        </w:rPr>
      </w:pPr>
      <w:r w:rsidRPr="009A1A2A">
        <w:rPr>
          <w:rFonts w:ascii="Times New Roman" w:eastAsia="Times New Roman" w:hAnsi="Times New Roman" w:cs="Times New Roman"/>
          <w:color w:val="000000"/>
          <w:spacing w:val="-7"/>
          <w:lang w:eastAsia="ru-RU"/>
        </w:rPr>
        <w:t xml:space="preserve">При перевозке по </w:t>
      </w:r>
      <w:r w:rsidR="009A1A2A">
        <w:rPr>
          <w:rFonts w:ascii="Times New Roman" w:eastAsia="Times New Roman" w:hAnsi="Times New Roman" w:cs="Times New Roman"/>
          <w:color w:val="000000"/>
          <w:spacing w:val="-7"/>
          <w:lang w:eastAsia="ru-RU"/>
        </w:rPr>
        <w:t>железной дороге</w:t>
      </w:r>
      <w:r w:rsidRPr="009A1A2A">
        <w:rPr>
          <w:rFonts w:ascii="Times New Roman" w:eastAsia="Times New Roman" w:hAnsi="Times New Roman" w:cs="Times New Roman"/>
          <w:color w:val="000000"/>
          <w:spacing w:val="-7"/>
          <w:lang w:eastAsia="ru-RU"/>
        </w:rPr>
        <w:t xml:space="preserve"> металлолом грузят только в полувагоны с металлическим кузовом. При перевозке крупных единиц металлолома последние должны быть закреплены в зависимости от конфигурации и массы согласно Техническим условиям.</w:t>
      </w:r>
    </w:p>
    <w:p w14:paraId="1B6A9773" w14:textId="77777777" w:rsidR="009848D4" w:rsidRPr="009A1A2A" w:rsidRDefault="009A1A2A" w:rsidP="009848D4">
      <w:pPr>
        <w:pStyle w:val="50"/>
        <w:shd w:val="clear" w:color="auto" w:fill="auto"/>
        <w:spacing w:before="0" w:after="0" w:line="240" w:lineRule="auto"/>
        <w:ind w:firstLine="284"/>
        <w:jc w:val="both"/>
        <w:rPr>
          <w:b w:val="0"/>
          <w:u w:val="single"/>
        </w:rPr>
      </w:pPr>
      <w:r w:rsidRPr="009A1A2A">
        <w:rPr>
          <w:rFonts w:eastAsia="Calibri"/>
          <w:b w:val="0"/>
          <w:bCs w:val="0"/>
          <w:u w:val="single"/>
        </w:rPr>
        <w:t>Основные принципы крепления грузов на открытом подвижном составе</w:t>
      </w:r>
      <w:r w:rsidR="009848D4" w:rsidRPr="009A1A2A">
        <w:rPr>
          <w:b w:val="0"/>
          <w:u w:val="single"/>
        </w:rPr>
        <w:tab/>
      </w:r>
      <w:r w:rsidRPr="007923A4">
        <w:rPr>
          <w:b w:val="0"/>
        </w:rPr>
        <w:t xml:space="preserve"> </w:t>
      </w:r>
      <w:r w:rsidR="007923A4">
        <w:rPr>
          <w:b w:val="0"/>
        </w:rPr>
        <w:t xml:space="preserve">целесообразно изложить </w:t>
      </w:r>
      <w:r w:rsidRPr="007923A4">
        <w:rPr>
          <w:b w:val="0"/>
        </w:rPr>
        <w:t>в</w:t>
      </w:r>
      <w:r w:rsidRPr="009A1A2A">
        <w:rPr>
          <w:b w:val="0"/>
        </w:rPr>
        <w:t xml:space="preserve"> </w:t>
      </w:r>
      <w:r w:rsidR="007923A4">
        <w:rPr>
          <w:b w:val="0"/>
        </w:rPr>
        <w:t xml:space="preserve">практической части настоящего ЭУМК (практическая работа №9 и 10). </w:t>
      </w:r>
    </w:p>
    <w:p w14:paraId="6340E90C" w14:textId="77777777" w:rsidR="009A1A2A" w:rsidRDefault="009A1A2A" w:rsidP="005F2BE1">
      <w:pPr>
        <w:widowControl w:val="0"/>
        <w:spacing w:after="0" w:line="240" w:lineRule="auto"/>
        <w:ind w:firstLine="284"/>
        <w:rPr>
          <w:rFonts w:ascii="Times New Roman" w:eastAsia="Times New Roman" w:hAnsi="Times New Roman" w:cs="Times New Roman"/>
          <w:b/>
          <w:color w:val="000000"/>
          <w:spacing w:val="-7"/>
          <w:lang w:eastAsia="ru-RU"/>
        </w:rPr>
      </w:pPr>
    </w:p>
    <w:p w14:paraId="4C395C22" w14:textId="77777777" w:rsidR="009848D4" w:rsidRPr="00FB2286" w:rsidRDefault="00FB2286" w:rsidP="005F2BE1">
      <w:pPr>
        <w:widowControl w:val="0"/>
        <w:spacing w:after="0" w:line="240" w:lineRule="auto"/>
        <w:ind w:firstLine="284"/>
        <w:rPr>
          <w:rFonts w:ascii="Times New Roman" w:eastAsia="Times New Roman" w:hAnsi="Times New Roman" w:cs="Times New Roman"/>
          <w:b/>
          <w:lang w:eastAsia="ru-RU"/>
        </w:rPr>
      </w:pPr>
      <w:r w:rsidRPr="00FB2286">
        <w:rPr>
          <w:rFonts w:ascii="Times New Roman" w:eastAsia="Times New Roman" w:hAnsi="Times New Roman" w:cs="Times New Roman"/>
          <w:b/>
          <w:color w:val="000000"/>
          <w:spacing w:val="-7"/>
          <w:lang w:eastAsia="ru-RU"/>
        </w:rPr>
        <w:t xml:space="preserve">Тема 5.5. </w:t>
      </w:r>
      <w:r w:rsidRPr="00FB2286">
        <w:rPr>
          <w:rFonts w:ascii="Times New Roman" w:eastAsia="Times New Roman" w:hAnsi="Times New Roman" w:cs="Times New Roman"/>
          <w:b/>
          <w:lang w:eastAsia="ru-RU"/>
        </w:rPr>
        <w:t>Продукция химической промышленности.</w:t>
      </w:r>
    </w:p>
    <w:p w14:paraId="4F9057F9" w14:textId="77777777" w:rsidR="00FB2286" w:rsidRPr="00FB2286" w:rsidRDefault="00FB2286" w:rsidP="00E3157E">
      <w:pPr>
        <w:widowControl w:val="0"/>
        <w:spacing w:after="0" w:line="240" w:lineRule="auto"/>
        <w:ind w:firstLine="284"/>
        <w:jc w:val="both"/>
        <w:rPr>
          <w:rFonts w:ascii="Times New Roman" w:hAnsi="Times New Roman" w:cs="Times New Roman"/>
          <w:color w:val="222222"/>
          <w:shd w:val="clear" w:color="auto" w:fill="FEFEFE"/>
        </w:rPr>
      </w:pPr>
      <w:r w:rsidRPr="00FB2286">
        <w:rPr>
          <w:rFonts w:ascii="Times New Roman" w:hAnsi="Times New Roman" w:cs="Times New Roman"/>
          <w:color w:val="222222"/>
          <w:shd w:val="clear" w:color="auto" w:fill="FEFEFE"/>
        </w:rPr>
        <w:t xml:space="preserve">К тарно-штучным грузам химической промышленности относятся </w:t>
      </w:r>
      <w:r w:rsidR="00EF3EC9">
        <w:rPr>
          <w:rFonts w:ascii="Times New Roman" w:hAnsi="Times New Roman" w:cs="Times New Roman"/>
          <w:color w:val="222222"/>
          <w:shd w:val="clear" w:color="auto" w:fill="FEFEFE"/>
        </w:rPr>
        <w:t xml:space="preserve">каучук, </w:t>
      </w:r>
      <w:r w:rsidRPr="00FB2286">
        <w:rPr>
          <w:rFonts w:ascii="Times New Roman" w:hAnsi="Times New Roman" w:cs="Times New Roman"/>
          <w:color w:val="222222"/>
          <w:shd w:val="clear" w:color="auto" w:fill="FEFEFE"/>
        </w:rPr>
        <w:t>резина и резинотехнические изделия, химико-фармацевтическая продукция, продукция бытовой химии, продукция парфюмерно-косметической промышленности и другая аналогичная продукция, не относящаяся к категории опасных грузов.</w:t>
      </w:r>
    </w:p>
    <w:p w14:paraId="6F8BBA34" w14:textId="77777777" w:rsidR="00FB2286" w:rsidRPr="00FB2286" w:rsidRDefault="00FB2286" w:rsidP="00E3157E">
      <w:pPr>
        <w:shd w:val="clear" w:color="auto" w:fill="FEFEFE"/>
        <w:spacing w:after="0" w:line="240" w:lineRule="auto"/>
        <w:ind w:firstLine="284"/>
        <w:jc w:val="both"/>
        <w:rPr>
          <w:rFonts w:ascii="Times New Roman" w:eastAsia="Times New Roman" w:hAnsi="Times New Roman" w:cs="Times New Roman"/>
          <w:color w:val="222222"/>
          <w:lang w:eastAsia="ru-RU"/>
        </w:rPr>
      </w:pPr>
      <w:r w:rsidRPr="00EC6446">
        <w:rPr>
          <w:rFonts w:ascii="Times New Roman" w:eastAsia="Times New Roman" w:hAnsi="Times New Roman" w:cs="Times New Roman"/>
          <w:bCs/>
          <w:i/>
          <w:color w:val="222222"/>
          <w:lang w:eastAsia="ru-RU"/>
        </w:rPr>
        <w:t>Каучук</w:t>
      </w:r>
      <w:r w:rsidRPr="00FB2286">
        <w:rPr>
          <w:rFonts w:ascii="Times New Roman" w:eastAsia="Times New Roman" w:hAnsi="Times New Roman" w:cs="Times New Roman"/>
          <w:color w:val="222222"/>
          <w:lang w:eastAsia="ru-RU"/>
        </w:rPr>
        <w:t> перевозят в кипах, ящиках, мешках и без упаковки. При перевозке каучука грузоотправители, грузополучатели и перевозчики должны учитывать его подверженность влиянию окружающей среды. Перед погрузкой каучука кузов транспортного средства необходимо очистить, а при использовании транспортного средства, ранее перевозившего пылевидные грузы, вымыть кузов и просушить.</w:t>
      </w:r>
    </w:p>
    <w:p w14:paraId="5E73596C" w14:textId="77777777" w:rsidR="00FB2286" w:rsidRPr="00FB2286" w:rsidRDefault="00FB2286" w:rsidP="00E3157E">
      <w:pPr>
        <w:shd w:val="clear" w:color="auto" w:fill="FEFEFE"/>
        <w:spacing w:after="0" w:line="240" w:lineRule="auto"/>
        <w:ind w:firstLine="284"/>
        <w:jc w:val="both"/>
        <w:rPr>
          <w:rFonts w:ascii="Times New Roman" w:eastAsia="Times New Roman" w:hAnsi="Times New Roman" w:cs="Times New Roman"/>
          <w:color w:val="222222"/>
          <w:lang w:eastAsia="ru-RU"/>
        </w:rPr>
      </w:pPr>
      <w:r w:rsidRPr="00FB2286">
        <w:rPr>
          <w:rFonts w:ascii="Times New Roman" w:eastAsia="Times New Roman" w:hAnsi="Times New Roman" w:cs="Times New Roman"/>
          <w:color w:val="222222"/>
          <w:lang w:eastAsia="ru-RU"/>
        </w:rPr>
        <w:lastRenderedPageBreak/>
        <w:t xml:space="preserve">При перевозке каучука в ящичных поддонах или контейнерах брикеты каучука укладывают в количестве не более 500 кг. Каучук также упаковывают в 4-х </w:t>
      </w:r>
      <w:proofErr w:type="spellStart"/>
      <w:r w:rsidRPr="00FB2286">
        <w:rPr>
          <w:rFonts w:ascii="Times New Roman" w:eastAsia="Times New Roman" w:hAnsi="Times New Roman" w:cs="Times New Roman"/>
          <w:color w:val="222222"/>
          <w:lang w:eastAsia="ru-RU"/>
        </w:rPr>
        <w:t>слойные</w:t>
      </w:r>
      <w:proofErr w:type="spellEnd"/>
      <w:r w:rsidRPr="00FB2286">
        <w:rPr>
          <w:rFonts w:ascii="Times New Roman" w:eastAsia="Times New Roman" w:hAnsi="Times New Roman" w:cs="Times New Roman"/>
          <w:color w:val="222222"/>
          <w:lang w:eastAsia="ru-RU"/>
        </w:rPr>
        <w:t xml:space="preserve"> бумажные мешки. При перевозке и хранении каучук должен быть защищен от загрязнения, действия прямых солнечных лучей и атмосферных осадков.</w:t>
      </w:r>
    </w:p>
    <w:p w14:paraId="7B96D7D0" w14:textId="77777777" w:rsidR="00FB2286" w:rsidRDefault="00FB2286" w:rsidP="00E3157E">
      <w:pPr>
        <w:shd w:val="clear" w:color="auto" w:fill="FEFEFE"/>
        <w:spacing w:after="0" w:line="240" w:lineRule="auto"/>
        <w:ind w:firstLine="284"/>
        <w:jc w:val="both"/>
        <w:rPr>
          <w:rFonts w:ascii="Times New Roman" w:eastAsia="Times New Roman" w:hAnsi="Times New Roman" w:cs="Times New Roman"/>
          <w:color w:val="222222"/>
          <w:lang w:eastAsia="ru-RU"/>
        </w:rPr>
      </w:pPr>
      <w:r w:rsidRPr="00E3157E">
        <w:rPr>
          <w:rFonts w:ascii="Times New Roman" w:eastAsia="Times New Roman" w:hAnsi="Times New Roman" w:cs="Times New Roman"/>
          <w:bCs/>
          <w:color w:val="222222"/>
          <w:u w:val="single"/>
          <w:lang w:eastAsia="ru-RU"/>
        </w:rPr>
        <w:t>Резину и резинотехнические изделия</w:t>
      </w:r>
      <w:r w:rsidRPr="00FB2286">
        <w:rPr>
          <w:rFonts w:ascii="Times New Roman" w:eastAsia="Times New Roman" w:hAnsi="Times New Roman" w:cs="Times New Roman"/>
          <w:color w:val="222222"/>
          <w:lang w:eastAsia="ru-RU"/>
        </w:rPr>
        <w:t> перевозят в транспортных средствах с крытыми кузовами. Резину и изделия из нее, являющиеся товарами народного потребления, перевозят упакованными в ящики. Изделия из резины, предназначенные для промышленного использования, предъявляются к перевозке упакованными в кипы, мешки, ящики или другую тару, предохраняющую их от повреждения и деформирования. Укладка изделий из резины в тару должна быть плотной, исключающей их перемещение при транспортировании.</w:t>
      </w:r>
    </w:p>
    <w:p w14:paraId="64E246EA" w14:textId="77777777" w:rsidR="00111C1E" w:rsidRPr="00111C1E" w:rsidRDefault="00111C1E" w:rsidP="00E3157E">
      <w:pPr>
        <w:pStyle w:val="af0"/>
        <w:shd w:val="clear" w:color="auto" w:fill="FEFEFE"/>
        <w:spacing w:before="0" w:beforeAutospacing="0" w:after="0" w:afterAutospacing="0"/>
        <w:ind w:firstLine="284"/>
        <w:jc w:val="both"/>
        <w:rPr>
          <w:color w:val="222222"/>
          <w:sz w:val="22"/>
          <w:szCs w:val="22"/>
        </w:rPr>
      </w:pPr>
      <w:r w:rsidRPr="00111C1E">
        <w:rPr>
          <w:color w:val="222222"/>
          <w:sz w:val="22"/>
          <w:szCs w:val="22"/>
        </w:rPr>
        <w:t>При перевозке различных шин упаковыванию подлежат: шины для спортивных велосипедов; камеры для шин велосипедов и мотоциклов, транспортируемые не в комплекте с покрышками; шины, предназначенные для экспорта. Все остальные шины принимаются к перевозке без упаковки. Допускается не упаковывать указанные шины при транспортировании их в контейнерах. Для шин, предназначенных для экспорта, допускается устанавливать другие правила упаковки, соответствующие требованиям внешнеэкономических организаций (грузоотправителей, грузополучателей).</w:t>
      </w:r>
    </w:p>
    <w:p w14:paraId="57C75EB1" w14:textId="77777777" w:rsidR="00111C1E" w:rsidRPr="00111C1E" w:rsidRDefault="00111C1E" w:rsidP="00E3157E">
      <w:pPr>
        <w:pStyle w:val="af0"/>
        <w:shd w:val="clear" w:color="auto" w:fill="FEFEFE"/>
        <w:spacing w:before="0" w:beforeAutospacing="0" w:after="0" w:afterAutospacing="0"/>
        <w:ind w:firstLine="284"/>
        <w:jc w:val="both"/>
        <w:rPr>
          <w:color w:val="222222"/>
          <w:sz w:val="22"/>
          <w:szCs w:val="22"/>
        </w:rPr>
      </w:pPr>
      <w:r w:rsidRPr="00111C1E">
        <w:rPr>
          <w:color w:val="222222"/>
          <w:sz w:val="22"/>
          <w:szCs w:val="22"/>
        </w:rPr>
        <w:t>Шины и покрышки для велосипедов принимаются к перевозке связанными пачками не более 10 штук, таким образом, чтобы исключить деформирование их бортов. Шины могут предъявляться к перевозке в транспортных пакетах, в которых шины должны находиться в вертикальном положении. Допускается перевозка шин на транспортных средствах с открытыми кузовами со сроком доставки не более 5 суток. При сроке доставки свыше 5 суток, шины и транспортные пакеты шин должны быть защищены от воздействия солнца и влаги брезентом или полиэтиленовой пленкой.</w:t>
      </w:r>
    </w:p>
    <w:p w14:paraId="1688846B" w14:textId="77777777" w:rsidR="00111C1E" w:rsidRPr="00111C1E" w:rsidRDefault="00111C1E" w:rsidP="00E3157E">
      <w:pPr>
        <w:pStyle w:val="af0"/>
        <w:shd w:val="clear" w:color="auto" w:fill="FEFEFE"/>
        <w:spacing w:before="0" w:beforeAutospacing="0" w:after="0" w:afterAutospacing="0"/>
        <w:ind w:firstLine="284"/>
        <w:jc w:val="both"/>
        <w:rPr>
          <w:color w:val="222222"/>
          <w:sz w:val="22"/>
          <w:szCs w:val="22"/>
        </w:rPr>
      </w:pPr>
      <w:r w:rsidRPr="00111C1E">
        <w:rPr>
          <w:color w:val="222222"/>
          <w:sz w:val="22"/>
          <w:szCs w:val="22"/>
        </w:rPr>
        <w:t xml:space="preserve">Шины, пакеты шин, бескамерные шины и покрышки должны храниться в вертикальном положении на стеллажах, поддонах или ровном полу. Допускается хранить шины и пакеты шин на открытом воздухе сроком не более 1 месяца. При этом шины должны быть </w:t>
      </w:r>
      <w:r w:rsidRPr="00111C1E">
        <w:rPr>
          <w:color w:val="222222"/>
          <w:sz w:val="22"/>
          <w:szCs w:val="22"/>
        </w:rPr>
        <w:lastRenderedPageBreak/>
        <w:t>размещены под навесом или укрыты материалом, защищающим их от солнечного света, влаги, загрязнений.</w:t>
      </w:r>
    </w:p>
    <w:p w14:paraId="0E4CC7BA" w14:textId="77777777" w:rsidR="00111C1E" w:rsidRPr="00111C1E" w:rsidRDefault="00111C1E" w:rsidP="00E3157E">
      <w:pPr>
        <w:pStyle w:val="af0"/>
        <w:shd w:val="clear" w:color="auto" w:fill="FEFEFE"/>
        <w:spacing w:before="0" w:beforeAutospacing="0" w:after="0" w:afterAutospacing="0"/>
        <w:ind w:firstLine="284"/>
        <w:jc w:val="both"/>
        <w:rPr>
          <w:color w:val="222222"/>
          <w:sz w:val="22"/>
          <w:szCs w:val="22"/>
        </w:rPr>
      </w:pPr>
      <w:r w:rsidRPr="00EC6446">
        <w:rPr>
          <w:rStyle w:val="af"/>
          <w:b w:val="0"/>
          <w:i/>
          <w:color w:val="222222"/>
          <w:sz w:val="22"/>
          <w:szCs w:val="22"/>
        </w:rPr>
        <w:t>Фармацевтическая продукция и лекарственные средства.</w:t>
      </w:r>
      <w:r w:rsidRPr="00111C1E">
        <w:rPr>
          <w:color w:val="222222"/>
          <w:sz w:val="22"/>
          <w:szCs w:val="22"/>
        </w:rPr>
        <w:t xml:space="preserve"> При перевозке химико-фармацевтической продукции (лекарственные средства, лекарственное растительное сырье) грузоотправители обязаны предъявлять к перевозке эту продукцию только в </w:t>
      </w:r>
      <w:proofErr w:type="spellStart"/>
      <w:r w:rsidRPr="00111C1E">
        <w:rPr>
          <w:color w:val="222222"/>
          <w:sz w:val="22"/>
          <w:szCs w:val="22"/>
        </w:rPr>
        <w:t>затаренном</w:t>
      </w:r>
      <w:proofErr w:type="spellEnd"/>
      <w:r w:rsidRPr="00111C1E">
        <w:rPr>
          <w:color w:val="222222"/>
          <w:sz w:val="22"/>
          <w:szCs w:val="22"/>
        </w:rPr>
        <w:t xml:space="preserve"> виде: картонных коробках, ящиках и иной транспортной таре.</w:t>
      </w:r>
    </w:p>
    <w:p w14:paraId="3296EFA8" w14:textId="77777777" w:rsidR="00111C1E" w:rsidRPr="00111C1E" w:rsidRDefault="00111C1E" w:rsidP="00E3157E">
      <w:pPr>
        <w:pStyle w:val="af0"/>
        <w:shd w:val="clear" w:color="auto" w:fill="FEFEFE"/>
        <w:spacing w:before="0" w:beforeAutospacing="0" w:after="0" w:afterAutospacing="0"/>
        <w:ind w:firstLine="284"/>
        <w:jc w:val="both"/>
        <w:rPr>
          <w:color w:val="222222"/>
          <w:sz w:val="22"/>
          <w:szCs w:val="22"/>
        </w:rPr>
      </w:pPr>
      <w:r w:rsidRPr="00111C1E">
        <w:rPr>
          <w:color w:val="222222"/>
          <w:sz w:val="22"/>
          <w:szCs w:val="22"/>
          <w:shd w:val="clear" w:color="auto" w:fill="FEFEFE"/>
        </w:rPr>
        <w:t xml:space="preserve">При перевозке в контейнерах или в транспортных пакетах с применением ящичных поддонов, лекарственные средства упаковывают в облегченную транспортную тару, обеспечивающую сохранность лекарственных средств. По согласованию с грузополучателем лекарственные средства, упакованные в коробки, </w:t>
      </w:r>
      <w:proofErr w:type="spellStart"/>
      <w:r w:rsidRPr="00111C1E">
        <w:rPr>
          <w:color w:val="222222"/>
          <w:sz w:val="22"/>
          <w:szCs w:val="22"/>
          <w:shd w:val="clear" w:color="auto" w:fill="FEFEFE"/>
        </w:rPr>
        <w:t>термоусадочную</w:t>
      </w:r>
      <w:proofErr w:type="spellEnd"/>
      <w:r w:rsidRPr="00111C1E">
        <w:rPr>
          <w:color w:val="222222"/>
          <w:sz w:val="22"/>
          <w:szCs w:val="22"/>
          <w:shd w:val="clear" w:color="auto" w:fill="FEFEFE"/>
        </w:rPr>
        <w:t xml:space="preserve"> пленку, допускается перевозить в контейнерах без укладки в транспортную тару. Внутренняя поверхность контейнера должна быть чистой и выстлана бумагой. Масса брутто упаковки не должна превышать 20 кг.</w:t>
      </w:r>
    </w:p>
    <w:p w14:paraId="6374C5A3" w14:textId="77777777" w:rsidR="00FB2286" w:rsidRPr="00FB2286" w:rsidRDefault="00111C1E" w:rsidP="00E3157E">
      <w:pPr>
        <w:shd w:val="clear" w:color="auto" w:fill="FEFEFE"/>
        <w:spacing w:after="0" w:line="240" w:lineRule="auto"/>
        <w:ind w:firstLine="284"/>
        <w:jc w:val="both"/>
        <w:rPr>
          <w:rFonts w:ascii="Times New Roman" w:eastAsia="Times New Roman" w:hAnsi="Times New Roman" w:cs="Times New Roman"/>
          <w:color w:val="222222"/>
          <w:lang w:eastAsia="ru-RU"/>
        </w:rPr>
      </w:pPr>
      <w:r>
        <w:rPr>
          <w:rFonts w:ascii="Times New Roman" w:eastAsia="Times New Roman" w:hAnsi="Times New Roman" w:cs="Times New Roman"/>
          <w:color w:val="222222"/>
          <w:lang w:eastAsia="ru-RU"/>
        </w:rPr>
        <w:t>Л</w:t>
      </w:r>
      <w:r w:rsidR="00FB2286" w:rsidRPr="00FB2286">
        <w:rPr>
          <w:rFonts w:ascii="Times New Roman" w:eastAsia="Times New Roman" w:hAnsi="Times New Roman" w:cs="Times New Roman"/>
          <w:color w:val="222222"/>
          <w:lang w:eastAsia="ru-RU"/>
        </w:rPr>
        <w:t>екарственное растительное сырье подается для перевозки в высушенном или консервированном виде. Для перевозки высушенного растительного сырья применяют следующие виды тары: тканевые, бумажные, полиэтиленовые мешки; тюки; фанерные ящики и ящики из гофрированного картона, а также кипы. Масса грузового места высушенного растительного сырья должна составлять при упаковывании в кипы – не более 200 кг, а в остальных случаях – от 5 до 50 кг, в зависимости от вида применяемой транспортной тары.</w:t>
      </w:r>
    </w:p>
    <w:p w14:paraId="11CEF49B" w14:textId="77777777" w:rsidR="00FB2286" w:rsidRPr="00FB2286" w:rsidRDefault="00FB2286" w:rsidP="00E3157E">
      <w:pPr>
        <w:shd w:val="clear" w:color="auto" w:fill="FEFEFE"/>
        <w:spacing w:after="0" w:line="240" w:lineRule="auto"/>
        <w:ind w:firstLine="284"/>
        <w:jc w:val="both"/>
        <w:rPr>
          <w:rFonts w:ascii="Times New Roman" w:eastAsia="Times New Roman" w:hAnsi="Times New Roman" w:cs="Times New Roman"/>
          <w:color w:val="222222"/>
          <w:lang w:eastAsia="ru-RU"/>
        </w:rPr>
      </w:pPr>
      <w:r w:rsidRPr="00FB2286">
        <w:rPr>
          <w:rFonts w:ascii="Times New Roman" w:eastAsia="Times New Roman" w:hAnsi="Times New Roman" w:cs="Times New Roman"/>
          <w:color w:val="222222"/>
          <w:lang w:eastAsia="ru-RU"/>
        </w:rPr>
        <w:t>Вид тары и масса сырья, упакованного в тару, устанавливается нормативной и технической документацией на конкретное сырье.</w:t>
      </w:r>
    </w:p>
    <w:p w14:paraId="4B8A917C" w14:textId="77777777" w:rsidR="00FB2286" w:rsidRPr="00FB2286" w:rsidRDefault="00FB2286" w:rsidP="00E3157E">
      <w:pPr>
        <w:shd w:val="clear" w:color="auto" w:fill="FEFEFE"/>
        <w:spacing w:after="0" w:line="240" w:lineRule="auto"/>
        <w:ind w:firstLine="284"/>
        <w:jc w:val="both"/>
        <w:rPr>
          <w:rFonts w:ascii="Times New Roman" w:eastAsia="Times New Roman" w:hAnsi="Times New Roman" w:cs="Times New Roman"/>
          <w:color w:val="222222"/>
          <w:lang w:eastAsia="ru-RU"/>
        </w:rPr>
      </w:pPr>
      <w:r w:rsidRPr="00FB2286">
        <w:rPr>
          <w:rFonts w:ascii="Times New Roman" w:eastAsia="Times New Roman" w:hAnsi="Times New Roman" w:cs="Times New Roman"/>
          <w:color w:val="222222"/>
          <w:lang w:eastAsia="ru-RU"/>
        </w:rPr>
        <w:t>Перевозчики должны выделять для перевозки лекарственных средств и лекарственного сырья транспортные средства с кузовом фургон. По согласованию сторон перевозчики могут выделять также транспортные средства с бортовой платформой, оборудованные брезентом или с тентом.</w:t>
      </w:r>
    </w:p>
    <w:p w14:paraId="1DFC1E36" w14:textId="77777777" w:rsidR="00FB2286" w:rsidRPr="00FB2286" w:rsidRDefault="00FB2286" w:rsidP="00E3157E">
      <w:pPr>
        <w:shd w:val="clear" w:color="auto" w:fill="FEFEFE"/>
        <w:spacing w:after="0" w:line="240" w:lineRule="auto"/>
        <w:ind w:firstLine="284"/>
        <w:jc w:val="both"/>
        <w:rPr>
          <w:rFonts w:ascii="Times New Roman" w:eastAsia="Times New Roman" w:hAnsi="Times New Roman" w:cs="Times New Roman"/>
          <w:color w:val="222222"/>
          <w:lang w:eastAsia="ru-RU"/>
        </w:rPr>
      </w:pPr>
      <w:r w:rsidRPr="00FB2286">
        <w:rPr>
          <w:rFonts w:ascii="Times New Roman" w:eastAsia="Times New Roman" w:hAnsi="Times New Roman" w:cs="Times New Roman"/>
          <w:color w:val="222222"/>
          <w:lang w:eastAsia="ru-RU"/>
        </w:rPr>
        <w:t>Кузова автомобилей и транспортная тара должны быть сухими, чистыми, не должны иметь посторонних запахов. Перевозка ядовитого, сильнодействующего и эфирномасличного сырья должна осуществляться отдельно от других видов сырья.</w:t>
      </w:r>
    </w:p>
    <w:p w14:paraId="6C1FC120" w14:textId="77777777" w:rsidR="00FB2286" w:rsidRPr="00FB2286" w:rsidRDefault="00FB2286" w:rsidP="00E3157E">
      <w:pPr>
        <w:shd w:val="clear" w:color="auto" w:fill="FEFEFE"/>
        <w:spacing w:after="0" w:line="240" w:lineRule="auto"/>
        <w:ind w:firstLine="284"/>
        <w:jc w:val="both"/>
        <w:rPr>
          <w:rFonts w:ascii="Times New Roman" w:eastAsia="Times New Roman" w:hAnsi="Times New Roman" w:cs="Times New Roman"/>
          <w:color w:val="222222"/>
          <w:lang w:eastAsia="ru-RU"/>
        </w:rPr>
      </w:pPr>
      <w:r w:rsidRPr="00FB2286">
        <w:rPr>
          <w:rFonts w:ascii="Times New Roman" w:eastAsia="Times New Roman" w:hAnsi="Times New Roman" w:cs="Times New Roman"/>
          <w:color w:val="222222"/>
          <w:lang w:eastAsia="ru-RU"/>
        </w:rPr>
        <w:lastRenderedPageBreak/>
        <w:t>Прием к перевозке от грузоотправителя и сдача грузополучателю лекарственных средств в таре осуществляется перевозчиком по наименованию груза, количеству мест и массе, указанной на грузовых местах. Прием и сдача лекарственных средств, перевозимых в контейнерах или автомобиле с кузовом фургон в адрес одного грузополучателя, осуществляются за пломбой грузоотправителя.</w:t>
      </w:r>
    </w:p>
    <w:p w14:paraId="1940DBB8" w14:textId="77777777" w:rsidR="00FB2286" w:rsidRPr="00FB2286" w:rsidRDefault="00FB2286" w:rsidP="00E3157E">
      <w:pPr>
        <w:shd w:val="clear" w:color="auto" w:fill="FEFEFE"/>
        <w:spacing w:after="0" w:line="240" w:lineRule="auto"/>
        <w:ind w:firstLine="284"/>
        <w:jc w:val="both"/>
        <w:rPr>
          <w:rFonts w:ascii="Times New Roman" w:eastAsia="Times New Roman" w:hAnsi="Times New Roman" w:cs="Times New Roman"/>
          <w:color w:val="222222"/>
          <w:lang w:eastAsia="ru-RU"/>
        </w:rPr>
      </w:pPr>
      <w:r w:rsidRPr="00E3157E">
        <w:rPr>
          <w:rFonts w:ascii="Times New Roman" w:eastAsia="Times New Roman" w:hAnsi="Times New Roman" w:cs="Times New Roman"/>
          <w:bCs/>
          <w:color w:val="222222"/>
          <w:lang w:eastAsia="ru-RU"/>
        </w:rPr>
        <w:t>Парфюмерно-косметические изделия</w:t>
      </w:r>
      <w:r w:rsidRPr="00FB2286">
        <w:rPr>
          <w:rFonts w:ascii="Times New Roman" w:eastAsia="Times New Roman" w:hAnsi="Times New Roman" w:cs="Times New Roman"/>
          <w:color w:val="222222"/>
          <w:lang w:eastAsia="ru-RU"/>
        </w:rPr>
        <w:t> перевозят автомобилями с кузовом фургон, а также в контейнерах и транспортных пакетах. Перевозка этих изделий совместно с пищевыми продуктами и воспринимающими посторонние запахи грузами не допускается.</w:t>
      </w:r>
    </w:p>
    <w:p w14:paraId="6839D551" w14:textId="77777777" w:rsidR="00FB2286" w:rsidRDefault="00FB2286" w:rsidP="00E3157E">
      <w:pPr>
        <w:shd w:val="clear" w:color="auto" w:fill="FEFEFE"/>
        <w:spacing w:after="0" w:line="240" w:lineRule="auto"/>
        <w:ind w:firstLine="284"/>
        <w:jc w:val="both"/>
        <w:rPr>
          <w:rFonts w:ascii="Times New Roman" w:eastAsia="Times New Roman" w:hAnsi="Times New Roman" w:cs="Times New Roman"/>
          <w:color w:val="222222"/>
          <w:lang w:eastAsia="ru-RU"/>
        </w:rPr>
      </w:pPr>
      <w:r w:rsidRPr="00FB2286">
        <w:rPr>
          <w:rFonts w:ascii="Times New Roman" w:eastAsia="Times New Roman" w:hAnsi="Times New Roman" w:cs="Times New Roman"/>
          <w:color w:val="222222"/>
          <w:lang w:eastAsia="ru-RU"/>
        </w:rPr>
        <w:t xml:space="preserve">Грузоотправитель обязан предъявлять к перевозке парфюмерно-косметические изделия, упакованные и </w:t>
      </w:r>
      <w:proofErr w:type="spellStart"/>
      <w:r w:rsidRPr="00FB2286">
        <w:rPr>
          <w:rFonts w:ascii="Times New Roman" w:eastAsia="Times New Roman" w:hAnsi="Times New Roman" w:cs="Times New Roman"/>
          <w:color w:val="222222"/>
          <w:lang w:eastAsia="ru-RU"/>
        </w:rPr>
        <w:t>затаренные</w:t>
      </w:r>
      <w:proofErr w:type="spellEnd"/>
      <w:r w:rsidRPr="00FB2286">
        <w:rPr>
          <w:rFonts w:ascii="Times New Roman" w:eastAsia="Times New Roman" w:hAnsi="Times New Roman" w:cs="Times New Roman"/>
          <w:color w:val="222222"/>
          <w:lang w:eastAsia="ru-RU"/>
        </w:rPr>
        <w:t xml:space="preserve"> в соответствии с требованиями стандартов, а также иной нормативной и технической документации.</w:t>
      </w:r>
    </w:p>
    <w:p w14:paraId="0DB97C77" w14:textId="77777777" w:rsidR="00457134" w:rsidRPr="00E3157E" w:rsidRDefault="00E3157E" w:rsidP="00E3157E">
      <w:pPr>
        <w:shd w:val="clear" w:color="auto" w:fill="FEFEFE"/>
        <w:spacing w:after="0" w:line="240" w:lineRule="auto"/>
        <w:ind w:firstLine="284"/>
        <w:jc w:val="both"/>
        <w:rPr>
          <w:rFonts w:ascii="Times New Roman" w:eastAsia="Times New Roman" w:hAnsi="Times New Roman" w:cs="Times New Roman"/>
          <w:lang w:eastAsia="ru-RU"/>
        </w:rPr>
      </w:pPr>
      <w:r w:rsidRPr="00EC6446">
        <w:rPr>
          <w:rFonts w:ascii="Times New Roman" w:eastAsia="Times New Roman" w:hAnsi="Times New Roman" w:cs="Times New Roman"/>
          <w:i/>
          <w:lang w:eastAsia="ru-RU"/>
        </w:rPr>
        <w:t>Лакокрасочная продукция</w:t>
      </w:r>
      <w:r w:rsidRPr="00E3157E">
        <w:rPr>
          <w:rFonts w:ascii="Times New Roman" w:eastAsia="Times New Roman" w:hAnsi="Times New Roman" w:cs="Times New Roman"/>
          <w:lang w:eastAsia="ru-RU"/>
        </w:rPr>
        <w:t>.</w:t>
      </w:r>
    </w:p>
    <w:p w14:paraId="1FE89442" w14:textId="77777777" w:rsidR="00E3157E" w:rsidRPr="00E3157E" w:rsidRDefault="00E3157E" w:rsidP="00E3157E">
      <w:pPr>
        <w:pStyle w:val="af0"/>
        <w:shd w:val="clear" w:color="auto" w:fill="FFFFFF"/>
        <w:spacing w:before="0" w:beforeAutospacing="0" w:after="0" w:afterAutospacing="0"/>
        <w:ind w:firstLine="284"/>
        <w:jc w:val="both"/>
        <w:rPr>
          <w:sz w:val="22"/>
          <w:szCs w:val="22"/>
        </w:rPr>
      </w:pPr>
      <w:r w:rsidRPr="00E3157E">
        <w:rPr>
          <w:sz w:val="22"/>
          <w:szCs w:val="22"/>
        </w:rPr>
        <w:t>К лакокрасочным материалам относятся: 1) лаки, эмали, грун</w:t>
      </w:r>
      <w:r w:rsidRPr="00E3157E">
        <w:rPr>
          <w:sz w:val="22"/>
          <w:szCs w:val="22"/>
        </w:rPr>
        <w:softHyphen/>
        <w:t>товки, краски, олифы, сиккативы, смолы жидкие, растворители, разбавители. Эти материалы поступают на склады в стальных бочках, флягах, дощатых ящиках (плотных и решетчатых) с продукцией в потребительской таре (банках, бутылках, бутылях, флаконах). Транспортируют их на склад и отправляют потребителям большими партиями в металлических специализированных контейнерах, изго</w:t>
      </w:r>
      <w:r w:rsidRPr="00E3157E">
        <w:rPr>
          <w:sz w:val="22"/>
          <w:szCs w:val="22"/>
        </w:rPr>
        <w:softHyphen/>
        <w:t>товленных по нормативно-технической документации (кроме рас</w:t>
      </w:r>
      <w:r w:rsidRPr="00E3157E">
        <w:rPr>
          <w:sz w:val="22"/>
          <w:szCs w:val="22"/>
        </w:rPr>
        <w:softHyphen/>
        <w:t>творителей и разбавителей); 2) сухие пигменты (охра, крон, сурик, сажа и др.). Изготовитель поставляет на склады эти материалы в деревянных бочках (масса брутто — до 150 кг) и фанерных бара</w:t>
      </w:r>
      <w:r w:rsidRPr="00E3157E">
        <w:rPr>
          <w:sz w:val="22"/>
          <w:szCs w:val="22"/>
        </w:rPr>
        <w:softHyphen/>
        <w:t>банах с полиэтиленовым вкладышем или выстланными внутри плотной бумагой.</w:t>
      </w:r>
    </w:p>
    <w:p w14:paraId="388C7634" w14:textId="77777777" w:rsidR="00E3157E" w:rsidRPr="00E3157E" w:rsidRDefault="00E3157E" w:rsidP="00E3157E">
      <w:pPr>
        <w:pStyle w:val="af0"/>
        <w:shd w:val="clear" w:color="auto" w:fill="FFFFFF"/>
        <w:spacing w:before="0" w:beforeAutospacing="0" w:after="0" w:afterAutospacing="0"/>
        <w:ind w:firstLine="284"/>
        <w:jc w:val="both"/>
        <w:rPr>
          <w:sz w:val="22"/>
          <w:szCs w:val="22"/>
        </w:rPr>
      </w:pPr>
      <w:r w:rsidRPr="00E3157E">
        <w:rPr>
          <w:sz w:val="22"/>
          <w:szCs w:val="22"/>
        </w:rPr>
        <w:t>Указанные выше две группы лакокрасочных материалов хранят отдельно, не допуская смешения, неукоснительно придерживаясь специфических условий хранения, требований техники безопаснос</w:t>
      </w:r>
      <w:r w:rsidRPr="00E3157E">
        <w:rPr>
          <w:sz w:val="22"/>
          <w:szCs w:val="22"/>
        </w:rPr>
        <w:softHyphen/>
        <w:t>ти. При хранении лакокрасочных материалов первой группы сле</w:t>
      </w:r>
      <w:r w:rsidRPr="00E3157E">
        <w:rPr>
          <w:sz w:val="22"/>
          <w:szCs w:val="22"/>
        </w:rPr>
        <w:softHyphen/>
        <w:t>дует всегда помнить, что эти материалы испаряются и в случае по</w:t>
      </w:r>
      <w:r w:rsidRPr="00E3157E">
        <w:rPr>
          <w:sz w:val="22"/>
          <w:szCs w:val="22"/>
        </w:rPr>
        <w:softHyphen/>
        <w:t>вреждения тары может возникнуть огне- и взрывоопасная обста</w:t>
      </w:r>
      <w:r w:rsidRPr="00E3157E">
        <w:rPr>
          <w:sz w:val="22"/>
          <w:szCs w:val="22"/>
        </w:rPr>
        <w:softHyphen/>
        <w:t>новка.</w:t>
      </w:r>
    </w:p>
    <w:p w14:paraId="7F9F74A4" w14:textId="77777777" w:rsidR="00E3157E" w:rsidRPr="00E3157E" w:rsidRDefault="00E3157E" w:rsidP="00E3157E">
      <w:pPr>
        <w:pStyle w:val="af0"/>
        <w:shd w:val="clear" w:color="auto" w:fill="FFFFFF"/>
        <w:spacing w:before="0" w:beforeAutospacing="0" w:after="0" w:afterAutospacing="0"/>
        <w:ind w:firstLine="284"/>
        <w:jc w:val="both"/>
        <w:rPr>
          <w:sz w:val="22"/>
          <w:szCs w:val="22"/>
        </w:rPr>
      </w:pPr>
      <w:r w:rsidRPr="00E3157E">
        <w:rPr>
          <w:sz w:val="22"/>
          <w:szCs w:val="22"/>
        </w:rPr>
        <w:lastRenderedPageBreak/>
        <w:t>Хранение сухих пигментов имеет свою специфику. Эти матери</w:t>
      </w:r>
      <w:r w:rsidRPr="00E3157E">
        <w:rPr>
          <w:sz w:val="22"/>
          <w:szCs w:val="22"/>
        </w:rPr>
        <w:softHyphen/>
        <w:t>алы активно поглощают влагу, в результате чего они становятся непригодными для производства высококачественных работ. Сухие пигменты, хранящиеся в открытой таре, становятся источником не</w:t>
      </w:r>
      <w:r w:rsidRPr="00E3157E">
        <w:rPr>
          <w:sz w:val="22"/>
          <w:szCs w:val="22"/>
        </w:rPr>
        <w:softHyphen/>
        <w:t xml:space="preserve">безопасной пыли. Особенно опасна пыль пигментов, содержащих свинец, мышьяк, ртуть. Пылеобразование может создать </w:t>
      </w:r>
      <w:proofErr w:type="spellStart"/>
      <w:r w:rsidRPr="00E3157E">
        <w:rPr>
          <w:sz w:val="22"/>
          <w:szCs w:val="22"/>
        </w:rPr>
        <w:t>взрыво</w:t>
      </w:r>
      <w:proofErr w:type="spellEnd"/>
      <w:r w:rsidR="00EC6446">
        <w:rPr>
          <w:sz w:val="22"/>
          <w:szCs w:val="22"/>
        </w:rPr>
        <w:t>-</w:t>
      </w:r>
      <w:r w:rsidRPr="00E3157E">
        <w:rPr>
          <w:sz w:val="22"/>
          <w:szCs w:val="22"/>
        </w:rPr>
        <w:t xml:space="preserve"> и огнеопасную обстановку. Особенно опасна пыль сажи. Показа</w:t>
      </w:r>
      <w:r w:rsidRPr="00E3157E">
        <w:rPr>
          <w:sz w:val="22"/>
          <w:szCs w:val="22"/>
        </w:rPr>
        <w:softHyphen/>
        <w:t>тель хорошего хранения сухих пигментов — отсутствие пылеобразования.</w:t>
      </w:r>
    </w:p>
    <w:p w14:paraId="234AA9EC" w14:textId="69C56180" w:rsidR="00E3157E" w:rsidRPr="00E3157E" w:rsidRDefault="00E3157E" w:rsidP="00E3157E">
      <w:pPr>
        <w:pStyle w:val="af0"/>
        <w:shd w:val="clear" w:color="auto" w:fill="FFFFFF"/>
        <w:tabs>
          <w:tab w:val="left" w:pos="6374"/>
        </w:tabs>
        <w:spacing w:before="0" w:beforeAutospacing="0" w:after="0" w:afterAutospacing="0"/>
        <w:ind w:right="147" w:firstLine="284"/>
        <w:jc w:val="both"/>
        <w:rPr>
          <w:sz w:val="22"/>
          <w:szCs w:val="22"/>
        </w:rPr>
      </w:pPr>
      <w:r w:rsidRPr="00E3157E">
        <w:rPr>
          <w:sz w:val="22"/>
          <w:szCs w:val="22"/>
        </w:rPr>
        <w:t xml:space="preserve">Склады лакокрасочных материалов должны быть несгораемыми, </w:t>
      </w:r>
      <w:proofErr w:type="spellStart"/>
      <w:r w:rsidRPr="00E3157E">
        <w:rPr>
          <w:sz w:val="22"/>
          <w:szCs w:val="22"/>
        </w:rPr>
        <w:t>бесчердачными</w:t>
      </w:r>
      <w:proofErr w:type="spellEnd"/>
      <w:r w:rsidRPr="00E3157E">
        <w:rPr>
          <w:sz w:val="22"/>
          <w:szCs w:val="22"/>
        </w:rPr>
        <w:t>, отапливаемыми или не</w:t>
      </w:r>
      <w:r w:rsidRPr="00E3157E">
        <w:rPr>
          <w:sz w:val="22"/>
          <w:szCs w:val="22"/>
        </w:rPr>
        <w:softHyphen/>
        <w:t xml:space="preserve">отапливаемыми, оборудованными </w:t>
      </w:r>
      <w:proofErr w:type="spellStart"/>
      <w:r w:rsidRPr="00E3157E">
        <w:rPr>
          <w:sz w:val="22"/>
          <w:szCs w:val="22"/>
        </w:rPr>
        <w:t>огнегасительными</w:t>
      </w:r>
      <w:proofErr w:type="spellEnd"/>
      <w:r w:rsidRPr="00E3157E">
        <w:rPr>
          <w:sz w:val="22"/>
          <w:szCs w:val="22"/>
        </w:rPr>
        <w:t xml:space="preserve"> средствами, противопожарной сигнализацией.</w:t>
      </w:r>
    </w:p>
    <w:p w14:paraId="02657D68" w14:textId="77777777" w:rsidR="009848D4" w:rsidRDefault="009848D4" w:rsidP="005F2BE1">
      <w:pPr>
        <w:widowControl w:val="0"/>
        <w:spacing w:after="0" w:line="240" w:lineRule="auto"/>
        <w:ind w:firstLine="284"/>
        <w:rPr>
          <w:rFonts w:ascii="Times New Roman" w:eastAsia="Times New Roman" w:hAnsi="Times New Roman" w:cs="Times New Roman"/>
          <w:b/>
          <w:color w:val="000000"/>
          <w:spacing w:val="-7"/>
          <w:lang w:eastAsia="ru-RU"/>
        </w:rPr>
      </w:pPr>
    </w:p>
    <w:p w14:paraId="0A88BAE1" w14:textId="77777777" w:rsidR="00B226BC" w:rsidRPr="00EA56A0" w:rsidRDefault="00EA56A0" w:rsidP="005F2BE1">
      <w:pPr>
        <w:widowControl w:val="0"/>
        <w:spacing w:after="0" w:line="240" w:lineRule="auto"/>
        <w:ind w:firstLine="284"/>
        <w:rPr>
          <w:rFonts w:ascii="Times New Roman" w:eastAsia="Times New Roman" w:hAnsi="Times New Roman" w:cs="Times New Roman"/>
          <w:b/>
          <w:color w:val="000000"/>
          <w:spacing w:val="-7"/>
          <w:lang w:eastAsia="ru-RU"/>
        </w:rPr>
      </w:pPr>
      <w:r w:rsidRPr="00EA56A0">
        <w:rPr>
          <w:rFonts w:ascii="Times New Roman" w:eastAsia="Times New Roman" w:hAnsi="Times New Roman" w:cs="Times New Roman"/>
          <w:b/>
          <w:color w:val="000000"/>
          <w:spacing w:val="-7"/>
          <w:lang w:eastAsia="ru-RU"/>
        </w:rPr>
        <w:t xml:space="preserve">Тема 5.6. </w:t>
      </w:r>
      <w:r w:rsidR="002E65C9">
        <w:rPr>
          <w:rFonts w:ascii="Times New Roman" w:eastAsia="Times New Roman" w:hAnsi="Times New Roman" w:cs="Times New Roman"/>
          <w:b/>
          <w:color w:val="000000"/>
          <w:spacing w:val="-7"/>
          <w:lang w:eastAsia="ru-RU"/>
        </w:rPr>
        <w:t>Продукция р</w:t>
      </w:r>
      <w:r w:rsidR="00B226BC" w:rsidRPr="00EA56A0">
        <w:rPr>
          <w:rFonts w:ascii="Times New Roman" w:eastAsia="Times New Roman" w:hAnsi="Times New Roman" w:cs="Times New Roman"/>
          <w:b/>
          <w:color w:val="000000"/>
          <w:spacing w:val="-7"/>
          <w:lang w:eastAsia="ru-RU"/>
        </w:rPr>
        <w:t>астительного происхождения</w:t>
      </w:r>
      <w:r w:rsidR="002E65C9">
        <w:rPr>
          <w:rFonts w:ascii="Times New Roman" w:eastAsia="Times New Roman" w:hAnsi="Times New Roman" w:cs="Times New Roman"/>
          <w:b/>
          <w:color w:val="000000"/>
          <w:spacing w:val="-7"/>
          <w:lang w:eastAsia="ru-RU"/>
        </w:rPr>
        <w:t>, отдельные пищевые продукты</w:t>
      </w:r>
    </w:p>
    <w:p w14:paraId="3A75F0C7"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Прядильные (волокнистые) культуры сельского хозяйства являются основным сырьем для переработки и получения различных текстильных материалов, необходимых во всех областях промышленности, на транспорте и для населения. </w:t>
      </w:r>
    </w:p>
    <w:p w14:paraId="59A2E51D"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5F2BE1">
        <w:rPr>
          <w:rFonts w:ascii="Times New Roman" w:eastAsia="Times New Roman" w:hAnsi="Times New Roman" w:cs="Times New Roman"/>
          <w:i/>
          <w:color w:val="000000"/>
          <w:spacing w:val="-7"/>
          <w:lang w:eastAsia="ru-RU"/>
        </w:rPr>
        <w:t>Волокна</w:t>
      </w:r>
      <w:r w:rsidRPr="00D637AE">
        <w:rPr>
          <w:rFonts w:ascii="Times New Roman" w:eastAsia="Times New Roman" w:hAnsi="Times New Roman" w:cs="Times New Roman"/>
          <w:color w:val="000000"/>
          <w:spacing w:val="-7"/>
          <w:lang w:eastAsia="ru-RU"/>
        </w:rPr>
        <w:t xml:space="preserve">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это твердые гибкие и очень тонкие слои прядильных культур различного вида. Волокна имеют сравнительно большую длину (20</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600 мм) и малую толщину (15</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20 мкм). Таким образом, длина волокна в несколько тысячи даже миллионов раз больше их толщины. Волокна могут быть растительного и животного происхождения.</w:t>
      </w:r>
    </w:p>
    <w:p w14:paraId="593C6A7E"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5F2BE1">
        <w:rPr>
          <w:rFonts w:ascii="Times New Roman" w:eastAsia="Times New Roman" w:hAnsi="Times New Roman" w:cs="Times New Roman"/>
          <w:i/>
          <w:color w:val="000000"/>
          <w:spacing w:val="-7"/>
          <w:lang w:eastAsia="ru-RU"/>
        </w:rPr>
        <w:t>Растительные волокна</w:t>
      </w:r>
      <w:r w:rsidRPr="00D637AE">
        <w:rPr>
          <w:rFonts w:ascii="Times New Roman" w:eastAsia="Times New Roman" w:hAnsi="Times New Roman" w:cs="Times New Roman"/>
          <w:color w:val="000000"/>
          <w:spacing w:val="-7"/>
          <w:lang w:eastAsia="ru-RU"/>
        </w:rPr>
        <w:t xml:space="preserve"> получают после специальной обработки семян, листьев, стеблей, плодов различных растений. </w:t>
      </w:r>
    </w:p>
    <w:p w14:paraId="7DCE3F42"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Семенные волокна получают после обработки семенных коробочек хлопка на хлопкопрядильных фабриках. Из стеблей льна, конопли (пеньки), кенара, джута получают лубяные волокна, которые состоят из растительных клеток, вытянутых в высоту внутри стебля растений. Клетки, составляющие лубяной слой, соединены в длинные пучки клеящим веществом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пектином.</w:t>
      </w:r>
    </w:p>
    <w:p w14:paraId="0F06065F" w14:textId="77777777" w:rsidR="00637998" w:rsidRDefault="00637998" w:rsidP="00D637AE">
      <w:pPr>
        <w:spacing w:after="0" w:line="240" w:lineRule="auto"/>
        <w:ind w:firstLine="284"/>
        <w:jc w:val="both"/>
        <w:rPr>
          <w:rFonts w:ascii="Times New Roman" w:eastAsia="Times New Roman" w:hAnsi="Times New Roman" w:cs="Times New Roman"/>
          <w:i/>
          <w:color w:val="000000"/>
          <w:spacing w:val="-7"/>
          <w:lang w:eastAsia="ru-RU"/>
        </w:rPr>
      </w:pPr>
    </w:p>
    <w:p w14:paraId="5C65D68D" w14:textId="77777777" w:rsidR="003B2EB3" w:rsidRDefault="003B2EB3" w:rsidP="00D637AE">
      <w:pPr>
        <w:spacing w:after="0" w:line="240" w:lineRule="auto"/>
        <w:ind w:firstLine="284"/>
        <w:jc w:val="both"/>
        <w:rPr>
          <w:rFonts w:ascii="Times New Roman" w:eastAsia="Times New Roman" w:hAnsi="Times New Roman" w:cs="Times New Roman"/>
          <w:i/>
          <w:color w:val="000000"/>
          <w:spacing w:val="-7"/>
          <w:lang w:eastAsia="ru-RU"/>
        </w:rPr>
      </w:pPr>
    </w:p>
    <w:p w14:paraId="6646305D" w14:textId="77777777" w:rsidR="003B2EB3" w:rsidRDefault="003B2EB3" w:rsidP="00D637AE">
      <w:pPr>
        <w:spacing w:after="0" w:line="240" w:lineRule="auto"/>
        <w:ind w:firstLine="284"/>
        <w:jc w:val="both"/>
        <w:rPr>
          <w:rFonts w:ascii="Times New Roman" w:eastAsia="Times New Roman" w:hAnsi="Times New Roman" w:cs="Times New Roman"/>
          <w:i/>
          <w:color w:val="000000"/>
          <w:spacing w:val="-7"/>
          <w:lang w:eastAsia="ru-RU"/>
        </w:rPr>
      </w:pPr>
    </w:p>
    <w:p w14:paraId="5D77F2D4" w14:textId="77777777" w:rsidR="003B2EB3" w:rsidRDefault="003B2EB3" w:rsidP="00D637AE">
      <w:pPr>
        <w:spacing w:after="0" w:line="240" w:lineRule="auto"/>
        <w:ind w:firstLine="284"/>
        <w:jc w:val="both"/>
        <w:rPr>
          <w:rFonts w:ascii="Times New Roman" w:eastAsia="Times New Roman" w:hAnsi="Times New Roman" w:cs="Times New Roman"/>
          <w:i/>
          <w:color w:val="000000"/>
          <w:spacing w:val="-7"/>
          <w:lang w:eastAsia="ru-RU"/>
        </w:rPr>
      </w:pPr>
    </w:p>
    <w:p w14:paraId="6C5DBEDC" w14:textId="40258AB6" w:rsidR="00B226BC" w:rsidRPr="00D637AE" w:rsidRDefault="00C47A59" w:rsidP="00D637AE">
      <w:pPr>
        <w:spacing w:after="0" w:line="240" w:lineRule="auto"/>
        <w:ind w:firstLine="284"/>
        <w:jc w:val="both"/>
        <w:rPr>
          <w:rFonts w:ascii="Times New Roman" w:eastAsia="Times New Roman" w:hAnsi="Times New Roman" w:cs="Times New Roman"/>
          <w:color w:val="000000"/>
          <w:spacing w:val="-7"/>
          <w:u w:val="single"/>
          <w:lang w:eastAsia="ru-RU"/>
        </w:rPr>
      </w:pPr>
      <w:r w:rsidRPr="00A1418E">
        <w:rPr>
          <w:rFonts w:ascii="Times New Roman" w:eastAsia="Times New Roman" w:hAnsi="Times New Roman" w:cs="Times New Roman"/>
          <w:i/>
          <w:color w:val="000000"/>
          <w:spacing w:val="-7"/>
          <w:lang w:eastAsia="ru-RU"/>
        </w:rPr>
        <w:lastRenderedPageBreak/>
        <w:t xml:space="preserve">  </w:t>
      </w:r>
      <w:r w:rsidR="00B226BC" w:rsidRPr="005F2BE1">
        <w:rPr>
          <w:rFonts w:ascii="Times New Roman" w:eastAsia="Times New Roman" w:hAnsi="Times New Roman" w:cs="Times New Roman"/>
          <w:i/>
          <w:color w:val="000000"/>
          <w:spacing w:val="-7"/>
          <w:lang w:eastAsia="ru-RU"/>
        </w:rPr>
        <w:t>Волокна животного происхождения</w:t>
      </w:r>
      <w:r w:rsidR="00B226BC" w:rsidRPr="00D637AE">
        <w:rPr>
          <w:rFonts w:ascii="Times New Roman" w:eastAsia="Times New Roman" w:hAnsi="Times New Roman" w:cs="Times New Roman"/>
          <w:color w:val="000000"/>
          <w:spacing w:val="-7"/>
          <w:u w:val="single"/>
          <w:lang w:eastAsia="ru-RU"/>
        </w:rPr>
        <w:t>.</w:t>
      </w:r>
    </w:p>
    <w:p w14:paraId="636FEFBC"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 К таким волокнам относятся шерстяные и шелковые волокна. Основную долю шерстяного волокна, примерно 95 %, составляет овечья и козья шерсть. </w:t>
      </w:r>
    </w:p>
    <w:p w14:paraId="584CFC34"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Шелковые волокна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продукт жизнедеятельности гусениц-шелкопрядов. Наибольшее распространение имеет шелк тутового шелкопряда, который составляет 90 % мирового производства шелка. Шелковая нить не нуждается в прядении, у нее большая длина (в среднем 300 м), высокая прочность, она устойчива к разрушению микробами. Однако ее устойчивость ниже нитей хлопка и шерсти в 4</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5 раз.</w:t>
      </w:r>
    </w:p>
    <w:p w14:paraId="1C7428DD" w14:textId="77777777" w:rsidR="00361BA3"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5F2BE1">
        <w:rPr>
          <w:rFonts w:ascii="Times New Roman" w:eastAsia="Times New Roman" w:hAnsi="Times New Roman" w:cs="Times New Roman"/>
          <w:i/>
          <w:color w:val="000000"/>
          <w:spacing w:val="-7"/>
          <w:lang w:eastAsia="ru-RU"/>
        </w:rPr>
        <w:t>Минеральное волокно</w:t>
      </w:r>
      <w:r w:rsidRPr="00D637AE">
        <w:rPr>
          <w:rFonts w:ascii="Times New Roman" w:eastAsia="Times New Roman" w:hAnsi="Times New Roman" w:cs="Times New Roman"/>
          <w:color w:val="000000"/>
          <w:spacing w:val="-7"/>
          <w:lang w:eastAsia="ru-RU"/>
        </w:rPr>
        <w:t xml:space="preserve">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это продукт обработки минерала асбест, силикатные и металлические волокна, изготовляемые в производственных целях. </w:t>
      </w:r>
    </w:p>
    <w:p w14:paraId="2F507530"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Всем натуральным волокнам, за исключением асбеста, присущи следующие свойства: гигроскопичность, </w:t>
      </w:r>
      <w:proofErr w:type="spellStart"/>
      <w:r w:rsidRPr="00D637AE">
        <w:rPr>
          <w:rFonts w:ascii="Times New Roman" w:eastAsia="Times New Roman" w:hAnsi="Times New Roman" w:cs="Times New Roman"/>
          <w:color w:val="000000"/>
          <w:spacing w:val="-7"/>
          <w:lang w:eastAsia="ru-RU"/>
        </w:rPr>
        <w:t>пылеемкость</w:t>
      </w:r>
      <w:proofErr w:type="spellEnd"/>
      <w:r w:rsidRPr="00D637AE">
        <w:rPr>
          <w:rFonts w:ascii="Times New Roman" w:eastAsia="Times New Roman" w:hAnsi="Times New Roman" w:cs="Times New Roman"/>
          <w:color w:val="000000"/>
          <w:spacing w:val="-7"/>
          <w:lang w:eastAsia="ru-RU"/>
        </w:rPr>
        <w:t xml:space="preserve">, способность к </w:t>
      </w:r>
      <w:proofErr w:type="spellStart"/>
      <w:r w:rsidRPr="00D637AE">
        <w:rPr>
          <w:rFonts w:ascii="Times New Roman" w:eastAsia="Times New Roman" w:hAnsi="Times New Roman" w:cs="Times New Roman"/>
          <w:color w:val="000000"/>
          <w:spacing w:val="-7"/>
          <w:lang w:eastAsia="ru-RU"/>
        </w:rPr>
        <w:t>плесневению</w:t>
      </w:r>
      <w:proofErr w:type="spellEnd"/>
      <w:r w:rsidRPr="00D637AE">
        <w:rPr>
          <w:rFonts w:ascii="Times New Roman" w:eastAsia="Times New Roman" w:hAnsi="Times New Roman" w:cs="Times New Roman"/>
          <w:color w:val="000000"/>
          <w:spacing w:val="-7"/>
          <w:lang w:eastAsia="ru-RU"/>
        </w:rPr>
        <w:t>, гниению, самонагреванию и самовозгоранию, что необходимо учитывать при организации их перевозки.</w:t>
      </w:r>
    </w:p>
    <w:p w14:paraId="3CAC702E" w14:textId="77777777" w:rsidR="00B226BC" w:rsidRPr="005F2BE1" w:rsidRDefault="00B226BC" w:rsidP="00D637AE">
      <w:pPr>
        <w:spacing w:after="0" w:line="240" w:lineRule="auto"/>
        <w:ind w:firstLine="284"/>
        <w:jc w:val="both"/>
        <w:rPr>
          <w:rFonts w:ascii="Times New Roman" w:eastAsia="Times New Roman" w:hAnsi="Times New Roman" w:cs="Times New Roman"/>
          <w:i/>
          <w:color w:val="000000"/>
          <w:spacing w:val="-7"/>
          <w:lang w:eastAsia="ru-RU"/>
        </w:rPr>
      </w:pPr>
      <w:r w:rsidRPr="005F2BE1">
        <w:rPr>
          <w:rFonts w:ascii="Times New Roman" w:eastAsia="Times New Roman" w:hAnsi="Times New Roman" w:cs="Times New Roman"/>
          <w:i/>
          <w:color w:val="000000"/>
          <w:spacing w:val="-7"/>
          <w:lang w:eastAsia="ru-RU"/>
        </w:rPr>
        <w:t>Хлопок-волокно. Основные свойства и перевозка</w:t>
      </w:r>
    </w:p>
    <w:p w14:paraId="3E5861F6"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Объем перевозок хлопка-волокна по железным дорогам составляет более 65 % общего объема перевозок натуральных волокнистых материалов.</w:t>
      </w:r>
    </w:p>
    <w:p w14:paraId="5FB2FE9F"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Различают хлопок-сырец (волокно еще не отделилось от семенных коробочек), хлопок-волокно (волокно длиной от 20 до 55 мм), хлопок-пух (волокна длиной 5</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20 мм) и хлопок-подпушек (волокна длиной менее 5 мм). Длина волокна-хлопка определяет способ переработки его в пряжу и свойства пряжи.</w:t>
      </w:r>
    </w:p>
    <w:p w14:paraId="70DEF4F2"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Основные свойства хлопка-волокна как груза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это ряд специфических свойств, из которых наиболее важным являются следующие: гигроскопичность, гниение, </w:t>
      </w:r>
      <w:proofErr w:type="spellStart"/>
      <w:r w:rsidRPr="00D637AE">
        <w:rPr>
          <w:rFonts w:ascii="Times New Roman" w:eastAsia="Times New Roman" w:hAnsi="Times New Roman" w:cs="Times New Roman"/>
          <w:color w:val="000000"/>
          <w:spacing w:val="-7"/>
          <w:lang w:eastAsia="ru-RU"/>
        </w:rPr>
        <w:t>плесневение</w:t>
      </w:r>
      <w:proofErr w:type="spellEnd"/>
      <w:r w:rsidRPr="00D637AE">
        <w:rPr>
          <w:rFonts w:ascii="Times New Roman" w:eastAsia="Times New Roman" w:hAnsi="Times New Roman" w:cs="Times New Roman"/>
          <w:color w:val="000000"/>
          <w:spacing w:val="-7"/>
          <w:lang w:eastAsia="ru-RU"/>
        </w:rPr>
        <w:t>, самонагревание и самовозгорание.</w:t>
      </w:r>
    </w:p>
    <w:p w14:paraId="3467EA4A"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Гигроскопичность хлопка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способность впитывать влагу. Количество влаги, содержащейся в хлопке, постоянно изменяется в зависимости от влажности окружающего воздуха. </w:t>
      </w:r>
    </w:p>
    <w:p w14:paraId="1193F4D3"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proofErr w:type="spellStart"/>
      <w:r w:rsidRPr="00D637AE">
        <w:rPr>
          <w:rFonts w:ascii="Times New Roman" w:eastAsia="Times New Roman" w:hAnsi="Times New Roman" w:cs="Times New Roman"/>
          <w:color w:val="000000"/>
          <w:spacing w:val="-7"/>
          <w:lang w:eastAsia="ru-RU"/>
        </w:rPr>
        <w:t>Плесневение</w:t>
      </w:r>
      <w:proofErr w:type="spellEnd"/>
      <w:r w:rsidRPr="00D637AE">
        <w:rPr>
          <w:rFonts w:ascii="Times New Roman" w:eastAsia="Times New Roman" w:hAnsi="Times New Roman" w:cs="Times New Roman"/>
          <w:color w:val="000000"/>
          <w:spacing w:val="-7"/>
          <w:lang w:eastAsia="ru-RU"/>
        </w:rPr>
        <w:t xml:space="preserve"> происходит при длительном хранении хлопка, имеющего повышенную влажность, что в дальнейшем вызывает гниение хлопка. </w:t>
      </w:r>
    </w:p>
    <w:p w14:paraId="7423F141"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lastRenderedPageBreak/>
        <w:t xml:space="preserve">Процесс гниения сопровождается выделением влаги и тепла, а это способствует самонагреванию и самовозгоранию. </w:t>
      </w:r>
    </w:p>
    <w:p w14:paraId="21EB4A12"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Самовозгорание хлопка происходит при попадании на хлопок растительных масел и жиров, а также минеральных масел, содержащих серу и парафин. </w:t>
      </w:r>
    </w:p>
    <w:p w14:paraId="5A8546F7"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В этом случае жир или масло обволакивает всю поверхность волокна и площадь соприкосновения жировых веществ с кислородом воздуха резко увеличивается, что приводит к быстрому разогреву хлопка. </w:t>
      </w:r>
    </w:p>
    <w:p w14:paraId="460054EF"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При попадании жировых веществ в хлопок самовозгорание может произойти</w:t>
      </w:r>
      <w:r w:rsidR="005F2BE1">
        <w:rPr>
          <w:rFonts w:ascii="Times New Roman" w:eastAsia="Times New Roman" w:hAnsi="Times New Roman" w:cs="Times New Roman"/>
          <w:color w:val="000000"/>
          <w:spacing w:val="-7"/>
          <w:lang w:eastAsia="ru-RU"/>
        </w:rPr>
        <w:t xml:space="preserve"> </w:t>
      </w:r>
      <w:r w:rsidRPr="00D637AE">
        <w:rPr>
          <w:rFonts w:ascii="Times New Roman" w:eastAsia="Times New Roman" w:hAnsi="Times New Roman" w:cs="Times New Roman"/>
          <w:color w:val="000000"/>
          <w:spacing w:val="-7"/>
          <w:lang w:eastAsia="ru-RU"/>
        </w:rPr>
        <w:t xml:space="preserve"> (в зависимости от интенсивности окисления) через 2</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3 часа или даже через несколько суток. </w:t>
      </w:r>
    </w:p>
    <w:p w14:paraId="15C7418C"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5F2BE1">
        <w:rPr>
          <w:rFonts w:ascii="Times New Roman" w:eastAsia="Times New Roman" w:hAnsi="Times New Roman" w:cs="Times New Roman"/>
          <w:color w:val="000000"/>
          <w:spacing w:val="-7"/>
          <w:lang w:eastAsia="ru-RU"/>
        </w:rPr>
        <w:t>Потеря прочности</w:t>
      </w:r>
      <w:r w:rsidRPr="00D637AE">
        <w:rPr>
          <w:rFonts w:ascii="Times New Roman" w:eastAsia="Times New Roman" w:hAnsi="Times New Roman" w:cs="Times New Roman"/>
          <w:color w:val="000000"/>
          <w:spacing w:val="-7"/>
          <w:lang w:eastAsia="ru-RU"/>
        </w:rPr>
        <w:t xml:space="preserve">. Волокнистые материалы, в том числе, хлопок, чувствительны к воздействию солнечных лучей и могут потерять до 50 % своей прочности. </w:t>
      </w:r>
    </w:p>
    <w:p w14:paraId="182A60D8"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u w:val="single"/>
          <w:lang w:eastAsia="ru-RU"/>
        </w:rPr>
        <w:t>Подготовка к погрузке</w:t>
      </w:r>
      <w:r w:rsidRPr="00D637AE">
        <w:rPr>
          <w:rFonts w:ascii="Times New Roman" w:eastAsia="Times New Roman" w:hAnsi="Times New Roman" w:cs="Times New Roman"/>
          <w:color w:val="000000"/>
          <w:spacing w:val="-7"/>
          <w:lang w:eastAsia="ru-RU"/>
        </w:rPr>
        <w:t xml:space="preserve">. </w:t>
      </w:r>
    </w:p>
    <w:p w14:paraId="2CD1EECD"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Хлопок упаковывают на гидравлических прессовых установках, позволяющих получить кипы призматической формы, массой брутто 80</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250 кг при влажности 6 %. Размеры кип могут иметь длину 970 мм, ширину 595 мм, высоту 735 мм.</w:t>
      </w:r>
    </w:p>
    <w:p w14:paraId="0CC2E805"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Кипы должны быть обернуты со всех сторон в специальное полотно, обвязаны металлическими лентами, концы поясов которых прочно скрепляются; они не должны выступать над поверхностью кипы. </w:t>
      </w:r>
    </w:p>
    <w:p w14:paraId="2C4BCE7A" w14:textId="2A821A78"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Это делается для того, чтобы избежать искр от трения металлических лент. Запрещается использовать масляные краски для маркировки кип. При производстве погрузочно-разгрузочных работ и складских операций с хлопком </w:t>
      </w:r>
      <w:r w:rsidR="00E379CD" w:rsidRPr="00D637AE">
        <w:rPr>
          <w:rFonts w:ascii="Times New Roman" w:eastAsia="Times New Roman" w:hAnsi="Times New Roman" w:cs="Times New Roman"/>
          <w:color w:val="000000"/>
          <w:spacing w:val="-7"/>
          <w:lang w:eastAsia="ru-RU"/>
        </w:rPr>
        <w:t xml:space="preserve">запрещается </w:t>
      </w:r>
      <w:r w:rsidRPr="00D637AE">
        <w:rPr>
          <w:rFonts w:ascii="Times New Roman" w:eastAsia="Times New Roman" w:hAnsi="Times New Roman" w:cs="Times New Roman"/>
          <w:color w:val="000000"/>
          <w:spacing w:val="-7"/>
          <w:lang w:eastAsia="ru-RU"/>
        </w:rPr>
        <w:t>пользоваться стальными стропами и крючьями, бросать</w:t>
      </w:r>
      <w:r w:rsidRPr="00D637AE">
        <w:rPr>
          <w:rFonts w:ascii="Times New Roman" w:hAnsi="Times New Roman" w:cs="Times New Roman"/>
        </w:rPr>
        <w:t xml:space="preserve"> </w:t>
      </w:r>
      <w:r w:rsidRPr="00D637AE">
        <w:rPr>
          <w:rFonts w:ascii="Times New Roman" w:eastAsia="Times New Roman" w:hAnsi="Times New Roman" w:cs="Times New Roman"/>
          <w:color w:val="000000"/>
          <w:spacing w:val="-7"/>
          <w:lang w:eastAsia="ru-RU"/>
        </w:rPr>
        <w:t xml:space="preserve">кипы, курить и пользоваться открытым огнем в грузовых помещениях. </w:t>
      </w:r>
    </w:p>
    <w:p w14:paraId="733CDCCF" w14:textId="7E227B08"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Хлопок перевозится в крыт</w:t>
      </w:r>
      <w:r w:rsidR="00E379CD">
        <w:rPr>
          <w:rFonts w:ascii="Times New Roman" w:eastAsia="Times New Roman" w:hAnsi="Times New Roman" w:cs="Times New Roman"/>
          <w:color w:val="000000"/>
          <w:spacing w:val="-7"/>
          <w:lang w:eastAsia="ru-RU"/>
        </w:rPr>
        <w:t>ом подвижном составе,</w:t>
      </w:r>
      <w:r w:rsidRPr="00D637AE">
        <w:rPr>
          <w:rFonts w:ascii="Times New Roman" w:eastAsia="Times New Roman" w:hAnsi="Times New Roman" w:cs="Times New Roman"/>
          <w:color w:val="000000"/>
          <w:spacing w:val="-7"/>
          <w:lang w:eastAsia="ru-RU"/>
        </w:rPr>
        <w:t xml:space="preserve"> универсальных контейнерах, которые должны иметь исправный кузов без щелей и с исправной крышей. В верхней части накладной на перевозку хлопка-сырца отправитель обязан проставить штемпель «Самовозгорается». </w:t>
      </w:r>
    </w:p>
    <w:p w14:paraId="00EFDDC6"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При перевозке натуральных волокнистых материалов растительного происхождения к основным перевозочным документам должно быть приложено качественное удостоверение, а при перевозке шерсти или щетины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ветеринарное свидетельство.</w:t>
      </w:r>
    </w:p>
    <w:p w14:paraId="20D60590" w14:textId="77777777" w:rsidR="00E379CD" w:rsidRDefault="00E379CD" w:rsidP="00D637AE">
      <w:pPr>
        <w:spacing w:after="0" w:line="240" w:lineRule="auto"/>
        <w:ind w:firstLine="284"/>
        <w:jc w:val="both"/>
        <w:rPr>
          <w:rFonts w:ascii="Times New Roman" w:eastAsia="Times New Roman" w:hAnsi="Times New Roman" w:cs="Times New Roman"/>
          <w:color w:val="000000"/>
          <w:spacing w:val="-7"/>
          <w:u w:val="single"/>
          <w:lang w:eastAsia="ru-RU"/>
        </w:rPr>
      </w:pPr>
    </w:p>
    <w:p w14:paraId="0D1BB00D" w14:textId="37891421"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u w:val="single"/>
          <w:lang w:eastAsia="ru-RU"/>
        </w:rPr>
      </w:pPr>
      <w:r w:rsidRPr="00D637AE">
        <w:rPr>
          <w:rFonts w:ascii="Times New Roman" w:eastAsia="Times New Roman" w:hAnsi="Times New Roman" w:cs="Times New Roman"/>
          <w:color w:val="000000"/>
          <w:spacing w:val="-7"/>
          <w:u w:val="single"/>
          <w:lang w:eastAsia="ru-RU"/>
        </w:rPr>
        <w:lastRenderedPageBreak/>
        <w:t>Основные виды и свойства лубяных (волокнистых) культур</w:t>
      </w:r>
    </w:p>
    <w:p w14:paraId="7A3DA243"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Такие виды сельскохозяйственных культур, как лен</w:t>
      </w:r>
      <w:r w:rsidRPr="00D637AE">
        <w:rPr>
          <w:rFonts w:ascii="Times New Roman" w:eastAsia="Times New Roman" w:hAnsi="Times New Roman" w:cs="Times New Roman"/>
          <w:color w:val="000000"/>
          <w:spacing w:val="-7"/>
          <w:u w:val="single"/>
          <w:lang w:eastAsia="ru-RU"/>
        </w:rPr>
        <w:t>,</w:t>
      </w:r>
      <w:r w:rsidRPr="00D637AE">
        <w:rPr>
          <w:rFonts w:ascii="Times New Roman" w:eastAsia="Times New Roman" w:hAnsi="Times New Roman" w:cs="Times New Roman"/>
          <w:color w:val="000000"/>
          <w:spacing w:val="-7"/>
          <w:lang w:eastAsia="ru-RU"/>
        </w:rPr>
        <w:t xml:space="preserve"> пенька, конопля, джут, кенар и другие называются лубяными или волокнистыми потому, что их второй слой после </w:t>
      </w:r>
      <w:proofErr w:type="spellStart"/>
      <w:r w:rsidRPr="00D637AE">
        <w:rPr>
          <w:rFonts w:ascii="Times New Roman" w:eastAsia="Times New Roman" w:hAnsi="Times New Roman" w:cs="Times New Roman"/>
          <w:color w:val="000000"/>
          <w:spacing w:val="-7"/>
          <w:lang w:eastAsia="ru-RU"/>
        </w:rPr>
        <w:t>наружнего</w:t>
      </w:r>
      <w:proofErr w:type="spellEnd"/>
      <w:r w:rsidRPr="00D637AE">
        <w:rPr>
          <w:rFonts w:ascii="Times New Roman" w:eastAsia="Times New Roman" w:hAnsi="Times New Roman" w:cs="Times New Roman"/>
          <w:color w:val="000000"/>
          <w:spacing w:val="-7"/>
          <w:lang w:eastAsia="ru-RU"/>
        </w:rPr>
        <w:t xml:space="preserve"> (коркового) является материалом для получения естественных лубяных волокон, а затем различных видов текстильного сырья, пряжи, тканей различных видов и назначения.</w:t>
      </w:r>
    </w:p>
    <w:p w14:paraId="2986CAE2"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 </w:t>
      </w:r>
      <w:r w:rsidRPr="005F2BE1">
        <w:rPr>
          <w:rFonts w:ascii="Times New Roman" w:eastAsia="Times New Roman" w:hAnsi="Times New Roman" w:cs="Times New Roman"/>
          <w:i/>
          <w:color w:val="000000"/>
          <w:spacing w:val="-7"/>
          <w:lang w:eastAsia="ru-RU"/>
        </w:rPr>
        <w:t>Лен</w:t>
      </w:r>
      <w:r w:rsidRPr="00D637AE">
        <w:rPr>
          <w:rFonts w:ascii="Times New Roman" w:eastAsia="Times New Roman" w:hAnsi="Times New Roman" w:cs="Times New Roman"/>
          <w:color w:val="000000"/>
          <w:spacing w:val="-7"/>
          <w:lang w:eastAsia="ru-RU"/>
        </w:rPr>
        <w:t xml:space="preserve"> как текстильный волокнистый материал, занимает второе место после хлопка и первое среди лубяных культур. Выращивается, в основном, в России. Лен имеет большое число (более 40) видов. К основным видам относятся лен-долгунец, в стеблях которого содержится 20</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28 %  лубяных волокон и лен-кудряш, в семенах которого имеется 35</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52 % льняного масла. </w:t>
      </w:r>
    </w:p>
    <w:p w14:paraId="3321F693"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Из льна-долгунца изготовляют пряжу, а затем льняные ткани. </w:t>
      </w:r>
    </w:p>
    <w:p w14:paraId="38FD4144"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Из льна-кудряша отжимают масло, которое можно использовать в пищу, в медицинских целях, а также при производстве олифы, красок, линолеума и в других целях. </w:t>
      </w:r>
    </w:p>
    <w:p w14:paraId="66BD9BB4"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Льняная солома содержит 10</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15 % лубяных волокон и используется для изготовления мешковины, брезента и шпагата. </w:t>
      </w:r>
    </w:p>
    <w:p w14:paraId="130B259B"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Костра (отходы после отжима масла) может использоваться как топливо, в производстве термоизоляционных материалов и строительных плит. Основные свойства льна-волокна: прочность, гибкость, мягкость, хорошие гигиенические свойства, хорошая теплопроводность, устойчивость к водной обработке, к действию солнечных лучей, микробам, разрушениям волокна.</w:t>
      </w:r>
    </w:p>
    <w:p w14:paraId="2DAE5D4A"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Волокна других лубяных культур имеют строение аналогичное строению льняного волокна, но отличаются большей толщиной технического волокна и большей жесткостью. Эти волокна ограничено применяются для производства изделий бытового назначения, но широко используются для производства отдельных специальных изделий. </w:t>
      </w:r>
    </w:p>
    <w:p w14:paraId="153D9948"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5F2BE1">
        <w:rPr>
          <w:rFonts w:ascii="Times New Roman" w:eastAsia="Times New Roman" w:hAnsi="Times New Roman" w:cs="Times New Roman"/>
          <w:i/>
          <w:color w:val="000000"/>
          <w:spacing w:val="-7"/>
          <w:lang w:eastAsia="ru-RU"/>
        </w:rPr>
        <w:t>Конопля</w:t>
      </w:r>
      <w:r w:rsidR="005F2BE1">
        <w:rPr>
          <w:rFonts w:ascii="Times New Roman" w:eastAsia="Times New Roman" w:hAnsi="Times New Roman" w:cs="Times New Roman"/>
          <w:i/>
          <w:color w:val="000000"/>
          <w:spacing w:val="-7"/>
          <w:lang w:eastAsia="ru-RU"/>
        </w:rPr>
        <w:t xml:space="preserve"> </w:t>
      </w:r>
      <w:r w:rsidRPr="005F2BE1">
        <w:rPr>
          <w:rFonts w:ascii="Times New Roman" w:eastAsia="Times New Roman" w:hAnsi="Times New Roman" w:cs="Times New Roman"/>
          <w:i/>
          <w:color w:val="000000"/>
          <w:spacing w:val="-7"/>
          <w:lang w:eastAsia="ru-RU"/>
        </w:rPr>
        <w:t>культурная</w:t>
      </w:r>
      <w:r w:rsidRPr="00D637AE">
        <w:rPr>
          <w:rFonts w:ascii="Times New Roman" w:eastAsia="Times New Roman" w:hAnsi="Times New Roman" w:cs="Times New Roman"/>
          <w:color w:val="000000"/>
          <w:spacing w:val="-7"/>
          <w:lang w:eastAsia="ru-RU"/>
        </w:rPr>
        <w:t xml:space="preserve">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однолетнее лубяное волокнистое растение, выращивается для получения волокна, носит и другое название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пенька.</w:t>
      </w:r>
    </w:p>
    <w:p w14:paraId="772E17E0"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Пенька имеет длину волокна 70</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250 см, используется для изготовления шпагата, веревок, ниток, канатов, а также отдельных видов тканей для мебели, брезента, канатов. </w:t>
      </w:r>
    </w:p>
    <w:p w14:paraId="3E56D979"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Из семян конопли индийской получают конопляное масло, олифу, лаки и краски: содержание масла достигает 30</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35 %. </w:t>
      </w:r>
    </w:p>
    <w:p w14:paraId="24E1BC6B"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lastRenderedPageBreak/>
        <w:t xml:space="preserve">Конопляный (пеньковый) жмых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это ценный компонент комбикормов. </w:t>
      </w:r>
    </w:p>
    <w:p w14:paraId="030616F6"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Из отдельных видов конопли, после соответствующей обработки, получают гашиш, </w:t>
      </w:r>
      <w:proofErr w:type="spellStart"/>
      <w:r w:rsidRPr="00D637AE">
        <w:rPr>
          <w:rFonts w:ascii="Times New Roman" w:eastAsia="Times New Roman" w:hAnsi="Times New Roman" w:cs="Times New Roman"/>
          <w:color w:val="000000"/>
          <w:spacing w:val="-7"/>
          <w:lang w:eastAsia="ru-RU"/>
        </w:rPr>
        <w:t>анашу</w:t>
      </w:r>
      <w:proofErr w:type="spellEnd"/>
      <w:r w:rsidRPr="00D637AE">
        <w:rPr>
          <w:rFonts w:ascii="Times New Roman" w:eastAsia="Times New Roman" w:hAnsi="Times New Roman" w:cs="Times New Roman"/>
          <w:color w:val="000000"/>
          <w:spacing w:val="-7"/>
          <w:lang w:eastAsia="ru-RU"/>
        </w:rPr>
        <w:t xml:space="preserve"> или марихуану. </w:t>
      </w:r>
    </w:p>
    <w:p w14:paraId="1713D34F" w14:textId="77777777" w:rsidR="00E379CD"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5F2BE1">
        <w:rPr>
          <w:rFonts w:ascii="Times New Roman" w:eastAsia="Times New Roman" w:hAnsi="Times New Roman" w:cs="Times New Roman"/>
          <w:i/>
          <w:color w:val="000000"/>
          <w:spacing w:val="-7"/>
          <w:lang w:eastAsia="ru-RU"/>
        </w:rPr>
        <w:t>Джут</w:t>
      </w:r>
      <w:r w:rsidRPr="00D637AE">
        <w:rPr>
          <w:rFonts w:ascii="Times New Roman" w:eastAsia="Times New Roman" w:hAnsi="Times New Roman" w:cs="Times New Roman"/>
          <w:color w:val="000000"/>
          <w:spacing w:val="-7"/>
          <w:lang w:eastAsia="ru-RU"/>
        </w:rPr>
        <w:t xml:space="preserve">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лубяное однолетнее растение высотой 3</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4 м, произрастает в странах субтропического и тропического климата. Техническое волокно этого растения имеет длину до 2,5 м, используется для изготовления мебельной ткани, ковров и других изделий. </w:t>
      </w:r>
    </w:p>
    <w:p w14:paraId="1BAB96CA" w14:textId="3EC59922"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Волокно льняное и пеньковое упаковывается в кипы массой 60</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80 кг установленных размеров, обвязываются веревками. Перевозятся в крыт</w:t>
      </w:r>
      <w:r w:rsidR="002E65C9">
        <w:rPr>
          <w:rFonts w:ascii="Times New Roman" w:eastAsia="Times New Roman" w:hAnsi="Times New Roman" w:cs="Times New Roman"/>
          <w:color w:val="000000"/>
          <w:spacing w:val="-7"/>
          <w:lang w:eastAsia="ru-RU"/>
        </w:rPr>
        <w:t>ом подвижном составе,</w:t>
      </w:r>
      <w:r w:rsidRPr="00D637AE">
        <w:rPr>
          <w:rFonts w:ascii="Times New Roman" w:eastAsia="Times New Roman" w:hAnsi="Times New Roman" w:cs="Times New Roman"/>
          <w:color w:val="000000"/>
          <w:spacing w:val="-7"/>
          <w:lang w:eastAsia="ru-RU"/>
        </w:rPr>
        <w:t xml:space="preserve"> контейнерах. В перевозочных документах проставляются штемпели для льна «Легко воспламеняется», «Прикрытие 3/0</w:t>
      </w:r>
      <w:r w:rsidR="002441DF"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0</w:t>
      </w:r>
      <w:r w:rsidR="002441DF"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1</w:t>
      </w:r>
      <w:r w:rsidR="002441DF"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0»</w:t>
      </w:r>
      <w:r w:rsidR="002E65C9">
        <w:rPr>
          <w:rFonts w:ascii="Times New Roman" w:eastAsia="Times New Roman" w:hAnsi="Times New Roman" w:cs="Times New Roman"/>
          <w:color w:val="000000"/>
          <w:spacing w:val="-7"/>
          <w:lang w:eastAsia="ru-RU"/>
        </w:rPr>
        <w:t xml:space="preserve"> (</w:t>
      </w:r>
      <w:r w:rsidR="00E379CD">
        <w:rPr>
          <w:rFonts w:ascii="Times New Roman" w:eastAsia="Times New Roman" w:hAnsi="Times New Roman" w:cs="Times New Roman"/>
          <w:color w:val="000000"/>
          <w:spacing w:val="-7"/>
          <w:lang w:eastAsia="ru-RU"/>
        </w:rPr>
        <w:t xml:space="preserve">формула прикрытия </w:t>
      </w:r>
      <w:r w:rsidR="002E65C9">
        <w:rPr>
          <w:rFonts w:ascii="Times New Roman" w:eastAsia="Times New Roman" w:hAnsi="Times New Roman" w:cs="Times New Roman"/>
          <w:color w:val="000000"/>
          <w:spacing w:val="-7"/>
          <w:lang w:eastAsia="ru-RU"/>
        </w:rPr>
        <w:t>для железнодорожной перевозки)</w:t>
      </w:r>
      <w:r w:rsidRPr="00D637AE">
        <w:rPr>
          <w:rFonts w:ascii="Times New Roman" w:eastAsia="Times New Roman" w:hAnsi="Times New Roman" w:cs="Times New Roman"/>
          <w:color w:val="000000"/>
          <w:spacing w:val="-7"/>
          <w:lang w:eastAsia="ru-RU"/>
        </w:rPr>
        <w:t xml:space="preserve">, а для хлопка-сырца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«Самовозгорается», «Прикрытие 3/3</w:t>
      </w:r>
      <w:r w:rsidR="002441DF"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1</w:t>
      </w:r>
      <w:r w:rsidR="002441DF"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1</w:t>
      </w:r>
      <w:r w:rsidR="002441DF"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1».</w:t>
      </w:r>
    </w:p>
    <w:p w14:paraId="20C47870" w14:textId="77777777" w:rsidR="00B226BC" w:rsidRPr="00D637AE" w:rsidRDefault="00B226BC" w:rsidP="00D637AE">
      <w:pPr>
        <w:spacing w:after="0" w:line="240" w:lineRule="auto"/>
        <w:ind w:firstLine="284"/>
        <w:jc w:val="both"/>
        <w:rPr>
          <w:rFonts w:ascii="Times New Roman" w:eastAsia="Times New Roman" w:hAnsi="Times New Roman" w:cs="Times New Roman"/>
          <w:color w:val="000000"/>
          <w:spacing w:val="-7"/>
          <w:lang w:eastAsia="ru-RU"/>
        </w:rPr>
      </w:pPr>
    </w:p>
    <w:p w14:paraId="2C4D1BE2" w14:textId="77777777" w:rsidR="00992BDF" w:rsidRPr="00EA56A0" w:rsidRDefault="00EA56A0" w:rsidP="005F2BE1">
      <w:pPr>
        <w:spacing w:after="0" w:line="240" w:lineRule="auto"/>
        <w:ind w:firstLine="284"/>
        <w:rPr>
          <w:rFonts w:ascii="Times New Roman" w:eastAsia="Times New Roman" w:hAnsi="Times New Roman" w:cs="Times New Roman"/>
          <w:b/>
          <w:color w:val="000000"/>
          <w:spacing w:val="-7"/>
          <w:lang w:eastAsia="ru-RU"/>
        </w:rPr>
      </w:pPr>
      <w:r w:rsidRPr="00EA56A0">
        <w:rPr>
          <w:rFonts w:ascii="Times New Roman" w:eastAsia="Times New Roman" w:hAnsi="Times New Roman" w:cs="Times New Roman"/>
          <w:b/>
          <w:color w:val="000000"/>
          <w:spacing w:val="-7"/>
          <w:lang w:eastAsia="ru-RU"/>
        </w:rPr>
        <w:t xml:space="preserve">Тема 5.7. </w:t>
      </w:r>
      <w:r w:rsidR="00992BDF" w:rsidRPr="00EA56A0">
        <w:rPr>
          <w:rFonts w:ascii="Times New Roman" w:eastAsia="Times New Roman" w:hAnsi="Times New Roman" w:cs="Times New Roman"/>
          <w:b/>
          <w:color w:val="000000"/>
          <w:spacing w:val="-7"/>
          <w:lang w:eastAsia="ru-RU"/>
        </w:rPr>
        <w:t>Лесные грузы</w:t>
      </w:r>
    </w:p>
    <w:p w14:paraId="2533739C"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u w:val="single"/>
          <w:lang w:eastAsia="ru-RU"/>
        </w:rPr>
        <w:t>Основные группы лесных грузов</w:t>
      </w:r>
      <w:r w:rsidRPr="00D637AE">
        <w:rPr>
          <w:rFonts w:ascii="Times New Roman" w:eastAsia="Times New Roman" w:hAnsi="Times New Roman" w:cs="Times New Roman"/>
          <w:color w:val="000000"/>
          <w:spacing w:val="-7"/>
          <w:lang w:eastAsia="ru-RU"/>
        </w:rPr>
        <w:t xml:space="preserve">. </w:t>
      </w:r>
    </w:p>
    <w:p w14:paraId="41E6FE97" w14:textId="152C2FF1"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Лесные грузы, принимаемые к перевозке, делят на следующие </w:t>
      </w:r>
      <w:r w:rsidR="00E379CD">
        <w:rPr>
          <w:rFonts w:ascii="Times New Roman" w:eastAsia="Times New Roman" w:hAnsi="Times New Roman" w:cs="Times New Roman"/>
          <w:color w:val="000000"/>
          <w:spacing w:val="-7"/>
          <w:lang w:eastAsia="ru-RU"/>
        </w:rPr>
        <w:t xml:space="preserve"> </w:t>
      </w:r>
      <w:r w:rsidRPr="00D637AE">
        <w:rPr>
          <w:rFonts w:ascii="Times New Roman" w:eastAsia="Times New Roman" w:hAnsi="Times New Roman" w:cs="Times New Roman"/>
          <w:color w:val="000000"/>
          <w:spacing w:val="-7"/>
          <w:lang w:eastAsia="ru-RU"/>
        </w:rPr>
        <w:t>основные группы: пиленый лес; круглый лес; тесаный лес; технологическая щепа; фанера и т. д. В РБ  лесные грузы традиционно являются экспортными грузами, поэтому у перевозчиков прочно закрепились их англоязычные названия.</w:t>
      </w:r>
    </w:p>
    <w:p w14:paraId="55C1B54E" w14:textId="77777777" w:rsidR="00992BDF" w:rsidRPr="00D637AE" w:rsidRDefault="00EA56A0" w:rsidP="00D637AE">
      <w:pPr>
        <w:spacing w:after="0" w:line="240" w:lineRule="auto"/>
        <w:ind w:firstLine="284"/>
        <w:jc w:val="both"/>
        <w:rPr>
          <w:rFonts w:ascii="Times New Roman" w:eastAsia="Times New Roman" w:hAnsi="Times New Roman" w:cs="Times New Roman"/>
          <w:color w:val="000000"/>
          <w:spacing w:val="-7"/>
          <w:lang w:eastAsia="ru-RU"/>
        </w:rPr>
      </w:pPr>
      <w:r w:rsidRPr="005F2BE1">
        <w:rPr>
          <w:rFonts w:ascii="Times New Roman" w:eastAsia="Times New Roman" w:hAnsi="Times New Roman" w:cs="Times New Roman"/>
          <w:i/>
          <w:color w:val="000000"/>
          <w:spacing w:val="-7"/>
          <w:lang w:eastAsia="ru-RU"/>
        </w:rPr>
        <w:t>Лес к</w:t>
      </w:r>
      <w:r w:rsidR="00992BDF" w:rsidRPr="005F2BE1">
        <w:rPr>
          <w:rFonts w:ascii="Times New Roman" w:eastAsia="Times New Roman" w:hAnsi="Times New Roman" w:cs="Times New Roman"/>
          <w:i/>
          <w:color w:val="000000"/>
          <w:spacing w:val="-7"/>
          <w:lang w:eastAsia="ru-RU"/>
        </w:rPr>
        <w:t>руглый</w:t>
      </w:r>
      <w:r w:rsidR="00992BDF" w:rsidRPr="00D637AE">
        <w:rPr>
          <w:rFonts w:ascii="Times New Roman" w:eastAsia="Times New Roman" w:hAnsi="Times New Roman" w:cs="Times New Roman"/>
          <w:color w:val="000000"/>
          <w:spacing w:val="-7"/>
          <w:lang w:eastAsia="ru-RU"/>
        </w:rPr>
        <w:t xml:space="preserve"> – это необработанные лесоматериалы, относят к продукции лесозаготовительной промышленности. Их получают из спиленных деревьев после очистки от ветвей и разделения ствола поперек на части требуемой длины. Поперечное сечение таких лесоматериалов близко к форме круга, поэтому они называются круглыми.</w:t>
      </w:r>
    </w:p>
    <w:p w14:paraId="035551FF"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Обработанные лесоматериалам- это продукция лесопильной и деревообрабатывающей промышленности.</w:t>
      </w:r>
    </w:p>
    <w:p w14:paraId="7B37633F" w14:textId="77777777" w:rsidR="00EA56A0"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Лес круглый</w:t>
      </w:r>
      <w:r w:rsidRPr="00D637AE">
        <w:rPr>
          <w:rFonts w:ascii="Times New Roman" w:eastAsia="Times New Roman" w:hAnsi="Times New Roman" w:cs="Times New Roman"/>
          <w:color w:val="000000"/>
          <w:spacing w:val="-7"/>
          <w:lang w:eastAsia="ru-RU"/>
        </w:rPr>
        <w:t xml:space="preserve"> в зависимости от длины и диаметра делят условно на три группы:</w:t>
      </w:r>
      <w:r w:rsidR="00EA56A0">
        <w:rPr>
          <w:rFonts w:ascii="Times New Roman" w:eastAsia="Times New Roman" w:hAnsi="Times New Roman" w:cs="Times New Roman"/>
          <w:color w:val="000000"/>
          <w:spacing w:val="-7"/>
          <w:lang w:eastAsia="ru-RU"/>
        </w:rPr>
        <w:t xml:space="preserve"> д</w:t>
      </w:r>
      <w:r w:rsidRPr="00D637AE">
        <w:rPr>
          <w:rFonts w:ascii="Times New Roman" w:eastAsia="Times New Roman" w:hAnsi="Times New Roman" w:cs="Times New Roman"/>
          <w:color w:val="000000"/>
          <w:spacing w:val="-7"/>
          <w:lang w:eastAsia="ru-RU"/>
        </w:rPr>
        <w:t xml:space="preserve">линномерный, средних размеров и короткомерный. </w:t>
      </w:r>
    </w:p>
    <w:p w14:paraId="16E77043"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Для круглого леса используют следующие единицы измерения: при внутренних перевозках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м3; в заграничном сообщении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w:t>
      </w:r>
      <w:proofErr w:type="spellStart"/>
      <w:r w:rsidRPr="00D637AE">
        <w:rPr>
          <w:rFonts w:ascii="Times New Roman" w:eastAsia="Times New Roman" w:hAnsi="Times New Roman" w:cs="Times New Roman"/>
          <w:color w:val="000000"/>
          <w:spacing w:val="-7"/>
          <w:lang w:eastAsia="ru-RU"/>
        </w:rPr>
        <w:t>акс</w:t>
      </w:r>
      <w:proofErr w:type="spellEnd"/>
      <w:r w:rsidRPr="00D637AE">
        <w:rPr>
          <w:rFonts w:ascii="Times New Roman" w:eastAsia="Times New Roman" w:hAnsi="Times New Roman" w:cs="Times New Roman"/>
          <w:color w:val="000000"/>
          <w:spacing w:val="-7"/>
          <w:lang w:eastAsia="ru-RU"/>
        </w:rPr>
        <w:t xml:space="preserve"> (4,46 м3), </w:t>
      </w:r>
      <w:proofErr w:type="spellStart"/>
      <w:r w:rsidRPr="00D637AE">
        <w:rPr>
          <w:rFonts w:ascii="Times New Roman" w:eastAsia="Times New Roman" w:hAnsi="Times New Roman" w:cs="Times New Roman"/>
          <w:color w:val="000000"/>
          <w:spacing w:val="-7"/>
          <w:lang w:eastAsia="ru-RU"/>
        </w:rPr>
        <w:t>лоад</w:t>
      </w:r>
      <w:proofErr w:type="spellEnd"/>
      <w:r w:rsidRPr="00D637AE">
        <w:rPr>
          <w:rFonts w:ascii="Times New Roman" w:eastAsia="Times New Roman" w:hAnsi="Times New Roman" w:cs="Times New Roman"/>
          <w:color w:val="000000"/>
          <w:spacing w:val="-7"/>
          <w:lang w:eastAsia="ru-RU"/>
        </w:rPr>
        <w:t xml:space="preserve"> (0,13 м3), РКС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русская кубическая сажень (6,8 м3) или кубический фут (0,0283 м3).</w:t>
      </w:r>
    </w:p>
    <w:p w14:paraId="47CA7502"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5F2BE1">
        <w:rPr>
          <w:rFonts w:ascii="Times New Roman" w:eastAsia="Times New Roman" w:hAnsi="Times New Roman" w:cs="Times New Roman"/>
          <w:i/>
          <w:color w:val="000000"/>
          <w:spacing w:val="-7"/>
          <w:lang w:eastAsia="ru-RU"/>
        </w:rPr>
        <w:t>Пиломатериалы</w:t>
      </w:r>
      <w:r w:rsidRPr="00D637AE">
        <w:rPr>
          <w:rFonts w:ascii="Times New Roman" w:eastAsia="Times New Roman" w:hAnsi="Times New Roman" w:cs="Times New Roman"/>
          <w:i/>
          <w:color w:val="000000"/>
          <w:spacing w:val="-7"/>
          <w:lang w:eastAsia="ru-RU"/>
        </w:rPr>
        <w:t xml:space="preserve"> </w:t>
      </w:r>
      <w:r w:rsidRPr="00D637AE">
        <w:rPr>
          <w:rFonts w:ascii="Times New Roman" w:eastAsia="Times New Roman" w:hAnsi="Times New Roman" w:cs="Times New Roman"/>
          <w:color w:val="000000"/>
          <w:spacing w:val="-7"/>
          <w:lang w:eastAsia="ru-RU"/>
        </w:rPr>
        <w:t xml:space="preserve">составляют вторую большую группу лесных грузов, они получаются путем соответствующей обработки и распиловки бревен. </w:t>
      </w:r>
    </w:p>
    <w:p w14:paraId="3CF7B02F"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lastRenderedPageBreak/>
        <w:t>Пиломатериалы с отпиленной кромкой (со всех четырех сторон) называются обрезными; по назначению они делятся на строительные, столярные, тарные, специальные и экспортные.</w:t>
      </w:r>
    </w:p>
    <w:p w14:paraId="052EC87B"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 По фо</w:t>
      </w:r>
      <w:r w:rsidR="00EA56A0">
        <w:rPr>
          <w:rFonts w:ascii="Times New Roman" w:eastAsia="Times New Roman" w:hAnsi="Times New Roman" w:cs="Times New Roman"/>
          <w:color w:val="000000"/>
          <w:spacing w:val="-7"/>
          <w:lang w:eastAsia="ru-RU"/>
        </w:rPr>
        <w:t>р</w:t>
      </w:r>
      <w:r w:rsidRPr="00D637AE">
        <w:rPr>
          <w:rFonts w:ascii="Times New Roman" w:eastAsia="Times New Roman" w:hAnsi="Times New Roman" w:cs="Times New Roman"/>
          <w:color w:val="000000"/>
          <w:spacing w:val="-7"/>
          <w:lang w:eastAsia="ru-RU"/>
        </w:rPr>
        <w:t xml:space="preserve">ме поперечного сечения и его размерам (ширина  и толщина ) различают следующие подгруппы пиломатериалов: доски , бруски, брусья, горбыли и обапол. По способу обработки различают: лес тесаный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брусья и шпалы сечением 250x250 мм при длине 2,8 м; лес колотый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паркет, бочарная клепка, тарная дощечка, кровельная плитка.</w:t>
      </w:r>
    </w:p>
    <w:p w14:paraId="6ECDBC25"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К пиломатериалам относят также полуфабрикаты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заготовки для производства лыж, весел, полов и т.д.</w:t>
      </w:r>
    </w:p>
    <w:p w14:paraId="65B7D0C0"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u w:val="single"/>
          <w:lang w:eastAsia="ru-RU"/>
        </w:rPr>
      </w:pPr>
      <w:r w:rsidRPr="00D637AE">
        <w:rPr>
          <w:rFonts w:ascii="Times New Roman" w:eastAsia="Times New Roman" w:hAnsi="Times New Roman" w:cs="Times New Roman"/>
          <w:color w:val="000000"/>
          <w:spacing w:val="-7"/>
          <w:u w:val="single"/>
          <w:lang w:eastAsia="ru-RU"/>
        </w:rPr>
        <w:t>Обеспечение сохранности лесоматериалов при перевозках</w:t>
      </w:r>
    </w:p>
    <w:p w14:paraId="57D03296"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Лесоматериалы перевозятся по железным дорогам в универсальных вагонах (полувагонах, платформах, крытых) или на специальных вагонах (платформах-</w:t>
      </w:r>
      <w:proofErr w:type="spellStart"/>
      <w:r w:rsidRPr="00D637AE">
        <w:rPr>
          <w:rFonts w:ascii="Times New Roman" w:eastAsia="Times New Roman" w:hAnsi="Times New Roman" w:cs="Times New Roman"/>
          <w:color w:val="000000"/>
          <w:spacing w:val="-7"/>
          <w:lang w:eastAsia="ru-RU"/>
        </w:rPr>
        <w:t>хлыстовозах</w:t>
      </w:r>
      <w:proofErr w:type="spellEnd"/>
      <w:r w:rsidRPr="00D637AE">
        <w:rPr>
          <w:rFonts w:ascii="Times New Roman" w:eastAsia="Times New Roman" w:hAnsi="Times New Roman" w:cs="Times New Roman"/>
          <w:color w:val="000000"/>
          <w:spacing w:val="-7"/>
          <w:lang w:eastAsia="ru-RU"/>
        </w:rPr>
        <w:t xml:space="preserve">, платформах со специальными приспособлениями для надежного крепления длинномерных лесоматериалов. </w:t>
      </w:r>
    </w:p>
    <w:p w14:paraId="6931805A"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Для размещения и крепления лесоматериалов в вагонах применяются растяжки, обвязки, упорные распорные бруски, стойки, подкладки, щиты, гвозди и другие приспособления одноразового применения, а также крепления многократного использования (стяжки, стропы и др.).</w:t>
      </w:r>
    </w:p>
    <w:p w14:paraId="2B15F110"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Лесоматериалы размещаются в вагонах с максимальным использованием габарита погрузки, т.е. «с шапкой». Размещение и крепление лесоматериалов осуществляется в соответствии с Техническими условиями погрузки и крепления грузов. </w:t>
      </w:r>
    </w:p>
    <w:p w14:paraId="03CDA9AA"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В связи с обширной номенклатурой лесоматериалов и необходимостью обеспечить сохранность груза и безопасность движения в ТУ представлено более 75 различных схем крепления лесоматериалов. Крепление штабелей, пакетов и отдельных длинномерных лесоматериалов с применением вышеуказанных крепежных приспособлений требует больших затрат труда и материалов, стяжки и стропы многократного применения теряются и не всегда возвращаются. Кроме того, крепления указанных видов в пути следования ослабевают в результате усушки лесоматериалов и может возникнуть необходимость усиления крепления или даже перегрузки в другой вагон, чтобы обеспечить безопасность движения от развала лесоматериалов. Аналогично соответствующий груз перевозят и на автомобилях</w:t>
      </w:r>
    </w:p>
    <w:p w14:paraId="03F290BD"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lastRenderedPageBreak/>
        <w:t>Для упаковки пакетов пиломатериалов и подготовки их к перевозке используют полиэтиленовую пленку. Полиэтиленовая пленка является 100 % утилизируемым материалом и может быть использована после переработки для производства других продуктов.</w:t>
      </w:r>
    </w:p>
    <w:p w14:paraId="0BA75C0F"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По окончании использования полиэтиленовая пленка может быть сожжена, при этом в атмосферу будет выделяться только углекислый газ и вода. </w:t>
      </w:r>
    </w:p>
    <w:p w14:paraId="2E83642C"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Использование пленки, стойкой к ультрафиолетовому излучению, предотвращает гниение и затемнение древесины и препятствует появлению разрушающих грибков.</w:t>
      </w:r>
    </w:p>
    <w:p w14:paraId="01A6B2B9"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 Упаковка пиломатериалов может производится с помощью </w:t>
      </w:r>
      <w:proofErr w:type="spellStart"/>
      <w:r w:rsidRPr="00D637AE">
        <w:rPr>
          <w:rFonts w:ascii="Times New Roman" w:eastAsia="Times New Roman" w:hAnsi="Times New Roman" w:cs="Times New Roman"/>
          <w:color w:val="000000"/>
          <w:spacing w:val="-7"/>
          <w:lang w:eastAsia="ru-RU"/>
        </w:rPr>
        <w:t>полиэстеровой</w:t>
      </w:r>
      <w:proofErr w:type="spellEnd"/>
      <w:r w:rsidRPr="00D637AE">
        <w:rPr>
          <w:rFonts w:ascii="Times New Roman" w:eastAsia="Times New Roman" w:hAnsi="Times New Roman" w:cs="Times New Roman"/>
          <w:color w:val="000000"/>
          <w:spacing w:val="-7"/>
          <w:lang w:eastAsia="ru-RU"/>
        </w:rPr>
        <w:t xml:space="preserve"> ленты, которая обеспечивает оптимальную сохранность груза при перевозке, выполнение погрузочно-разгрузочных работ и хранение. В отличие от прочих материалов, которые при динамической нагрузке (в процессах перевозки) постепенно растягиваются и натяжение пленки ослабевает, </w:t>
      </w:r>
      <w:proofErr w:type="spellStart"/>
      <w:r w:rsidRPr="00D637AE">
        <w:rPr>
          <w:rFonts w:ascii="Times New Roman" w:eastAsia="Times New Roman" w:hAnsi="Times New Roman" w:cs="Times New Roman"/>
          <w:color w:val="000000"/>
          <w:spacing w:val="-7"/>
          <w:lang w:eastAsia="ru-RU"/>
        </w:rPr>
        <w:t>полиэстеровая</w:t>
      </w:r>
      <w:proofErr w:type="spellEnd"/>
      <w:r w:rsidRPr="00D637AE">
        <w:rPr>
          <w:rFonts w:ascii="Times New Roman" w:eastAsia="Times New Roman" w:hAnsi="Times New Roman" w:cs="Times New Roman"/>
          <w:color w:val="000000"/>
          <w:spacing w:val="-7"/>
          <w:lang w:eastAsia="ru-RU"/>
        </w:rPr>
        <w:t xml:space="preserve"> упаковка пиломатериалов обладает возвратной памятью и плотно связывает пакет. В нижней плоскости пакета могут оставляться специальные «</w:t>
      </w:r>
      <w:proofErr w:type="spellStart"/>
      <w:r w:rsidRPr="00D637AE">
        <w:rPr>
          <w:rFonts w:ascii="Times New Roman" w:eastAsia="Times New Roman" w:hAnsi="Times New Roman" w:cs="Times New Roman"/>
          <w:color w:val="000000"/>
          <w:spacing w:val="-7"/>
          <w:lang w:eastAsia="ru-RU"/>
        </w:rPr>
        <w:t>продыхи</w:t>
      </w:r>
      <w:proofErr w:type="spellEnd"/>
      <w:r w:rsidRPr="00D637AE">
        <w:rPr>
          <w:rFonts w:ascii="Times New Roman" w:eastAsia="Times New Roman" w:hAnsi="Times New Roman" w:cs="Times New Roman"/>
          <w:color w:val="000000"/>
          <w:spacing w:val="-7"/>
          <w:lang w:eastAsia="ru-RU"/>
        </w:rPr>
        <w:t>» для воздухообмена внутри пакета и предупреждения конденсации влаги.</w:t>
      </w:r>
    </w:p>
    <w:p w14:paraId="7323024D"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u w:val="single"/>
          <w:lang w:eastAsia="ru-RU"/>
        </w:rPr>
      </w:pPr>
      <w:r w:rsidRPr="00D637AE">
        <w:rPr>
          <w:rFonts w:ascii="Times New Roman" w:eastAsia="Times New Roman" w:hAnsi="Times New Roman" w:cs="Times New Roman"/>
          <w:color w:val="000000"/>
          <w:spacing w:val="-7"/>
          <w:u w:val="single"/>
          <w:lang w:eastAsia="ru-RU"/>
        </w:rPr>
        <w:t xml:space="preserve">Перевозка леса и пиломатериалов на автотранспорте </w:t>
      </w:r>
    </w:p>
    <w:p w14:paraId="211C2C6D"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Спецификой перевозки лесных грузов является перевозка необработанных лесоматериалов большой длины (хлыстов),</w:t>
      </w:r>
      <w:r w:rsidR="005F2BE1">
        <w:rPr>
          <w:rFonts w:ascii="Times New Roman" w:eastAsia="Times New Roman" w:hAnsi="Times New Roman" w:cs="Times New Roman"/>
          <w:color w:val="000000"/>
          <w:spacing w:val="-7"/>
          <w:lang w:eastAsia="ru-RU"/>
        </w:rPr>
        <w:t xml:space="preserve"> </w:t>
      </w:r>
      <w:r w:rsidRPr="00D637AE">
        <w:rPr>
          <w:rFonts w:ascii="Times New Roman" w:eastAsia="Times New Roman" w:hAnsi="Times New Roman" w:cs="Times New Roman"/>
          <w:color w:val="000000"/>
          <w:spacing w:val="-7"/>
          <w:lang w:eastAsia="ru-RU"/>
        </w:rPr>
        <w:t xml:space="preserve"> для чего используют ав</w:t>
      </w:r>
      <w:r w:rsidR="005F2BE1">
        <w:rPr>
          <w:rFonts w:ascii="Times New Roman" w:eastAsia="Times New Roman" w:hAnsi="Times New Roman" w:cs="Times New Roman"/>
          <w:color w:val="000000"/>
          <w:spacing w:val="-7"/>
          <w:lang w:eastAsia="ru-RU"/>
        </w:rPr>
        <w:t>тотягачи с прицепами-роспусками</w:t>
      </w:r>
      <w:r w:rsidRPr="00D637AE">
        <w:rPr>
          <w:rFonts w:ascii="Times New Roman" w:eastAsia="Times New Roman" w:hAnsi="Times New Roman" w:cs="Times New Roman"/>
          <w:color w:val="000000"/>
          <w:spacing w:val="-7"/>
          <w:lang w:eastAsia="ru-RU"/>
        </w:rPr>
        <w:t>, специализированные прицепные и седельные автопоезда.</w:t>
      </w:r>
    </w:p>
    <w:p w14:paraId="50E1188E"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Поскольку погрузка лесоматериалов, особенно необработанных, проходит, как правило, на необорудованных площадках, на лесовозные автопоезда устанавливают гидравлические грузоподъемные устройства. </w:t>
      </w:r>
    </w:p>
    <w:p w14:paraId="6677D9F3"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Для перевозки лесоматериалов по проселочным дорогам используют ПС повышенной проходимости. В случаях перевозки леса и пиломатериалов на неспециализированном ПС он должен быть оборудован специальными приспособлениями (кониками, шипами, гребенками противоскольжения), предотвращающими возможность сдвигания леса и пило</w:t>
      </w:r>
      <w:r w:rsidRPr="00D637AE">
        <w:rPr>
          <w:rFonts w:ascii="Times New Roman" w:hAnsi="Times New Roman" w:cs="Times New Roman"/>
        </w:rPr>
        <w:t xml:space="preserve"> </w:t>
      </w:r>
      <w:r w:rsidRPr="00D637AE">
        <w:rPr>
          <w:rFonts w:ascii="Times New Roman" w:eastAsia="Times New Roman" w:hAnsi="Times New Roman" w:cs="Times New Roman"/>
          <w:color w:val="000000"/>
          <w:spacing w:val="-7"/>
          <w:lang w:eastAsia="ru-RU"/>
        </w:rPr>
        <w:t xml:space="preserve">материалов на кабину. </w:t>
      </w:r>
    </w:p>
    <w:p w14:paraId="1EF11B5E"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За кабиной для защиты ее от ударов устанавливается щит. </w:t>
      </w:r>
    </w:p>
    <w:p w14:paraId="22B3A1B1"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При вывозе леса из лесозаготовительных и других организаций грузоотправитель обязан: </w:t>
      </w:r>
    </w:p>
    <w:p w14:paraId="604ED426"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lastRenderedPageBreak/>
        <w:t>при наличии разной длины пиломатериалов, леса и хлыстов производить сортировку отдельно по длине;</w:t>
      </w:r>
    </w:p>
    <w:p w14:paraId="4B2D8F45"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 обеспечить предварительное складирование леса у автомобильных дорог, свободный проезд и маневрирование ПС;</w:t>
      </w:r>
    </w:p>
    <w:p w14:paraId="2DDE1F43"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 на погрузочных пунктах и всех пересечениях с автомобильными лесовозными дорогами обеспечить подвешивание на высоте не менее 4,5 м проводов, электрических кабелей и т.п., а также свободное маневрирование и разъезд лесовозов любой грузоподъемности. При вывозе леса по лесовозным дорогам допускается максимальная ширина лесовоза с грузом 3,2 м, а максимальная высота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4 м.</w:t>
      </w:r>
    </w:p>
    <w:p w14:paraId="3D6214F9"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При перевозке леса по дорогам общего пользования допускаются максимальные ширина и высота лесовоза в соответствии с Правилами дорожного движения. Погрузку и крепление леса и пиломатериалов на ПС осуществляет грузоотправитель, а выгрузку леса и пиломатериалов и снятие креплений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грузополучатель.</w:t>
      </w:r>
    </w:p>
    <w:p w14:paraId="76CB60CE"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 При погрузке и разгрузке леса и пиломатериалов с помощью крана водителю не разрешается находиться в кабине АТС. </w:t>
      </w:r>
    </w:p>
    <w:p w14:paraId="734DC28F"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Грузоотправителю (грузополучателю) запрещается перемещать груз над кабиной АТС.. Прием к перевозке от грузоотправителя и сдачу грузополучателю леса и пиломатериалов АТО осуществляют по объему, а при перевозке пакетным способом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по количеству мест. </w:t>
      </w:r>
    </w:p>
    <w:p w14:paraId="092DCE61"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Перевозку измельченной древесины (щепа, опилки), имеющей малую объемную массу, выполняют специализированными автомобилями-</w:t>
      </w:r>
      <w:proofErr w:type="spellStart"/>
      <w:r w:rsidRPr="00D637AE">
        <w:rPr>
          <w:rFonts w:ascii="Times New Roman" w:eastAsia="Times New Roman" w:hAnsi="Times New Roman" w:cs="Times New Roman"/>
          <w:color w:val="000000"/>
          <w:spacing w:val="-7"/>
          <w:lang w:eastAsia="ru-RU"/>
        </w:rPr>
        <w:t>щеповозами</w:t>
      </w:r>
      <w:proofErr w:type="spellEnd"/>
      <w:r w:rsidRPr="00D637AE">
        <w:rPr>
          <w:rFonts w:ascii="Times New Roman" w:eastAsia="Times New Roman" w:hAnsi="Times New Roman" w:cs="Times New Roman"/>
          <w:color w:val="000000"/>
          <w:spacing w:val="-7"/>
          <w:lang w:eastAsia="ru-RU"/>
        </w:rPr>
        <w:t xml:space="preserve">, оборудованными кузовами повышенной емкости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от 25 до 40 м3. Дрова принимаются к перевозке с обязательным обмером, для чего они должны быть выложены перед погрузкой в правильные, одинаковой плотности укладки и удобные для обмера поленницы- штабеля.</w:t>
      </w:r>
    </w:p>
    <w:p w14:paraId="3D531E67"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В товарно-транспортных накладных необходимо указывать породу (хвойные или лиственные) и качество дров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сухие или сырые. Изделия из дерева в пачках перевозят на общих основаниях как генеральный груз.</w:t>
      </w:r>
    </w:p>
    <w:p w14:paraId="38C233FA"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u w:val="single"/>
          <w:lang w:eastAsia="ru-RU"/>
        </w:rPr>
      </w:pPr>
      <w:r w:rsidRPr="00D637AE">
        <w:rPr>
          <w:rFonts w:ascii="Times New Roman" w:eastAsia="Times New Roman" w:hAnsi="Times New Roman" w:cs="Times New Roman"/>
          <w:color w:val="000000"/>
          <w:spacing w:val="-7"/>
          <w:u w:val="single"/>
          <w:lang w:eastAsia="ru-RU"/>
        </w:rPr>
        <w:t>Продукты лесопиления</w:t>
      </w:r>
      <w:r w:rsidR="005F2BE1">
        <w:rPr>
          <w:rFonts w:ascii="Times New Roman" w:eastAsia="Times New Roman" w:hAnsi="Times New Roman" w:cs="Times New Roman"/>
          <w:color w:val="000000"/>
          <w:spacing w:val="-7"/>
          <w:u w:val="single"/>
          <w:lang w:eastAsia="ru-RU"/>
        </w:rPr>
        <w:t>.</w:t>
      </w:r>
    </w:p>
    <w:p w14:paraId="0D50E081"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В результате заготовки лесоматериалов на лесосеках и их первичной механической обработки получают также отходы лесопиления в виде технологической щепы, опилок, стружек, </w:t>
      </w:r>
      <w:proofErr w:type="spellStart"/>
      <w:r w:rsidRPr="00D637AE">
        <w:rPr>
          <w:rFonts w:ascii="Times New Roman" w:eastAsia="Times New Roman" w:hAnsi="Times New Roman" w:cs="Times New Roman"/>
          <w:color w:val="000000"/>
          <w:spacing w:val="-7"/>
          <w:lang w:eastAsia="ru-RU"/>
        </w:rPr>
        <w:t>коры</w:t>
      </w:r>
      <w:proofErr w:type="spellEnd"/>
      <w:r w:rsidRPr="00D637AE">
        <w:rPr>
          <w:rFonts w:ascii="Times New Roman" w:eastAsia="Times New Roman" w:hAnsi="Times New Roman" w:cs="Times New Roman"/>
          <w:color w:val="000000"/>
          <w:spacing w:val="-7"/>
          <w:lang w:eastAsia="ru-RU"/>
        </w:rPr>
        <w:t xml:space="preserve"> и других отходов. </w:t>
      </w:r>
    </w:p>
    <w:p w14:paraId="72C170CE"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В результате </w:t>
      </w:r>
      <w:r w:rsidR="005F2BE1">
        <w:rPr>
          <w:rFonts w:ascii="Times New Roman" w:eastAsia="Times New Roman" w:hAnsi="Times New Roman" w:cs="Times New Roman"/>
          <w:color w:val="000000"/>
          <w:spacing w:val="-7"/>
          <w:lang w:eastAsia="ru-RU"/>
        </w:rPr>
        <w:t xml:space="preserve"> </w:t>
      </w:r>
      <w:r w:rsidRPr="00D637AE">
        <w:rPr>
          <w:rFonts w:ascii="Times New Roman" w:eastAsia="Times New Roman" w:hAnsi="Times New Roman" w:cs="Times New Roman"/>
          <w:color w:val="000000"/>
          <w:spacing w:val="-7"/>
          <w:lang w:eastAsia="ru-RU"/>
        </w:rPr>
        <w:t xml:space="preserve">дополнительной обработки отходов получают изделия из древесины, которые объединяются в следующие группы: технологическая щепа, опилки, стружки, древесная мука и другие виды. </w:t>
      </w:r>
    </w:p>
    <w:p w14:paraId="021174AB"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lastRenderedPageBreak/>
        <w:t xml:space="preserve">Технологическая щепа является однородным сыпучим грузом, обладает такими свойствами как сыпучесть, </w:t>
      </w:r>
      <w:proofErr w:type="spellStart"/>
      <w:r w:rsidRPr="00D637AE">
        <w:rPr>
          <w:rFonts w:ascii="Times New Roman" w:eastAsia="Times New Roman" w:hAnsi="Times New Roman" w:cs="Times New Roman"/>
          <w:color w:val="000000"/>
          <w:spacing w:val="-7"/>
          <w:lang w:eastAsia="ru-RU"/>
        </w:rPr>
        <w:t>слеживаемость</w:t>
      </w:r>
      <w:proofErr w:type="spellEnd"/>
      <w:r w:rsidRPr="00D637AE">
        <w:rPr>
          <w:rFonts w:ascii="Times New Roman" w:eastAsia="Times New Roman" w:hAnsi="Times New Roman" w:cs="Times New Roman"/>
          <w:color w:val="000000"/>
          <w:spacing w:val="-7"/>
          <w:lang w:eastAsia="ru-RU"/>
        </w:rPr>
        <w:t xml:space="preserve">, смерзание и </w:t>
      </w:r>
      <w:proofErr w:type="spellStart"/>
      <w:r w:rsidRPr="00D637AE">
        <w:rPr>
          <w:rFonts w:ascii="Times New Roman" w:eastAsia="Times New Roman" w:hAnsi="Times New Roman" w:cs="Times New Roman"/>
          <w:color w:val="000000"/>
          <w:spacing w:val="-7"/>
          <w:lang w:eastAsia="ru-RU"/>
        </w:rPr>
        <w:t>сводообразование</w:t>
      </w:r>
      <w:proofErr w:type="spellEnd"/>
      <w:r w:rsidRPr="00D637AE">
        <w:rPr>
          <w:rFonts w:ascii="Times New Roman" w:eastAsia="Times New Roman" w:hAnsi="Times New Roman" w:cs="Times New Roman"/>
          <w:color w:val="000000"/>
          <w:spacing w:val="-7"/>
          <w:lang w:eastAsia="ru-RU"/>
        </w:rPr>
        <w:t>. Технологическая щепа делится на две группы в зависимости от породы дерева: щепа хвойных пород и щепа лиственных пород.</w:t>
      </w:r>
    </w:p>
    <w:p w14:paraId="72B571E6"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 Основные характеристика щепы: длина 15</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25 мм, толщина (ширина) 5 мм, транспортная влажность 7</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90 %. </w:t>
      </w:r>
    </w:p>
    <w:p w14:paraId="35DF8416"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Насыпная масса технологической щепы зависит от степени измельчения и влажности. С увеличением влажности насыпная масса увеличивается. Сыпучесть при этом уменьшается. Угол естественного откоса составляет 40</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45°. </w:t>
      </w:r>
    </w:p>
    <w:p w14:paraId="5ADB1064"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Технологическая щепа смерзается при температуре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5 °С , что приводит к затруднению выгрузки из люков полувагонов. </w:t>
      </w:r>
    </w:p>
    <w:p w14:paraId="2110A259"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Древесную щепу хранят на открытых площадках с постоянным контролем температуры штабеля. </w:t>
      </w:r>
    </w:p>
    <w:p w14:paraId="1630F7E4"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5F2BE1">
        <w:rPr>
          <w:rFonts w:ascii="Times New Roman" w:eastAsia="Times New Roman" w:hAnsi="Times New Roman" w:cs="Times New Roman"/>
          <w:color w:val="000000"/>
          <w:spacing w:val="-7"/>
          <w:lang w:eastAsia="ru-RU"/>
        </w:rPr>
        <w:t>Опилки, стружки, мука древесная</w:t>
      </w:r>
      <w:r w:rsidRPr="00D637AE">
        <w:rPr>
          <w:rFonts w:ascii="Times New Roman" w:eastAsia="Times New Roman" w:hAnsi="Times New Roman" w:cs="Times New Roman"/>
          <w:color w:val="000000"/>
          <w:spacing w:val="-7"/>
          <w:lang w:eastAsia="ru-RU"/>
        </w:rPr>
        <w:t xml:space="preserve"> имеют более мелкие фракции и обладают свойствами технологической щепы в большей степени. </w:t>
      </w:r>
    </w:p>
    <w:p w14:paraId="6FA2AB36"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u w:val="single"/>
          <w:lang w:eastAsia="ru-RU"/>
        </w:rPr>
      </w:pPr>
      <w:r w:rsidRPr="00361BA3">
        <w:rPr>
          <w:rFonts w:ascii="Times New Roman" w:eastAsia="Times New Roman" w:hAnsi="Times New Roman" w:cs="Times New Roman"/>
          <w:color w:val="000000"/>
          <w:spacing w:val="-7"/>
          <w:u w:val="single"/>
          <w:lang w:eastAsia="ru-RU"/>
        </w:rPr>
        <w:t>Маркировка лесных грузов</w:t>
      </w:r>
      <w:r w:rsidRPr="00D637AE">
        <w:rPr>
          <w:rFonts w:ascii="Times New Roman" w:eastAsia="Times New Roman" w:hAnsi="Times New Roman" w:cs="Times New Roman"/>
          <w:color w:val="000000"/>
          <w:spacing w:val="-7"/>
          <w:u w:val="single"/>
          <w:lang w:eastAsia="ru-RU"/>
        </w:rPr>
        <w:t xml:space="preserve">. </w:t>
      </w:r>
    </w:p>
    <w:p w14:paraId="4E8F1819"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Основные требования к системе маркировки лесных грузов следующие: система знаков должна быть простой, легко запоминаемой и не допускать путаницы, а марки - хорошо видны. </w:t>
      </w:r>
    </w:p>
    <w:p w14:paraId="629C5D0F"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Маркировка лесных грузов должна гарантировать соответствие размеров и качества лесоматериалов определенного назначения всем требованиям, установленным для них стандартами.</w:t>
      </w:r>
    </w:p>
    <w:p w14:paraId="23AAEA75"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 Круглые лесоматериалы, которые учитывают поштучно, подлежат обязательной маркировке. Не маркируют лесоматериалы толщиной до 13 см включительно независимо от длины и лесоматериалы длиной до 2 м включительно независимо от толщины.</w:t>
      </w:r>
    </w:p>
    <w:p w14:paraId="6EF15475"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Данные об этих лесоматериалах приводят в спецификации. Марку на круглые лесоматериалы наносят в центральной части верхнего торца водостойкими красками. </w:t>
      </w:r>
    </w:p>
    <w:p w14:paraId="3B41F10F"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Допускается маркировка и другими средствами (например, мелом), обеспечивающими сохранность марки. При поштучной маркировке лесоматериалов применяют следующие обозначения. Для указания сортов: римскими цифрами.  </w:t>
      </w:r>
    </w:p>
    <w:p w14:paraId="6BC99D4B"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Для указания диаметра лесоматериалов установлены соответствующие цифровые знаки. Для указания назначения </w:t>
      </w:r>
      <w:r w:rsidRPr="00D637AE">
        <w:rPr>
          <w:rFonts w:ascii="Times New Roman" w:eastAsia="Times New Roman" w:hAnsi="Times New Roman" w:cs="Times New Roman"/>
          <w:color w:val="000000"/>
          <w:spacing w:val="-7"/>
          <w:lang w:eastAsia="ru-RU"/>
        </w:rPr>
        <w:lastRenderedPageBreak/>
        <w:t xml:space="preserve">лесоматериалов применяют буквенные знаки: К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лесоматериалы для выработки целлюлозы и древесной массы; Л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лесоматериалы для лущения и строгания; СК или С </w:t>
      </w:r>
      <w:r w:rsidR="00AC514B" w:rsidRPr="00D637AE">
        <w:rPr>
          <w:rFonts w:ascii="Times New Roman" w:eastAsia="Times New Roman" w:hAnsi="Times New Roman" w:cs="Times New Roman"/>
          <w:color w:val="000000"/>
          <w:spacing w:val="-7"/>
          <w:lang w:eastAsia="ru-RU"/>
        </w:rPr>
        <w:t>–</w:t>
      </w:r>
      <w:r w:rsidRPr="00D637AE">
        <w:rPr>
          <w:rFonts w:ascii="Times New Roman" w:eastAsia="Times New Roman" w:hAnsi="Times New Roman" w:cs="Times New Roman"/>
          <w:color w:val="000000"/>
          <w:spacing w:val="-7"/>
          <w:lang w:eastAsia="ru-RU"/>
        </w:rPr>
        <w:t xml:space="preserve"> лесоматериалы для использования в круглом виде.</w:t>
      </w:r>
    </w:p>
    <w:p w14:paraId="30A44613" w14:textId="77777777" w:rsidR="00992BDF" w:rsidRPr="00D637AE" w:rsidRDefault="00992BDF" w:rsidP="00D637AE">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На рис</w:t>
      </w:r>
      <w:r w:rsidR="00BD0EAB" w:rsidRPr="00D637AE">
        <w:rPr>
          <w:rFonts w:ascii="Times New Roman" w:eastAsia="Times New Roman" w:hAnsi="Times New Roman" w:cs="Times New Roman"/>
          <w:color w:val="000000"/>
          <w:spacing w:val="-7"/>
          <w:lang w:eastAsia="ru-RU"/>
        </w:rPr>
        <w:t>унке</w:t>
      </w:r>
      <w:r w:rsidRPr="00D637AE">
        <w:rPr>
          <w:rFonts w:ascii="Times New Roman" w:eastAsia="Times New Roman" w:hAnsi="Times New Roman" w:cs="Times New Roman"/>
          <w:color w:val="000000"/>
          <w:spacing w:val="-7"/>
          <w:lang w:eastAsia="ru-RU"/>
        </w:rPr>
        <w:t xml:space="preserve"> 5</w:t>
      </w:r>
      <w:r w:rsidR="005F2BE1">
        <w:rPr>
          <w:rFonts w:ascii="Times New Roman" w:eastAsia="Times New Roman" w:hAnsi="Times New Roman" w:cs="Times New Roman"/>
          <w:color w:val="000000"/>
          <w:spacing w:val="-7"/>
          <w:lang w:eastAsia="ru-RU"/>
        </w:rPr>
        <w:t>.</w:t>
      </w:r>
      <w:r w:rsidR="005D3703">
        <w:rPr>
          <w:rFonts w:ascii="Times New Roman" w:eastAsia="Times New Roman" w:hAnsi="Times New Roman" w:cs="Times New Roman"/>
          <w:color w:val="000000"/>
          <w:spacing w:val="-7"/>
          <w:lang w:eastAsia="ru-RU"/>
        </w:rPr>
        <w:t>22</w:t>
      </w:r>
      <w:r w:rsidR="005F2BE1">
        <w:rPr>
          <w:rFonts w:ascii="Times New Roman" w:eastAsia="Times New Roman" w:hAnsi="Times New Roman" w:cs="Times New Roman"/>
          <w:color w:val="000000"/>
          <w:spacing w:val="-7"/>
          <w:lang w:eastAsia="ru-RU"/>
        </w:rPr>
        <w:t xml:space="preserve"> </w:t>
      </w:r>
      <w:r w:rsidRPr="00D637AE">
        <w:rPr>
          <w:rFonts w:ascii="Times New Roman" w:eastAsia="Times New Roman" w:hAnsi="Times New Roman" w:cs="Times New Roman"/>
          <w:color w:val="000000"/>
          <w:spacing w:val="-7"/>
          <w:lang w:eastAsia="ru-RU"/>
        </w:rPr>
        <w:t xml:space="preserve"> приведены примеры маркировки лесоматериалов. </w:t>
      </w:r>
    </w:p>
    <w:p w14:paraId="29211C3F" w14:textId="77777777" w:rsidR="00BD0EAB" w:rsidRPr="00D637AE" w:rsidRDefault="00BD0EAB" w:rsidP="00D637AE">
      <w:pPr>
        <w:spacing w:after="0" w:line="240" w:lineRule="auto"/>
        <w:ind w:firstLine="284"/>
        <w:jc w:val="both"/>
        <w:rPr>
          <w:rFonts w:ascii="Times New Roman" w:eastAsia="Times New Roman" w:hAnsi="Times New Roman" w:cs="Times New Roman"/>
          <w:color w:val="000000"/>
          <w:spacing w:val="-7"/>
          <w:lang w:eastAsia="ru-RU"/>
        </w:rPr>
      </w:pPr>
    </w:p>
    <w:p w14:paraId="76457274" w14:textId="77777777" w:rsidR="00BD0EAB" w:rsidRPr="00D637AE" w:rsidRDefault="00BD0EAB" w:rsidP="00D637AE">
      <w:pPr>
        <w:spacing w:after="0" w:line="240" w:lineRule="auto"/>
        <w:ind w:firstLine="284"/>
        <w:jc w:val="both"/>
        <w:rPr>
          <w:rFonts w:ascii="Times New Roman" w:eastAsia="Times New Roman" w:hAnsi="Times New Roman" w:cs="Times New Roman"/>
          <w:color w:val="000000"/>
          <w:spacing w:val="-7"/>
          <w:lang w:eastAsia="ru-RU"/>
        </w:rPr>
      </w:pPr>
    </w:p>
    <w:p w14:paraId="6144B69D" w14:textId="77777777" w:rsidR="00BD0EAB" w:rsidRDefault="00BD0EAB" w:rsidP="00EA56A0">
      <w:pPr>
        <w:spacing w:after="0" w:line="240" w:lineRule="auto"/>
        <w:jc w:val="both"/>
        <w:rPr>
          <w:rFonts w:ascii="Times New Roman" w:eastAsia="Times New Roman" w:hAnsi="Times New Roman" w:cs="Times New Roman"/>
          <w:color w:val="000000"/>
          <w:spacing w:val="-7"/>
          <w:sz w:val="28"/>
          <w:szCs w:val="28"/>
          <w:lang w:eastAsia="ru-RU"/>
        </w:rPr>
      </w:pPr>
      <w:r>
        <w:rPr>
          <w:noProof/>
          <w:lang w:eastAsia="ru-RU"/>
        </w:rPr>
        <w:drawing>
          <wp:inline distT="0" distB="0" distL="0" distR="0" wp14:anchorId="46A5C0F2" wp14:editId="5FE7EBC3">
            <wp:extent cx="4420155" cy="1106278"/>
            <wp:effectExtent l="0" t="0" r="0" b="0"/>
            <wp:docPr id="21505" name="Рисунок 2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49232" cy="1113555"/>
                    </a:xfrm>
                    <a:prstGeom prst="rect">
                      <a:avLst/>
                    </a:prstGeom>
                    <a:noFill/>
                    <a:ln>
                      <a:noFill/>
                    </a:ln>
                  </pic:spPr>
                </pic:pic>
              </a:graphicData>
            </a:graphic>
          </wp:inline>
        </w:drawing>
      </w:r>
    </w:p>
    <w:p w14:paraId="241E8339" w14:textId="77777777" w:rsidR="00BD0EAB" w:rsidRPr="00EA56A0" w:rsidRDefault="00BD0EAB" w:rsidP="00E82E57">
      <w:pPr>
        <w:spacing w:after="0" w:line="240" w:lineRule="auto"/>
        <w:ind w:left="1560" w:hanging="1276"/>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Рисунок 5.</w:t>
      </w:r>
      <w:r w:rsidR="005D3703">
        <w:rPr>
          <w:rFonts w:ascii="Times New Roman" w:eastAsia="Times New Roman" w:hAnsi="Times New Roman" w:cs="Times New Roman"/>
          <w:color w:val="000000"/>
          <w:spacing w:val="-7"/>
          <w:lang w:eastAsia="ru-RU"/>
        </w:rPr>
        <w:t>22</w:t>
      </w:r>
      <w:r w:rsidRPr="00EA56A0">
        <w:rPr>
          <w:rFonts w:ascii="Times New Roman" w:eastAsia="Times New Roman" w:hAnsi="Times New Roman" w:cs="Times New Roman"/>
          <w:color w:val="000000"/>
          <w:spacing w:val="-7"/>
          <w:lang w:eastAsia="ru-RU"/>
        </w:rPr>
        <w:t xml:space="preserve"> – а) бревна пиловочные 2-го сорта диаметром 14, 24, 34 см; б) бревна для разделки на рудничную стойку 18 см; в) лесоматериалы для выработки вискозной целлюлозы </w:t>
      </w:r>
      <w:r w:rsidR="00CD4130" w:rsidRPr="00EA56A0">
        <w:rPr>
          <w:rFonts w:ascii="Times New Roman" w:eastAsia="Times New Roman" w:hAnsi="Times New Roman" w:cs="Times New Roman"/>
          <w:color w:val="000000"/>
          <w:spacing w:val="-7"/>
          <w:lang w:eastAsia="ru-RU"/>
        </w:rPr>
        <w:t>диаметром 22</w:t>
      </w:r>
      <w:r w:rsidRPr="00EA56A0">
        <w:rPr>
          <w:rFonts w:ascii="Times New Roman" w:eastAsia="Times New Roman" w:hAnsi="Times New Roman" w:cs="Times New Roman"/>
          <w:color w:val="000000"/>
          <w:spacing w:val="-7"/>
          <w:lang w:eastAsia="ru-RU"/>
        </w:rPr>
        <w:t xml:space="preserve"> см;</w:t>
      </w:r>
      <w:r w:rsidR="00CD4130" w:rsidRPr="00EA56A0">
        <w:rPr>
          <w:rFonts w:ascii="Times New Roman" w:eastAsia="Times New Roman" w:hAnsi="Times New Roman" w:cs="Times New Roman"/>
          <w:color w:val="000000"/>
          <w:spacing w:val="-7"/>
          <w:lang w:eastAsia="ru-RU"/>
        </w:rPr>
        <w:t xml:space="preserve"> г) лесоматериалы для лущения и строгания 2-го сорта диаметром 18, 28, 38 мм</w:t>
      </w:r>
    </w:p>
    <w:p w14:paraId="419CE18C" w14:textId="77777777" w:rsidR="00992BDF" w:rsidRPr="00EA56A0" w:rsidRDefault="00992BDF" w:rsidP="00361BA3">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Маркировка шпал и брусьев производится на одном из торц</w:t>
      </w:r>
      <w:r w:rsidR="00CD4130" w:rsidRPr="00EA56A0">
        <w:rPr>
          <w:rFonts w:ascii="Times New Roman" w:eastAsia="Times New Roman" w:hAnsi="Times New Roman" w:cs="Times New Roman"/>
          <w:color w:val="000000"/>
          <w:spacing w:val="-7"/>
          <w:lang w:eastAsia="ru-RU"/>
        </w:rPr>
        <w:t>о</w:t>
      </w:r>
      <w:r w:rsidRPr="00EA56A0">
        <w:rPr>
          <w:rFonts w:ascii="Times New Roman" w:eastAsia="Times New Roman" w:hAnsi="Times New Roman" w:cs="Times New Roman"/>
          <w:color w:val="000000"/>
          <w:spacing w:val="-7"/>
          <w:lang w:eastAsia="ru-RU"/>
        </w:rPr>
        <w:t>в несмываемой краской или отбойным клеймом (молотком). Реквизиты марки: поставщик; тип; порода древесины; условный номер; длина.</w:t>
      </w:r>
    </w:p>
    <w:p w14:paraId="3A858868" w14:textId="77777777" w:rsidR="00361BA3" w:rsidRDefault="00361BA3" w:rsidP="00361BA3">
      <w:pPr>
        <w:pStyle w:val="50"/>
        <w:shd w:val="clear" w:color="auto" w:fill="auto"/>
        <w:spacing w:before="0" w:after="0" w:line="240" w:lineRule="auto"/>
        <w:ind w:left="851" w:firstLine="0"/>
      </w:pPr>
    </w:p>
    <w:p w14:paraId="2FCEE1BD" w14:textId="77777777" w:rsidR="001320E4" w:rsidRPr="00EA56A0" w:rsidRDefault="00EA56A0" w:rsidP="002E65C9">
      <w:pPr>
        <w:pStyle w:val="50"/>
        <w:shd w:val="clear" w:color="auto" w:fill="auto"/>
        <w:spacing w:before="0" w:after="256" w:line="240" w:lineRule="exact"/>
        <w:ind w:left="851" w:hanging="851"/>
        <w:jc w:val="center"/>
      </w:pPr>
      <w:r w:rsidRPr="00EA56A0">
        <w:t xml:space="preserve">Раздел </w:t>
      </w:r>
      <w:r w:rsidR="00AD20B9" w:rsidRPr="00EA56A0">
        <w:t>6.</w:t>
      </w:r>
      <w:r w:rsidRPr="00EA56A0">
        <w:t xml:space="preserve"> </w:t>
      </w:r>
      <w:r w:rsidR="001320E4" w:rsidRPr="00EA56A0">
        <w:t>П</w:t>
      </w:r>
      <w:r w:rsidR="007E0C37" w:rsidRPr="00EA56A0">
        <w:t>еревозки навалочных и насыпных грузов</w:t>
      </w:r>
    </w:p>
    <w:p w14:paraId="2EB6CEFA" w14:textId="77777777" w:rsidR="00EA56A0" w:rsidRDefault="00EA56A0" w:rsidP="005F2BE1">
      <w:pPr>
        <w:spacing w:after="0" w:line="240" w:lineRule="auto"/>
        <w:ind w:firstLine="284"/>
        <w:rPr>
          <w:rFonts w:ascii="Times New Roman" w:eastAsia="Times New Roman" w:hAnsi="Times New Roman" w:cs="Times New Roman"/>
          <w:b/>
          <w:color w:val="000000"/>
          <w:spacing w:val="-7"/>
          <w:lang w:eastAsia="ru-RU"/>
        </w:rPr>
      </w:pPr>
      <w:r w:rsidRPr="00EA56A0">
        <w:rPr>
          <w:rFonts w:ascii="Times New Roman" w:eastAsia="Times New Roman" w:hAnsi="Times New Roman" w:cs="Times New Roman"/>
          <w:b/>
          <w:color w:val="000000"/>
          <w:spacing w:val="-7"/>
          <w:lang w:eastAsia="ru-RU"/>
        </w:rPr>
        <w:t xml:space="preserve">Тема 6.1. </w:t>
      </w:r>
      <w:r w:rsidR="007E0C37" w:rsidRPr="00EA56A0">
        <w:rPr>
          <w:rFonts w:ascii="Times New Roman" w:eastAsia="Times New Roman" w:hAnsi="Times New Roman" w:cs="Times New Roman"/>
          <w:b/>
          <w:color w:val="000000"/>
          <w:spacing w:val="-7"/>
          <w:lang w:eastAsia="ru-RU"/>
        </w:rPr>
        <w:t>Твердые виды топлива</w:t>
      </w:r>
    </w:p>
    <w:p w14:paraId="362F12F4" w14:textId="77777777" w:rsidR="007E0C37" w:rsidRPr="00EA56A0" w:rsidRDefault="007E0C37" w:rsidP="00290622">
      <w:pPr>
        <w:spacing w:after="0" w:line="240" w:lineRule="auto"/>
        <w:ind w:firstLine="284"/>
        <w:jc w:val="both"/>
        <w:rPr>
          <w:rFonts w:ascii="Times New Roman" w:eastAsia="Times New Roman" w:hAnsi="Times New Roman" w:cs="Times New Roman"/>
          <w:b/>
          <w:color w:val="000000"/>
          <w:spacing w:val="-7"/>
          <w:lang w:eastAsia="ru-RU"/>
        </w:rPr>
      </w:pPr>
      <w:r w:rsidRPr="00EA56A0">
        <w:rPr>
          <w:rFonts w:ascii="Times New Roman" w:eastAsia="Times New Roman" w:hAnsi="Times New Roman" w:cs="Times New Roman"/>
          <w:color w:val="000000"/>
          <w:spacing w:val="-7"/>
          <w:lang w:eastAsia="ru-RU"/>
        </w:rPr>
        <w:t xml:space="preserve">По своему происхождению все виды твердого топлива делятся на </w:t>
      </w:r>
      <w:r w:rsidRPr="00290622">
        <w:rPr>
          <w:rFonts w:ascii="Times New Roman" w:eastAsia="Times New Roman" w:hAnsi="Times New Roman" w:cs="Times New Roman"/>
          <w:color w:val="000000"/>
          <w:spacing w:val="-7"/>
          <w:lang w:eastAsia="ru-RU"/>
        </w:rPr>
        <w:t>две группы.</w:t>
      </w:r>
      <w:r w:rsidRPr="00EA56A0">
        <w:rPr>
          <w:rFonts w:ascii="Times New Roman" w:eastAsia="Times New Roman" w:hAnsi="Times New Roman" w:cs="Times New Roman"/>
          <w:color w:val="000000"/>
          <w:spacing w:val="-7"/>
          <w:lang w:eastAsia="ru-RU"/>
        </w:rPr>
        <w:t xml:space="preserve"> </w:t>
      </w:r>
    </w:p>
    <w:p w14:paraId="46F6F514"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Первая группа. Твердое топливо, образовавшееся в естественных условиях (ископаемые угли</w:t>
      </w:r>
      <w:r w:rsidR="0015583B">
        <w:rPr>
          <w:rFonts w:ascii="Times New Roman" w:eastAsia="Times New Roman" w:hAnsi="Times New Roman" w:cs="Times New Roman"/>
          <w:color w:val="000000"/>
          <w:spacing w:val="-7"/>
          <w:lang w:eastAsia="ru-RU"/>
        </w:rPr>
        <w:t xml:space="preserve">: </w:t>
      </w:r>
      <w:r w:rsidRPr="00EA56A0">
        <w:rPr>
          <w:rFonts w:ascii="Times New Roman" w:eastAsia="Times New Roman" w:hAnsi="Times New Roman" w:cs="Times New Roman"/>
          <w:color w:val="000000"/>
          <w:spacing w:val="-7"/>
          <w:lang w:eastAsia="ru-RU"/>
        </w:rPr>
        <w:t>бурые, каменные, антрацит</w:t>
      </w:r>
      <w:r w:rsidR="0015583B">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горючие сланцы</w:t>
      </w:r>
      <w:r w:rsidR="0015583B">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торф</w:t>
      </w:r>
      <w:r w:rsidR="0015583B">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древесина)</w:t>
      </w:r>
      <w:r w:rsidR="0015583B">
        <w:rPr>
          <w:rFonts w:ascii="Times New Roman" w:eastAsia="Times New Roman" w:hAnsi="Times New Roman" w:cs="Times New Roman"/>
          <w:color w:val="000000"/>
          <w:spacing w:val="-7"/>
          <w:lang w:eastAsia="ru-RU"/>
        </w:rPr>
        <w:t>.</w:t>
      </w:r>
    </w:p>
    <w:p w14:paraId="0B24E35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 </w:t>
      </w:r>
      <w:r w:rsidR="0015583B">
        <w:rPr>
          <w:rFonts w:ascii="Times New Roman" w:eastAsia="Times New Roman" w:hAnsi="Times New Roman" w:cs="Times New Roman"/>
          <w:color w:val="000000"/>
          <w:spacing w:val="-7"/>
          <w:lang w:eastAsia="ru-RU"/>
        </w:rPr>
        <w:t>В</w:t>
      </w:r>
      <w:r w:rsidRPr="00EA56A0">
        <w:rPr>
          <w:rFonts w:ascii="Times New Roman" w:eastAsia="Times New Roman" w:hAnsi="Times New Roman" w:cs="Times New Roman"/>
          <w:color w:val="000000"/>
          <w:spacing w:val="-7"/>
          <w:lang w:eastAsia="ru-RU"/>
        </w:rPr>
        <w:t>тор</w:t>
      </w:r>
      <w:r w:rsidR="0015583B">
        <w:rPr>
          <w:rFonts w:ascii="Times New Roman" w:eastAsia="Times New Roman" w:hAnsi="Times New Roman" w:cs="Times New Roman"/>
          <w:color w:val="000000"/>
          <w:spacing w:val="-7"/>
          <w:lang w:eastAsia="ru-RU"/>
        </w:rPr>
        <w:t xml:space="preserve">ая </w:t>
      </w:r>
      <w:r w:rsidRPr="00EA56A0">
        <w:rPr>
          <w:rFonts w:ascii="Times New Roman" w:eastAsia="Times New Roman" w:hAnsi="Times New Roman" w:cs="Times New Roman"/>
          <w:color w:val="000000"/>
          <w:spacing w:val="-7"/>
          <w:lang w:eastAsia="ru-RU"/>
        </w:rPr>
        <w:t xml:space="preserve"> групп</w:t>
      </w:r>
      <w:r w:rsidR="0015583B">
        <w:rPr>
          <w:rFonts w:ascii="Times New Roman" w:eastAsia="Times New Roman" w:hAnsi="Times New Roman" w:cs="Times New Roman"/>
          <w:color w:val="000000"/>
          <w:spacing w:val="-7"/>
          <w:lang w:eastAsia="ru-RU"/>
        </w:rPr>
        <w:t>а. Т</w:t>
      </w:r>
      <w:r w:rsidRPr="00EA56A0">
        <w:rPr>
          <w:rFonts w:ascii="Times New Roman" w:eastAsia="Times New Roman" w:hAnsi="Times New Roman" w:cs="Times New Roman"/>
          <w:color w:val="000000"/>
          <w:spacing w:val="-7"/>
          <w:lang w:eastAsia="ru-RU"/>
        </w:rPr>
        <w:t xml:space="preserve">вердое топливо, полученное искусственным путем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продукты переработки естественных видов топлива. </w:t>
      </w:r>
    </w:p>
    <w:p w14:paraId="21319F9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К искусственным видам топлива относятся: кокс, полукокс, древесный уголь, топливные брикеты и пылевидное топливо. </w:t>
      </w:r>
    </w:p>
    <w:p w14:paraId="07C39BA1" w14:textId="77777777" w:rsid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Известно два способа переработки естественных видов твердого топлива: физико-механический и физико-химический. </w:t>
      </w:r>
    </w:p>
    <w:p w14:paraId="76361F11"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lastRenderedPageBreak/>
        <w:t xml:space="preserve">К первому способу переработки относятся: сортировка, дробление, обогащение, сушка, брикетирование и пылеприготовление. При такой переработке химический состав топлива практически не изменяется. Физико-химический способ переработки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это сухая перегонка и термическая обработка. При их применении значительно изменяется химический состав и свойства топлива.</w:t>
      </w:r>
    </w:p>
    <w:p w14:paraId="1552B621"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Ценность топлива определяется содержанием в нем горючих компонентов, к которым относятся углерод, водород и сера. Основная часть тепла получается от сгорания углерода, содержание которого в различных видах твердого топлива колеблется от 44 до 95 %; водорода от 2 до 6 % и серы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от десятых долей до 3</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4 %.</w:t>
      </w:r>
    </w:p>
    <w:p w14:paraId="2121D9A5" w14:textId="77777777" w:rsidR="00AC147A"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Кроме горючих компонентов в составе твердых видов топлива имеется значительное количество внутреннего и внешнего балласта. К внутреннему балласту относятся кислород и азот, а внешний балласт составляет вода и минеральные примеси.</w:t>
      </w:r>
    </w:p>
    <w:p w14:paraId="2AA757A0" w14:textId="77777777" w:rsidR="00AC147A" w:rsidRPr="00EA56A0" w:rsidRDefault="00AC147A" w:rsidP="00290622">
      <w:pPr>
        <w:spacing w:after="0" w:line="240" w:lineRule="auto"/>
        <w:ind w:firstLine="284"/>
        <w:jc w:val="both"/>
        <w:rPr>
          <w:rFonts w:ascii="Times New Roman" w:eastAsia="Times New Roman" w:hAnsi="Times New Roman" w:cs="Times New Roman"/>
          <w:color w:val="000000"/>
          <w:spacing w:val="-7"/>
          <w:lang w:eastAsia="ru-RU"/>
        </w:rPr>
      </w:pPr>
    </w:p>
    <w:p w14:paraId="70D94FF1" w14:textId="77777777" w:rsidR="007E0C37" w:rsidRPr="00EA56A0" w:rsidRDefault="00AC147A" w:rsidP="00AC147A">
      <w:pPr>
        <w:spacing w:after="0" w:line="240" w:lineRule="auto"/>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Таблица 6.1 – Виды твердого топлива и средний химический состав</w:t>
      </w:r>
      <w:r w:rsidR="007E0C37" w:rsidRPr="00EA56A0">
        <w:rPr>
          <w:rFonts w:ascii="Times New Roman" w:eastAsia="Times New Roman" w:hAnsi="Times New Roman" w:cs="Times New Roman"/>
          <w:color w:val="000000"/>
          <w:spacing w:val="-7"/>
          <w:lang w:eastAsia="ru-RU"/>
        </w:rPr>
        <w:t xml:space="preserve"> </w:t>
      </w:r>
    </w:p>
    <w:tbl>
      <w:tblPr>
        <w:tblStyle w:val="ae"/>
        <w:tblW w:w="0" w:type="auto"/>
        <w:tblLook w:val="04A0" w:firstRow="1" w:lastRow="0" w:firstColumn="1" w:lastColumn="0" w:noHBand="0" w:noVBand="1"/>
      </w:tblPr>
      <w:tblGrid>
        <w:gridCol w:w="2371"/>
        <w:gridCol w:w="1433"/>
        <w:gridCol w:w="1445"/>
        <w:gridCol w:w="1488"/>
      </w:tblGrid>
      <w:tr w:rsidR="00AC147A" w:rsidRPr="00290622" w14:paraId="1D48AA7B" w14:textId="77777777" w:rsidTr="00AC147A">
        <w:tc>
          <w:tcPr>
            <w:tcW w:w="3681" w:type="dxa"/>
            <w:vMerge w:val="restart"/>
          </w:tcPr>
          <w:p w14:paraId="5BDCC0F1"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Вид твердого топлива</w:t>
            </w:r>
          </w:p>
        </w:tc>
        <w:tc>
          <w:tcPr>
            <w:tcW w:w="5946" w:type="dxa"/>
            <w:gridSpan w:val="3"/>
          </w:tcPr>
          <w:p w14:paraId="3EE2C913"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Компоненты, %</w:t>
            </w:r>
          </w:p>
        </w:tc>
      </w:tr>
      <w:tr w:rsidR="00AC147A" w:rsidRPr="00290622" w14:paraId="730D5576" w14:textId="77777777" w:rsidTr="00AC147A">
        <w:tc>
          <w:tcPr>
            <w:tcW w:w="3681" w:type="dxa"/>
            <w:vMerge/>
          </w:tcPr>
          <w:p w14:paraId="07C0FC97" w14:textId="77777777" w:rsidR="00AC147A" w:rsidRPr="00290622" w:rsidRDefault="00AC147A" w:rsidP="002E1FD3">
            <w:pPr>
              <w:jc w:val="both"/>
              <w:rPr>
                <w:rFonts w:ascii="Times New Roman" w:eastAsia="Times New Roman" w:hAnsi="Times New Roman" w:cs="Times New Roman"/>
                <w:color w:val="000000"/>
                <w:spacing w:val="-7"/>
                <w:sz w:val="20"/>
                <w:szCs w:val="20"/>
                <w:lang w:eastAsia="ru-RU"/>
              </w:rPr>
            </w:pPr>
          </w:p>
        </w:tc>
        <w:tc>
          <w:tcPr>
            <w:tcW w:w="1982" w:type="dxa"/>
          </w:tcPr>
          <w:p w14:paraId="11A6E069" w14:textId="77777777" w:rsidR="00AC147A" w:rsidRPr="00290622" w:rsidRDefault="00AC147A" w:rsidP="002E1FD3">
            <w:pPr>
              <w:jc w:val="both"/>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Углерод</w:t>
            </w:r>
          </w:p>
        </w:tc>
        <w:tc>
          <w:tcPr>
            <w:tcW w:w="1982" w:type="dxa"/>
          </w:tcPr>
          <w:p w14:paraId="49FBCE6C" w14:textId="77777777" w:rsidR="00AC147A" w:rsidRPr="00290622" w:rsidRDefault="00AC147A" w:rsidP="002E1FD3">
            <w:pPr>
              <w:jc w:val="both"/>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Водород</w:t>
            </w:r>
          </w:p>
        </w:tc>
        <w:tc>
          <w:tcPr>
            <w:tcW w:w="1982" w:type="dxa"/>
          </w:tcPr>
          <w:p w14:paraId="5C2ADA80" w14:textId="77777777" w:rsidR="00AC147A" w:rsidRPr="00290622" w:rsidRDefault="00AC147A" w:rsidP="002E1FD3">
            <w:pPr>
              <w:jc w:val="both"/>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Кислород и  азот</w:t>
            </w:r>
          </w:p>
        </w:tc>
      </w:tr>
      <w:tr w:rsidR="00AC147A" w:rsidRPr="00290622" w14:paraId="362F77AE" w14:textId="77777777" w:rsidTr="00AC147A">
        <w:tc>
          <w:tcPr>
            <w:tcW w:w="3681" w:type="dxa"/>
          </w:tcPr>
          <w:p w14:paraId="61947E76" w14:textId="77777777" w:rsidR="00AC147A" w:rsidRPr="00290622" w:rsidRDefault="00AC147A" w:rsidP="002E1FD3">
            <w:pPr>
              <w:jc w:val="both"/>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Древесина</w:t>
            </w:r>
          </w:p>
        </w:tc>
        <w:tc>
          <w:tcPr>
            <w:tcW w:w="1982" w:type="dxa"/>
          </w:tcPr>
          <w:p w14:paraId="18C4529B"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44</w:t>
            </w:r>
          </w:p>
        </w:tc>
        <w:tc>
          <w:tcPr>
            <w:tcW w:w="1982" w:type="dxa"/>
          </w:tcPr>
          <w:p w14:paraId="3EA1C0B4"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6,0</w:t>
            </w:r>
          </w:p>
        </w:tc>
        <w:tc>
          <w:tcPr>
            <w:tcW w:w="1982" w:type="dxa"/>
          </w:tcPr>
          <w:p w14:paraId="5E6A7C4D"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50,0</w:t>
            </w:r>
          </w:p>
        </w:tc>
      </w:tr>
      <w:tr w:rsidR="00AC147A" w:rsidRPr="00290622" w14:paraId="5EB4A9BE" w14:textId="77777777" w:rsidTr="00AC147A">
        <w:tc>
          <w:tcPr>
            <w:tcW w:w="3681" w:type="dxa"/>
          </w:tcPr>
          <w:p w14:paraId="560F22A7" w14:textId="77777777" w:rsidR="00AC147A" w:rsidRPr="00290622" w:rsidRDefault="00AC147A" w:rsidP="002E1FD3">
            <w:pPr>
              <w:jc w:val="both"/>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Торф</w:t>
            </w:r>
          </w:p>
        </w:tc>
        <w:tc>
          <w:tcPr>
            <w:tcW w:w="1982" w:type="dxa"/>
          </w:tcPr>
          <w:p w14:paraId="1DB155B5"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59</w:t>
            </w:r>
          </w:p>
        </w:tc>
        <w:tc>
          <w:tcPr>
            <w:tcW w:w="1982" w:type="dxa"/>
          </w:tcPr>
          <w:p w14:paraId="3731CFF4"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6,0</w:t>
            </w:r>
          </w:p>
        </w:tc>
        <w:tc>
          <w:tcPr>
            <w:tcW w:w="1982" w:type="dxa"/>
          </w:tcPr>
          <w:p w14:paraId="0D039D42"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35,0</w:t>
            </w:r>
          </w:p>
        </w:tc>
      </w:tr>
      <w:tr w:rsidR="00AC147A" w:rsidRPr="00290622" w14:paraId="44CA18CB" w14:textId="77777777" w:rsidTr="00AC147A">
        <w:tc>
          <w:tcPr>
            <w:tcW w:w="3681" w:type="dxa"/>
          </w:tcPr>
          <w:p w14:paraId="53E0C3C6" w14:textId="77777777" w:rsidR="00AC147A" w:rsidRPr="00290622" w:rsidRDefault="00AC147A" w:rsidP="002E1FD3">
            <w:pPr>
              <w:jc w:val="both"/>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Бурый уголь</w:t>
            </w:r>
          </w:p>
        </w:tc>
        <w:tc>
          <w:tcPr>
            <w:tcW w:w="1982" w:type="dxa"/>
          </w:tcPr>
          <w:p w14:paraId="70C37664"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70</w:t>
            </w:r>
          </w:p>
        </w:tc>
        <w:tc>
          <w:tcPr>
            <w:tcW w:w="1982" w:type="dxa"/>
          </w:tcPr>
          <w:p w14:paraId="15A1D703"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5,5</w:t>
            </w:r>
          </w:p>
        </w:tc>
        <w:tc>
          <w:tcPr>
            <w:tcW w:w="1982" w:type="dxa"/>
          </w:tcPr>
          <w:p w14:paraId="7CC24B27"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24,5</w:t>
            </w:r>
          </w:p>
        </w:tc>
      </w:tr>
      <w:tr w:rsidR="00AC147A" w:rsidRPr="00290622" w14:paraId="640801EA" w14:textId="77777777" w:rsidTr="00AC147A">
        <w:tc>
          <w:tcPr>
            <w:tcW w:w="3681" w:type="dxa"/>
          </w:tcPr>
          <w:p w14:paraId="182606E1" w14:textId="77777777" w:rsidR="00AC147A" w:rsidRPr="00290622" w:rsidRDefault="00AC147A" w:rsidP="002E1FD3">
            <w:pPr>
              <w:jc w:val="both"/>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Каменный уголь</w:t>
            </w:r>
          </w:p>
        </w:tc>
        <w:tc>
          <w:tcPr>
            <w:tcW w:w="1982" w:type="dxa"/>
          </w:tcPr>
          <w:p w14:paraId="05E2A522"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82</w:t>
            </w:r>
          </w:p>
        </w:tc>
        <w:tc>
          <w:tcPr>
            <w:tcW w:w="1982" w:type="dxa"/>
          </w:tcPr>
          <w:p w14:paraId="62E5B016"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5,0</w:t>
            </w:r>
          </w:p>
        </w:tc>
        <w:tc>
          <w:tcPr>
            <w:tcW w:w="1982" w:type="dxa"/>
          </w:tcPr>
          <w:p w14:paraId="20A138AD"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13,0</w:t>
            </w:r>
          </w:p>
        </w:tc>
      </w:tr>
      <w:tr w:rsidR="00AC147A" w:rsidRPr="00290622" w14:paraId="61A541DE" w14:textId="77777777" w:rsidTr="00AC147A">
        <w:tc>
          <w:tcPr>
            <w:tcW w:w="3681" w:type="dxa"/>
          </w:tcPr>
          <w:p w14:paraId="223E4946" w14:textId="77777777" w:rsidR="00AC147A" w:rsidRPr="00290622" w:rsidRDefault="00AC147A" w:rsidP="002E1FD3">
            <w:pPr>
              <w:jc w:val="both"/>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Антрацит</w:t>
            </w:r>
          </w:p>
        </w:tc>
        <w:tc>
          <w:tcPr>
            <w:tcW w:w="1982" w:type="dxa"/>
          </w:tcPr>
          <w:p w14:paraId="4A8DBF0C"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95</w:t>
            </w:r>
          </w:p>
        </w:tc>
        <w:tc>
          <w:tcPr>
            <w:tcW w:w="1982" w:type="dxa"/>
          </w:tcPr>
          <w:p w14:paraId="3AE7072D"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2,0</w:t>
            </w:r>
          </w:p>
        </w:tc>
        <w:tc>
          <w:tcPr>
            <w:tcW w:w="1982" w:type="dxa"/>
          </w:tcPr>
          <w:p w14:paraId="4C0B1EB1" w14:textId="77777777" w:rsidR="00AC147A" w:rsidRPr="00290622" w:rsidRDefault="00AC147A" w:rsidP="00AC147A">
            <w:pPr>
              <w:jc w:val="center"/>
              <w:rPr>
                <w:rFonts w:ascii="Times New Roman" w:eastAsia="Times New Roman" w:hAnsi="Times New Roman" w:cs="Times New Roman"/>
                <w:color w:val="000000"/>
                <w:spacing w:val="-7"/>
                <w:sz w:val="20"/>
                <w:szCs w:val="20"/>
                <w:lang w:eastAsia="ru-RU"/>
              </w:rPr>
            </w:pPr>
            <w:r w:rsidRPr="00290622">
              <w:rPr>
                <w:rFonts w:ascii="Times New Roman" w:eastAsia="Times New Roman" w:hAnsi="Times New Roman" w:cs="Times New Roman"/>
                <w:color w:val="000000"/>
                <w:spacing w:val="-7"/>
                <w:sz w:val="20"/>
                <w:szCs w:val="20"/>
                <w:lang w:eastAsia="ru-RU"/>
              </w:rPr>
              <w:t>3,0</w:t>
            </w:r>
          </w:p>
        </w:tc>
      </w:tr>
    </w:tbl>
    <w:p w14:paraId="1BDCCC20" w14:textId="77777777" w:rsidR="002E1FD3" w:rsidRPr="00EA56A0" w:rsidRDefault="002E1FD3" w:rsidP="007E0C37">
      <w:pPr>
        <w:spacing w:after="0" w:line="240" w:lineRule="auto"/>
        <w:ind w:firstLine="708"/>
        <w:jc w:val="both"/>
        <w:rPr>
          <w:rFonts w:ascii="Times New Roman" w:eastAsia="Times New Roman" w:hAnsi="Times New Roman" w:cs="Times New Roman"/>
          <w:color w:val="000000"/>
          <w:spacing w:val="-7"/>
          <w:lang w:eastAsia="ru-RU"/>
        </w:rPr>
      </w:pPr>
    </w:p>
    <w:p w14:paraId="008F9F60"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Все виды твердого топлива имеют следующие общие свойства: влажность, минеральные примеси, самонагревание и самовоспламенение, механическая прочность (хрупкость), а также физическое и химическое выветривание.</w:t>
      </w:r>
    </w:p>
    <w:p w14:paraId="20E1DEBF"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Повышенное содержание внешней влаги в твердом топливе вызывает его слеживание, образование сводов и смерзание, а также приводит к налипанию продукта на рабочие органы погрузочно- разгрузочных машин и стенки кузова вагона.</w:t>
      </w:r>
    </w:p>
    <w:p w14:paraId="142B1A0F"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Влага в твердом топливе содержится в виде внешней и внутренней или гигроскопической воды. Внешняя влага находится на поверхности и может быть удалена путем высушивания топлива на воздухе при </w:t>
      </w:r>
      <w:r w:rsidRPr="00EA56A0">
        <w:rPr>
          <w:rFonts w:ascii="Times New Roman" w:eastAsia="Times New Roman" w:hAnsi="Times New Roman" w:cs="Times New Roman"/>
          <w:color w:val="000000"/>
          <w:spacing w:val="-7"/>
          <w:lang w:eastAsia="ru-RU"/>
        </w:rPr>
        <w:lastRenderedPageBreak/>
        <w:t>температуре 20</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30 °С в течение нескольких дней. Удаление внутренней влаги может быть достигнуто путем искусственного высушивания при температуре 102</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105 °С.</w:t>
      </w:r>
    </w:p>
    <w:p w14:paraId="54937A2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361BA3">
        <w:rPr>
          <w:rFonts w:ascii="Times New Roman" w:eastAsia="Times New Roman" w:hAnsi="Times New Roman" w:cs="Times New Roman"/>
          <w:i/>
          <w:color w:val="000000"/>
          <w:spacing w:val="-7"/>
          <w:lang w:eastAsia="ru-RU"/>
        </w:rPr>
        <w:t xml:space="preserve">Уголь. </w:t>
      </w:r>
      <w:r w:rsidRPr="00EA56A0">
        <w:rPr>
          <w:rFonts w:ascii="Times New Roman" w:eastAsia="Times New Roman" w:hAnsi="Times New Roman" w:cs="Times New Roman"/>
          <w:color w:val="000000"/>
          <w:spacing w:val="-7"/>
          <w:lang w:eastAsia="ru-RU"/>
        </w:rPr>
        <w:t xml:space="preserve">Горючее полезное ископаемое органического (растительного) происхождения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уголь применяется как топливо, сырье для химической промышленности, производства кокса, жидкого топлива  и других ценных продуктов; относится к опасным грузам класса 4.</w:t>
      </w:r>
    </w:p>
    <w:p w14:paraId="38C2951B" w14:textId="77777777" w:rsidR="007E0C37" w:rsidRPr="0015583B"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color w:val="000000"/>
          <w:spacing w:val="-7"/>
          <w:lang w:eastAsia="ru-RU"/>
        </w:rPr>
        <w:t xml:space="preserve">По степени </w:t>
      </w:r>
      <w:proofErr w:type="spellStart"/>
      <w:r w:rsidRPr="0015583B">
        <w:rPr>
          <w:rFonts w:ascii="Times New Roman" w:eastAsia="Times New Roman" w:hAnsi="Times New Roman" w:cs="Times New Roman"/>
          <w:color w:val="000000"/>
          <w:spacing w:val="-7"/>
          <w:lang w:eastAsia="ru-RU"/>
        </w:rPr>
        <w:t>углефикации</w:t>
      </w:r>
      <w:proofErr w:type="spellEnd"/>
      <w:r w:rsidRPr="0015583B">
        <w:rPr>
          <w:rFonts w:ascii="Times New Roman" w:eastAsia="Times New Roman" w:hAnsi="Times New Roman" w:cs="Times New Roman"/>
          <w:color w:val="000000"/>
          <w:spacing w:val="-7"/>
          <w:lang w:eastAsia="ru-RU"/>
        </w:rPr>
        <w:t xml:space="preserve"> угли </w:t>
      </w:r>
      <w:r w:rsidR="0015583B" w:rsidRPr="0015583B">
        <w:rPr>
          <w:rFonts w:ascii="Times New Roman" w:eastAsia="Times New Roman" w:hAnsi="Times New Roman" w:cs="Times New Roman"/>
          <w:color w:val="000000"/>
          <w:spacing w:val="-7"/>
          <w:lang w:eastAsia="ru-RU"/>
        </w:rPr>
        <w:t xml:space="preserve"> классифицируются</w:t>
      </w:r>
      <w:r w:rsidRPr="0015583B">
        <w:rPr>
          <w:rFonts w:ascii="Times New Roman" w:eastAsia="Times New Roman" w:hAnsi="Times New Roman" w:cs="Times New Roman"/>
          <w:color w:val="000000"/>
          <w:spacing w:val="-7"/>
          <w:lang w:eastAsia="ru-RU"/>
        </w:rPr>
        <w:t xml:space="preserve"> бурые, каменные и антрациты. </w:t>
      </w:r>
    </w:p>
    <w:p w14:paraId="1BDF07E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Бурый уголь</w:t>
      </w:r>
      <w:r w:rsidRPr="00EA56A0">
        <w:rPr>
          <w:rFonts w:ascii="Times New Roman" w:eastAsia="Times New Roman" w:hAnsi="Times New Roman" w:cs="Times New Roman"/>
          <w:color w:val="000000"/>
          <w:spacing w:val="-7"/>
          <w:lang w:eastAsia="ru-RU"/>
        </w:rPr>
        <w:t xml:space="preserve"> представляет собой продукт</w:t>
      </w:r>
      <w:r w:rsidR="0015583B">
        <w:rPr>
          <w:rFonts w:ascii="Times New Roman" w:eastAsia="Times New Roman" w:hAnsi="Times New Roman" w:cs="Times New Roman"/>
          <w:color w:val="000000"/>
          <w:spacing w:val="-7"/>
          <w:lang w:eastAsia="ru-RU"/>
        </w:rPr>
        <w:t xml:space="preserve"> </w:t>
      </w:r>
      <w:proofErr w:type="spellStart"/>
      <w:r w:rsidRPr="00EA56A0">
        <w:rPr>
          <w:rFonts w:ascii="Times New Roman" w:eastAsia="Times New Roman" w:hAnsi="Times New Roman" w:cs="Times New Roman"/>
          <w:color w:val="000000"/>
          <w:spacing w:val="-7"/>
          <w:lang w:eastAsia="ru-RU"/>
        </w:rPr>
        <w:t>углефикации</w:t>
      </w:r>
      <w:proofErr w:type="spellEnd"/>
      <w:r w:rsidRPr="00EA56A0">
        <w:rPr>
          <w:rFonts w:ascii="Times New Roman" w:eastAsia="Times New Roman" w:hAnsi="Times New Roman" w:cs="Times New Roman"/>
          <w:color w:val="000000"/>
          <w:spacing w:val="-7"/>
          <w:lang w:eastAsia="ru-RU"/>
        </w:rPr>
        <w:t xml:space="preserve"> растительных остатков и является углем низкой степени </w:t>
      </w:r>
      <w:proofErr w:type="spellStart"/>
      <w:r w:rsidRPr="00EA56A0">
        <w:rPr>
          <w:rFonts w:ascii="Times New Roman" w:eastAsia="Times New Roman" w:hAnsi="Times New Roman" w:cs="Times New Roman"/>
          <w:color w:val="000000"/>
          <w:spacing w:val="-7"/>
          <w:lang w:eastAsia="ru-RU"/>
        </w:rPr>
        <w:t>углефикации</w:t>
      </w:r>
      <w:proofErr w:type="spellEnd"/>
      <w:r w:rsidRPr="00EA56A0">
        <w:rPr>
          <w:rFonts w:ascii="Times New Roman" w:eastAsia="Times New Roman" w:hAnsi="Times New Roman" w:cs="Times New Roman"/>
          <w:color w:val="000000"/>
          <w:spacing w:val="-7"/>
          <w:lang w:eastAsia="ru-RU"/>
        </w:rPr>
        <w:t xml:space="preserve">. </w:t>
      </w:r>
    </w:p>
    <w:p w14:paraId="563FBDC7"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Бурый уголь имеет цвет от темно-бурого до черного, содержит большой процент гигроскопической влаги, много летучих веществ, обладает небольшой теплотворной способностью (теплота сгорания 22,6...31 МДж/кг). </w:t>
      </w:r>
    </w:p>
    <w:p w14:paraId="66605B5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По размерам отдельных кусков бурый уголь подразделяют на классы: </w:t>
      </w:r>
    </w:p>
    <w:p w14:paraId="199D604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плита (БП), крупный (БК), орех (БО), мелкий (БМ), рядовой (БР);</w:t>
      </w:r>
    </w:p>
    <w:p w14:paraId="4583D37F"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по содержанию влаги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на технологические группы: Б1 (более 40%), Б2 (30...40%), БЗ (до 30%).</w:t>
      </w:r>
    </w:p>
    <w:p w14:paraId="6D557617"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Бурые угли легко загораются и горят длинным коптящим пламенем. Плотность бурых углей колеблется от 0,65 до 0,85 т/м3, они имеют небольшую твердость и малую механическую прочность. Бурые угли находят применение в качестве сырья для химического производства, но наиболее широко они используются как энергетическое топливо.</w:t>
      </w:r>
    </w:p>
    <w:p w14:paraId="02A05116" w14:textId="77777777" w:rsidR="00AC147A"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Каменный уголь</w:t>
      </w:r>
      <w:r w:rsidRPr="00EA56A0">
        <w:rPr>
          <w:rFonts w:ascii="Times New Roman" w:eastAsia="Times New Roman" w:hAnsi="Times New Roman" w:cs="Times New Roman"/>
          <w:color w:val="000000"/>
          <w:spacing w:val="-7"/>
          <w:lang w:eastAsia="ru-RU"/>
        </w:rPr>
        <w:t xml:space="preserve"> является продуктом более высокой степени </w:t>
      </w:r>
      <w:proofErr w:type="spellStart"/>
      <w:r w:rsidRPr="00EA56A0">
        <w:rPr>
          <w:rFonts w:ascii="Times New Roman" w:eastAsia="Times New Roman" w:hAnsi="Times New Roman" w:cs="Times New Roman"/>
          <w:color w:val="000000"/>
          <w:spacing w:val="-7"/>
          <w:lang w:eastAsia="ru-RU"/>
        </w:rPr>
        <w:t>углефикации</w:t>
      </w:r>
      <w:proofErr w:type="spellEnd"/>
      <w:r w:rsidRPr="00EA56A0">
        <w:rPr>
          <w:rFonts w:ascii="Times New Roman" w:eastAsia="Times New Roman" w:hAnsi="Times New Roman" w:cs="Times New Roman"/>
          <w:color w:val="000000"/>
          <w:spacing w:val="-7"/>
          <w:lang w:eastAsia="ru-RU"/>
        </w:rPr>
        <w:t xml:space="preserve"> растительных остатков, чем бурый (уголь средней </w:t>
      </w:r>
      <w:proofErr w:type="spellStart"/>
      <w:r w:rsidRPr="00EA56A0">
        <w:rPr>
          <w:rFonts w:ascii="Times New Roman" w:eastAsia="Times New Roman" w:hAnsi="Times New Roman" w:cs="Times New Roman"/>
          <w:color w:val="000000"/>
          <w:spacing w:val="-7"/>
          <w:lang w:eastAsia="ru-RU"/>
        </w:rPr>
        <w:t>углефикации</w:t>
      </w:r>
      <w:proofErr w:type="spellEnd"/>
      <w:r w:rsidRPr="00EA56A0">
        <w:rPr>
          <w:rFonts w:ascii="Times New Roman" w:eastAsia="Times New Roman" w:hAnsi="Times New Roman" w:cs="Times New Roman"/>
          <w:color w:val="000000"/>
          <w:spacing w:val="-7"/>
          <w:lang w:eastAsia="ru-RU"/>
        </w:rPr>
        <w:t>), и представляет собой однородную массу черного цвета</w:t>
      </w:r>
      <w:r w:rsidR="00290622">
        <w:rPr>
          <w:rFonts w:ascii="Times New Roman" w:eastAsia="Times New Roman" w:hAnsi="Times New Roman" w:cs="Times New Roman"/>
          <w:color w:val="000000"/>
          <w:spacing w:val="-7"/>
          <w:lang w:eastAsia="ru-RU"/>
        </w:rPr>
        <w:t>.</w:t>
      </w:r>
    </w:p>
    <w:p w14:paraId="5B536ED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Содержание углерода в каменном угле составляет 75...97 %, летучих веществ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9...45 %; теплота сгорания 30,1 ...36,6 МДж/кг. </w:t>
      </w:r>
    </w:p>
    <w:p w14:paraId="2AD10522"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По размерам кусков каменный уголь подразделяют на классы: крупный (К), орех (О), мелкий (М), семечко (С), зубок (3); </w:t>
      </w:r>
    </w:p>
    <w:p w14:paraId="2FBEA29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по содержанию летучих веществ влаги и золы на марки. </w:t>
      </w:r>
    </w:p>
    <w:p w14:paraId="3F7098B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В зависимости от назначения каменные угли делятся на топочные и газовые. Плотность каменных углей различных марок и месторождений неодинакова и изменяется в пределах от 0,68 до 0,96 т/м3.</w:t>
      </w:r>
    </w:p>
    <w:p w14:paraId="5DA00CE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Антрацит</w:t>
      </w:r>
      <w:r w:rsidRPr="0015583B">
        <w:rPr>
          <w:rFonts w:ascii="Times New Roman" w:eastAsia="Times New Roman" w:hAnsi="Times New Roman" w:cs="Times New Roman"/>
          <w:color w:val="000000"/>
          <w:spacing w:val="-7"/>
          <w:lang w:eastAsia="ru-RU"/>
        </w:rPr>
        <w:t xml:space="preserve"> я</w:t>
      </w:r>
      <w:r w:rsidRPr="00EA56A0">
        <w:rPr>
          <w:rFonts w:ascii="Times New Roman" w:eastAsia="Times New Roman" w:hAnsi="Times New Roman" w:cs="Times New Roman"/>
          <w:color w:val="000000"/>
          <w:spacing w:val="-7"/>
          <w:lang w:eastAsia="ru-RU"/>
        </w:rPr>
        <w:t xml:space="preserve">вляется разновидностью каменного угля, имеет черную блестящую поверхность, часто с сероватым оттенком. Содержание </w:t>
      </w:r>
      <w:r w:rsidRPr="00EA56A0">
        <w:rPr>
          <w:rFonts w:ascii="Times New Roman" w:eastAsia="Times New Roman" w:hAnsi="Times New Roman" w:cs="Times New Roman"/>
          <w:color w:val="000000"/>
          <w:spacing w:val="-7"/>
          <w:lang w:eastAsia="ru-RU"/>
        </w:rPr>
        <w:lastRenderedPageBreak/>
        <w:t xml:space="preserve">углерода в антраците достигает 96,5 %; теплота сгорания 33,9... 34,8 МДж/кг. </w:t>
      </w:r>
    </w:p>
    <w:p w14:paraId="601C0B5A"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Антрацит характеризуется относительно большой механической прочностью и малым содержанием летучих веществ (1,5...4%), что позволяет длительное время хранить его и перевозить без изменения свойств и без существенных потерь. </w:t>
      </w:r>
    </w:p>
    <w:p w14:paraId="2EEC6B31"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По своим качественным показателям антрациты не пригодны для химической переработки и коксования и используются как высококалорийное топливо.</w:t>
      </w:r>
    </w:p>
    <w:p w14:paraId="3ED8F511"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Гранулометрический состав</w:t>
      </w:r>
      <w:r w:rsidRPr="00EA56A0">
        <w:rPr>
          <w:rFonts w:ascii="Times New Roman" w:eastAsia="Times New Roman" w:hAnsi="Times New Roman" w:cs="Times New Roman"/>
          <w:color w:val="000000"/>
          <w:spacing w:val="-7"/>
          <w:lang w:eastAsia="ru-RU"/>
        </w:rPr>
        <w:t>. Чем крупнее отдельные куски ископаемых углей, тем меньше содержание минеральных примесей и выше качество углей, поэтому после добычи производят сортировку ископаемых углей по размерам отдельных кусков. Классификация ископаемых углей по размеру кусков приведена в табл. 8.2.</w:t>
      </w:r>
    </w:p>
    <w:p w14:paraId="243E64D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u w:val="single"/>
          <w:lang w:eastAsia="ru-RU"/>
        </w:rPr>
      </w:pPr>
      <w:r w:rsidRPr="00EA56A0">
        <w:rPr>
          <w:rFonts w:ascii="Times New Roman" w:eastAsia="Times New Roman" w:hAnsi="Times New Roman" w:cs="Times New Roman"/>
          <w:color w:val="000000"/>
          <w:spacing w:val="-7"/>
          <w:lang w:eastAsia="ru-RU"/>
        </w:rPr>
        <w:t xml:space="preserve">При хранении и транспортировании угля учитывают такие его свойства, как </w:t>
      </w:r>
      <w:proofErr w:type="spellStart"/>
      <w:r w:rsidRPr="00EA56A0">
        <w:rPr>
          <w:rFonts w:ascii="Times New Roman" w:eastAsia="Times New Roman" w:hAnsi="Times New Roman" w:cs="Times New Roman"/>
          <w:color w:val="000000"/>
          <w:spacing w:val="-7"/>
          <w:lang w:eastAsia="ru-RU"/>
        </w:rPr>
        <w:t>смерзаемость</w:t>
      </w:r>
      <w:proofErr w:type="spellEnd"/>
      <w:r w:rsidRPr="00EA56A0">
        <w:rPr>
          <w:rFonts w:ascii="Times New Roman" w:eastAsia="Times New Roman" w:hAnsi="Times New Roman" w:cs="Times New Roman"/>
          <w:color w:val="000000"/>
          <w:spacing w:val="-7"/>
          <w:lang w:eastAsia="ru-RU"/>
        </w:rPr>
        <w:t xml:space="preserve">, способность к измельчению, выветривание, самонагревание и самовозгорание, выделение легковоспламеняющихся летучих веществ, гигроскопичность, сыпучесть, </w:t>
      </w:r>
      <w:proofErr w:type="spellStart"/>
      <w:r w:rsidRPr="00EA56A0">
        <w:rPr>
          <w:rFonts w:ascii="Times New Roman" w:eastAsia="Times New Roman" w:hAnsi="Times New Roman" w:cs="Times New Roman"/>
          <w:color w:val="000000"/>
          <w:spacing w:val="-7"/>
          <w:lang w:eastAsia="ru-RU"/>
        </w:rPr>
        <w:t>спекаемость</w:t>
      </w:r>
      <w:proofErr w:type="spellEnd"/>
      <w:r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u w:val="single"/>
          <w:lang w:eastAsia="ru-RU"/>
        </w:rPr>
        <w:t xml:space="preserve"> </w:t>
      </w:r>
    </w:p>
    <w:p w14:paraId="08AF79E1"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 xml:space="preserve">Смерзание </w:t>
      </w:r>
      <w:r w:rsidRPr="00EA56A0">
        <w:rPr>
          <w:rFonts w:ascii="Times New Roman" w:eastAsia="Times New Roman" w:hAnsi="Times New Roman" w:cs="Times New Roman"/>
          <w:color w:val="000000"/>
          <w:spacing w:val="-7"/>
          <w:lang w:eastAsia="ru-RU"/>
        </w:rPr>
        <w:t xml:space="preserve">угля происходит при влажности более 5 % и в условиях низких температур. При смерзании уголь становится монолитной твердой массой. Чаще подвержен смерзанию пористый и мелкий уголь. Наиболее эффективный способ предупреждения смерзания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сохранение влажности угля на уровне, не превышающем 5 %.</w:t>
      </w:r>
    </w:p>
    <w:p w14:paraId="4EE3642F"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 Другими профилактическими способами (правда, не всегда дающими желаемый эффект) являются послойная пересыпка или перемешивание угля с поваренной солью, негашеной известью, графитом, мелом, хлоридом кальция, опилками. </w:t>
      </w:r>
    </w:p>
    <w:p w14:paraId="048748C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Применение этих средств повышает стоимость угля, загрязняет его, увеличивает зольность, снижает качество, а примеси органического происхождения способствуют процессу самонагревания угля.</w:t>
      </w:r>
    </w:p>
    <w:p w14:paraId="55009F4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 Смерзшийся груз разбивают на куски буро- и </w:t>
      </w:r>
      <w:proofErr w:type="spellStart"/>
      <w:r w:rsidRPr="00EA56A0">
        <w:rPr>
          <w:rFonts w:ascii="Times New Roman" w:eastAsia="Times New Roman" w:hAnsi="Times New Roman" w:cs="Times New Roman"/>
          <w:color w:val="000000"/>
          <w:spacing w:val="-7"/>
          <w:lang w:eastAsia="ru-RU"/>
        </w:rPr>
        <w:t>виброрыхлителями</w:t>
      </w:r>
      <w:proofErr w:type="spellEnd"/>
      <w:r w:rsidRPr="00EA56A0">
        <w:rPr>
          <w:rFonts w:ascii="Times New Roman" w:eastAsia="Times New Roman" w:hAnsi="Times New Roman" w:cs="Times New Roman"/>
          <w:color w:val="000000"/>
          <w:spacing w:val="-7"/>
          <w:lang w:eastAsia="ru-RU"/>
        </w:rPr>
        <w:t xml:space="preserve"> либо установками с виброударными клиньями й другими механическими средствами, используют всевозможные обогревающие устройства (электрические грелки, инфракрасные излучатели и т. п.). </w:t>
      </w:r>
    </w:p>
    <w:p w14:paraId="13EAAF6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Выветривание</w:t>
      </w:r>
      <w:r w:rsidRPr="00EA56A0">
        <w:rPr>
          <w:rFonts w:ascii="Times New Roman" w:eastAsia="Times New Roman" w:hAnsi="Times New Roman" w:cs="Times New Roman"/>
          <w:color w:val="000000"/>
          <w:spacing w:val="-7"/>
          <w:u w:val="single"/>
          <w:lang w:eastAsia="ru-RU"/>
        </w:rPr>
        <w:t xml:space="preserve">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процесс разрушения и измельчения горных пород, происходящий под воздействием внешней среды. Различают физическое и химическое выветривание. </w:t>
      </w:r>
    </w:p>
    <w:p w14:paraId="2D58932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lastRenderedPageBreak/>
        <w:t>Физическое выветривание</w:t>
      </w:r>
      <w:r w:rsidRPr="00EA56A0">
        <w:rPr>
          <w:rFonts w:ascii="Times New Roman" w:eastAsia="Times New Roman" w:hAnsi="Times New Roman" w:cs="Times New Roman"/>
          <w:color w:val="000000"/>
          <w:spacing w:val="-7"/>
          <w:lang w:eastAsia="ru-RU"/>
        </w:rPr>
        <w:t xml:space="preserve"> возникает при резких колебаниях температуры, которые вызывают изменение объема угля и ведут к растрескиванию и измельчению. </w:t>
      </w:r>
    </w:p>
    <w:p w14:paraId="3A1245F7"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Вода, проникая в трещины, усугубляет этот процесс; одновременно происходит потеря блеска и изменение цвета угля. Уголь с содержанием серы более 1,5 % подвергается более интенсивному выветриванию и превращается в мелкие фракции. Измельчение снижает качество угля, что имеет особо важное значение при экспортных перевозках. </w:t>
      </w:r>
    </w:p>
    <w:p w14:paraId="6A12E5C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u w:val="single"/>
          <w:lang w:eastAsia="ru-RU"/>
        </w:rPr>
      </w:pPr>
      <w:r w:rsidRPr="0015583B">
        <w:rPr>
          <w:rFonts w:ascii="Times New Roman" w:eastAsia="Times New Roman" w:hAnsi="Times New Roman" w:cs="Times New Roman"/>
          <w:i/>
          <w:color w:val="000000"/>
          <w:spacing w:val="-7"/>
          <w:lang w:eastAsia="ru-RU"/>
        </w:rPr>
        <w:t>Химическим выветриванием</w:t>
      </w:r>
      <w:r w:rsidRPr="00EA56A0">
        <w:rPr>
          <w:rFonts w:ascii="Times New Roman" w:eastAsia="Times New Roman" w:hAnsi="Times New Roman" w:cs="Times New Roman"/>
          <w:color w:val="000000"/>
          <w:spacing w:val="-7"/>
          <w:lang w:eastAsia="ru-RU"/>
        </w:rPr>
        <w:t xml:space="preserve"> являются окисление и поглощение влаги, в результате которых происходят сложные химические изменения органических веществ, входящих в состав угля. В результате химического выветривания уменьшается выход летучих веществ, у коксующихся углей резко снижается </w:t>
      </w:r>
      <w:proofErr w:type="spellStart"/>
      <w:r w:rsidRPr="00EA56A0">
        <w:rPr>
          <w:rFonts w:ascii="Times New Roman" w:eastAsia="Times New Roman" w:hAnsi="Times New Roman" w:cs="Times New Roman"/>
          <w:color w:val="000000"/>
          <w:spacing w:val="-7"/>
          <w:u w:val="single"/>
          <w:lang w:eastAsia="ru-RU"/>
        </w:rPr>
        <w:t>спекаемость</w:t>
      </w:r>
      <w:proofErr w:type="spellEnd"/>
      <w:r w:rsidRPr="00EA56A0">
        <w:rPr>
          <w:rFonts w:ascii="Times New Roman" w:eastAsia="Times New Roman" w:hAnsi="Times New Roman" w:cs="Times New Roman"/>
          <w:color w:val="000000"/>
          <w:spacing w:val="-7"/>
          <w:u w:val="single"/>
          <w:lang w:eastAsia="ru-RU"/>
        </w:rPr>
        <w:t xml:space="preserve">. </w:t>
      </w:r>
    </w:p>
    <w:p w14:paraId="7206D7D7"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Измельчение</w:t>
      </w:r>
      <w:r w:rsidRPr="00EA56A0">
        <w:rPr>
          <w:rFonts w:ascii="Times New Roman" w:eastAsia="Times New Roman" w:hAnsi="Times New Roman" w:cs="Times New Roman"/>
          <w:color w:val="000000"/>
          <w:spacing w:val="-7"/>
          <w:lang w:eastAsia="ru-RU"/>
        </w:rPr>
        <w:t xml:space="preserve"> угля происходит также при перегрузке, поэтому следует снижать высоту свободного падения угля. Мелкие фракции и угольная пыль увеличивают потерю угля при перегрузочных работах. Угольная пыль в воздухе при концентрации 10...32 г/м3 образует взрывоопасную смесь. Взрыв может произойти от любого источника воспламенения.</w:t>
      </w:r>
    </w:p>
    <w:p w14:paraId="0B93424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 </w:t>
      </w:r>
      <w:r w:rsidRPr="0015583B">
        <w:rPr>
          <w:rFonts w:ascii="Times New Roman" w:eastAsia="Times New Roman" w:hAnsi="Times New Roman" w:cs="Times New Roman"/>
          <w:i/>
          <w:color w:val="000000"/>
          <w:spacing w:val="-7"/>
          <w:lang w:eastAsia="ru-RU"/>
        </w:rPr>
        <w:t>Процесс самонагревания</w:t>
      </w:r>
      <w:r w:rsidRPr="00EA56A0">
        <w:rPr>
          <w:rFonts w:ascii="Times New Roman" w:eastAsia="Times New Roman" w:hAnsi="Times New Roman" w:cs="Times New Roman"/>
          <w:color w:val="000000"/>
          <w:spacing w:val="-7"/>
          <w:lang w:eastAsia="ru-RU"/>
        </w:rPr>
        <w:t xml:space="preserve"> угля возникает в результате действия внутренних химических и биологических источников теплоты. В штабеле угля происходит постоянное окисление углерода. При взаимодействии углерода с кислородом воздуха и водой возникает химическая реакция, сопровождающаяся выделением теплоты. Если теплота не рассеивается быстро в окружающее пространство, температура может достигнуть критической, при которой уголь загорается. </w:t>
      </w:r>
    </w:p>
    <w:p w14:paraId="2B634CB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Процесс ускоряется при наличии в угле серного колчедана и повышенной влажности угля. </w:t>
      </w:r>
      <w:r w:rsidRPr="0015583B">
        <w:rPr>
          <w:rFonts w:ascii="Times New Roman" w:eastAsia="Times New Roman" w:hAnsi="Times New Roman" w:cs="Times New Roman"/>
          <w:i/>
          <w:color w:val="000000"/>
          <w:spacing w:val="-7"/>
          <w:lang w:eastAsia="ru-RU"/>
        </w:rPr>
        <w:t>Самовозгоранию</w:t>
      </w:r>
      <w:r w:rsidRPr="00EA56A0">
        <w:rPr>
          <w:rFonts w:ascii="Times New Roman" w:eastAsia="Times New Roman" w:hAnsi="Times New Roman" w:cs="Times New Roman"/>
          <w:color w:val="000000"/>
          <w:spacing w:val="-7"/>
          <w:lang w:eastAsia="ru-RU"/>
        </w:rPr>
        <w:t xml:space="preserve"> угля способствуют наличие железа, аммония, интенсивная аэрация штабеля, наличие локальных источников нагрева, смешение разных сортов угля. </w:t>
      </w:r>
    </w:p>
    <w:p w14:paraId="1B8363B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Критическая температура составляет для бурых углей около 50 °( для большинства каменных углей 60...65°С, для антрацитом 80...83°С. Опасность повышает наличие метана, который может выделяться из угля (особенно свежедобытого) и образуется при его окислении. </w:t>
      </w:r>
    </w:p>
    <w:p w14:paraId="1A95761E"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Самонагревание угля может произойти также в результате жизнедеятельности термофильных (стойких при воздействии высоких температур) микроорганизмов. Интенсивность процессов самонагревания </w:t>
      </w:r>
      <w:r w:rsidRPr="00EA56A0">
        <w:rPr>
          <w:rFonts w:ascii="Times New Roman" w:eastAsia="Times New Roman" w:hAnsi="Times New Roman" w:cs="Times New Roman"/>
          <w:color w:val="000000"/>
          <w:spacing w:val="-7"/>
          <w:lang w:eastAsia="ru-RU"/>
        </w:rPr>
        <w:lastRenderedPageBreak/>
        <w:t xml:space="preserve">и самовозгорания зависит от марки угля и размеров его отдельных частиц. </w:t>
      </w:r>
    </w:p>
    <w:p w14:paraId="72E1226E"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Наиболее подвержен самовозгоранию бурый уголь. </w:t>
      </w:r>
    </w:p>
    <w:p w14:paraId="41F2C561"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В зависимости от устойчивости к самовозгоранию угли делят на пять групп: I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устойчивые, не подверженные самовозгоранию (антрациты, угли марки Т); II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средней устойчивости; III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неустойчивые, наиболее подверженные самовозгоранию (все бурые угли и угли марки Д).</w:t>
      </w:r>
    </w:p>
    <w:p w14:paraId="198AF7FA"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Уголь относится к опасным грузам, что определяет условия его хранения и перевозки. Уголь хранят на открытых складских площадках, ровных, с твердым покрытием, чистых, освобожденных от мусора, в сухом незатопляемом месте с предусмотренным стоком поверхностных вод. Угольный склад должен быть надежно огражден, иметь достаточное количество проездов и подъездов, устройство и расположение которых должны обеспечивать возможность удобного проезда и маневрирования пожарных машин.</w:t>
      </w:r>
    </w:p>
    <w:p w14:paraId="0357EE37"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Необходимо обеспечить следующие противопожарные разрывы, проезды и расстояния до зданий и сооружений, м:</w:t>
      </w:r>
    </w:p>
    <w:p w14:paraId="5F5A76E4" w14:textId="77777777" w:rsidR="007E0C37" w:rsidRPr="00EA56A0" w:rsidRDefault="00AC147A"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п</w:t>
      </w:r>
      <w:r w:rsidR="007E0C37" w:rsidRPr="00EA56A0">
        <w:rPr>
          <w:rFonts w:ascii="Times New Roman" w:eastAsia="Times New Roman" w:hAnsi="Times New Roman" w:cs="Times New Roman"/>
          <w:color w:val="000000"/>
          <w:spacing w:val="-7"/>
          <w:lang w:eastAsia="ru-RU"/>
        </w:rPr>
        <w:t>ротивопожарные проезды между штабелями</w:t>
      </w:r>
      <w:r w:rsidRPr="00EA56A0">
        <w:rPr>
          <w:rFonts w:ascii="Times New Roman" w:eastAsia="Times New Roman" w:hAnsi="Times New Roman" w:cs="Times New Roman"/>
          <w:color w:val="000000"/>
          <w:spacing w:val="-7"/>
          <w:lang w:eastAsia="ru-RU"/>
        </w:rPr>
        <w:t xml:space="preserve"> - </w:t>
      </w:r>
      <w:r w:rsidR="007E0C37" w:rsidRPr="00EA56A0">
        <w:rPr>
          <w:rFonts w:ascii="Times New Roman" w:eastAsia="Times New Roman" w:hAnsi="Times New Roman" w:cs="Times New Roman"/>
          <w:color w:val="000000"/>
          <w:spacing w:val="-7"/>
          <w:lang w:eastAsia="ru-RU"/>
        </w:rPr>
        <w:t>6</w:t>
      </w:r>
    </w:p>
    <w:p w14:paraId="2C8FEA89" w14:textId="77777777" w:rsidR="007E0C37" w:rsidRPr="00EA56A0" w:rsidRDefault="00AC147A"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п</w:t>
      </w:r>
      <w:r w:rsidR="007E0C37" w:rsidRPr="00EA56A0">
        <w:rPr>
          <w:rFonts w:ascii="Times New Roman" w:eastAsia="Times New Roman" w:hAnsi="Times New Roman" w:cs="Times New Roman"/>
          <w:color w:val="000000"/>
          <w:spacing w:val="-7"/>
          <w:lang w:eastAsia="ru-RU"/>
        </w:rPr>
        <w:t>роходы между штабелями</w:t>
      </w:r>
      <w:r w:rsidRPr="00EA56A0">
        <w:rPr>
          <w:rFonts w:ascii="Times New Roman" w:eastAsia="Times New Roman" w:hAnsi="Times New Roman" w:cs="Times New Roman"/>
          <w:color w:val="000000"/>
          <w:spacing w:val="-7"/>
          <w:lang w:eastAsia="ru-RU"/>
        </w:rPr>
        <w:t xml:space="preserve"> - </w:t>
      </w:r>
      <w:r w:rsidR="007E0C37" w:rsidRPr="00EA56A0">
        <w:rPr>
          <w:rFonts w:ascii="Times New Roman" w:eastAsia="Times New Roman" w:hAnsi="Times New Roman" w:cs="Times New Roman"/>
          <w:color w:val="000000"/>
          <w:spacing w:val="-7"/>
          <w:lang w:eastAsia="ru-RU"/>
        </w:rPr>
        <w:t xml:space="preserve">2 </w:t>
      </w:r>
    </w:p>
    <w:p w14:paraId="28255E37" w14:textId="77777777" w:rsidR="007E0C37" w:rsidRPr="00EA56A0" w:rsidRDefault="00AC147A"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р</w:t>
      </w:r>
      <w:r w:rsidR="007E0C37" w:rsidRPr="00EA56A0">
        <w:rPr>
          <w:rFonts w:ascii="Times New Roman" w:eastAsia="Times New Roman" w:hAnsi="Times New Roman" w:cs="Times New Roman"/>
          <w:color w:val="000000"/>
          <w:spacing w:val="-7"/>
          <w:lang w:eastAsia="ru-RU"/>
        </w:rPr>
        <w:t>асстояния от штабеля: до оси железнодорожного пути</w:t>
      </w:r>
      <w:r w:rsidRPr="00EA56A0">
        <w:rPr>
          <w:rFonts w:ascii="Times New Roman" w:eastAsia="Times New Roman" w:hAnsi="Times New Roman" w:cs="Times New Roman"/>
          <w:color w:val="000000"/>
          <w:spacing w:val="-7"/>
          <w:lang w:eastAsia="ru-RU"/>
        </w:rPr>
        <w:t xml:space="preserve"> - </w:t>
      </w:r>
      <w:r w:rsidR="007E0C37" w:rsidRPr="00EA56A0">
        <w:rPr>
          <w:rFonts w:ascii="Times New Roman" w:eastAsia="Times New Roman" w:hAnsi="Times New Roman" w:cs="Times New Roman"/>
          <w:color w:val="000000"/>
          <w:spacing w:val="-7"/>
          <w:lang w:eastAsia="ru-RU"/>
        </w:rPr>
        <w:t xml:space="preserve">2,5 </w:t>
      </w:r>
    </w:p>
    <w:p w14:paraId="3C9C32A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proofErr w:type="spellStart"/>
      <w:r w:rsidRPr="00EA56A0">
        <w:rPr>
          <w:rFonts w:ascii="Times New Roman" w:eastAsia="Times New Roman" w:hAnsi="Times New Roman" w:cs="Times New Roman"/>
          <w:color w:val="000000"/>
          <w:spacing w:val="-7"/>
          <w:lang w:eastAsia="ru-RU"/>
        </w:rPr>
        <w:t>полуогнестойких</w:t>
      </w:r>
      <w:proofErr w:type="spellEnd"/>
      <w:r w:rsidRPr="00EA56A0">
        <w:rPr>
          <w:rFonts w:ascii="Times New Roman" w:eastAsia="Times New Roman" w:hAnsi="Times New Roman" w:cs="Times New Roman"/>
          <w:color w:val="000000"/>
          <w:spacing w:val="-7"/>
          <w:lang w:eastAsia="ru-RU"/>
        </w:rPr>
        <w:t xml:space="preserve"> и </w:t>
      </w:r>
      <w:proofErr w:type="spellStart"/>
      <w:r w:rsidRPr="00EA56A0">
        <w:rPr>
          <w:rFonts w:ascii="Times New Roman" w:eastAsia="Times New Roman" w:hAnsi="Times New Roman" w:cs="Times New Roman"/>
          <w:color w:val="000000"/>
          <w:spacing w:val="-7"/>
          <w:lang w:eastAsia="ru-RU"/>
        </w:rPr>
        <w:t>полусгораемых</w:t>
      </w:r>
      <w:proofErr w:type="spellEnd"/>
      <w:r w:rsidRPr="00EA56A0">
        <w:rPr>
          <w:rFonts w:ascii="Times New Roman" w:eastAsia="Times New Roman" w:hAnsi="Times New Roman" w:cs="Times New Roman"/>
          <w:color w:val="000000"/>
          <w:spacing w:val="-7"/>
          <w:lang w:eastAsia="ru-RU"/>
        </w:rPr>
        <w:t xml:space="preserve"> зданий и сооружений</w:t>
      </w:r>
      <w:r w:rsidR="00AC147A" w:rsidRPr="00EA56A0">
        <w:rPr>
          <w:rFonts w:ascii="Times New Roman" w:eastAsia="Times New Roman" w:hAnsi="Times New Roman" w:cs="Times New Roman"/>
          <w:color w:val="000000"/>
          <w:spacing w:val="-7"/>
          <w:lang w:eastAsia="ru-RU"/>
        </w:rPr>
        <w:t xml:space="preserve"> -</w:t>
      </w:r>
      <w:r w:rsidRPr="00EA56A0">
        <w:rPr>
          <w:rFonts w:ascii="Times New Roman" w:eastAsia="Times New Roman" w:hAnsi="Times New Roman" w:cs="Times New Roman"/>
          <w:color w:val="000000"/>
          <w:spacing w:val="-7"/>
          <w:lang w:eastAsia="ru-RU"/>
        </w:rPr>
        <w:t>15</w:t>
      </w:r>
    </w:p>
    <w:p w14:paraId="4F50263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сгораемых зданий и сооружений</w:t>
      </w:r>
      <w:r w:rsidR="00AC147A" w:rsidRPr="00EA56A0">
        <w:rPr>
          <w:rFonts w:ascii="Times New Roman" w:eastAsia="Times New Roman" w:hAnsi="Times New Roman" w:cs="Times New Roman"/>
          <w:color w:val="000000"/>
          <w:spacing w:val="-7"/>
          <w:lang w:eastAsia="ru-RU"/>
        </w:rPr>
        <w:t xml:space="preserve"> - </w:t>
      </w:r>
      <w:r w:rsidRPr="00EA56A0">
        <w:rPr>
          <w:rFonts w:ascii="Times New Roman" w:eastAsia="Times New Roman" w:hAnsi="Times New Roman" w:cs="Times New Roman"/>
          <w:color w:val="000000"/>
          <w:spacing w:val="-7"/>
          <w:lang w:eastAsia="ru-RU"/>
        </w:rPr>
        <w:t xml:space="preserve">20 </w:t>
      </w:r>
    </w:p>
    <w:p w14:paraId="50D77F0C"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складов жидкого топлива, лесных и генеральных грузов</w:t>
      </w:r>
      <w:r w:rsidR="00AC147A" w:rsidRPr="00EA56A0">
        <w:rPr>
          <w:rFonts w:ascii="Times New Roman" w:eastAsia="Times New Roman" w:hAnsi="Times New Roman" w:cs="Times New Roman"/>
          <w:color w:val="000000"/>
          <w:spacing w:val="-7"/>
          <w:lang w:eastAsia="ru-RU"/>
        </w:rPr>
        <w:t xml:space="preserve"> - </w:t>
      </w:r>
      <w:r w:rsidRPr="00EA56A0">
        <w:rPr>
          <w:rFonts w:ascii="Times New Roman" w:eastAsia="Times New Roman" w:hAnsi="Times New Roman" w:cs="Times New Roman"/>
          <w:color w:val="000000"/>
          <w:spacing w:val="-7"/>
          <w:lang w:eastAsia="ru-RU"/>
        </w:rPr>
        <w:t>60</w:t>
      </w:r>
    </w:p>
    <w:p w14:paraId="7631D27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Угольные штабеля размещают на территории склада по строго определенному плану. </w:t>
      </w:r>
      <w:r w:rsidR="00AC147A" w:rsidRPr="00EA56A0">
        <w:rPr>
          <w:rFonts w:ascii="Times New Roman" w:eastAsia="Times New Roman" w:hAnsi="Times New Roman" w:cs="Times New Roman"/>
          <w:color w:val="000000"/>
          <w:spacing w:val="-7"/>
          <w:lang w:eastAsia="ru-RU"/>
        </w:rPr>
        <w:tab/>
      </w:r>
      <w:r w:rsidRPr="00EA56A0">
        <w:rPr>
          <w:rFonts w:ascii="Times New Roman" w:eastAsia="Times New Roman" w:hAnsi="Times New Roman" w:cs="Times New Roman"/>
          <w:color w:val="000000"/>
          <w:spacing w:val="-7"/>
          <w:lang w:eastAsia="ru-RU"/>
        </w:rPr>
        <w:t xml:space="preserve">Рекомендуется располагать продольную ось штабеля по направлению господствующего ветра. </w:t>
      </w:r>
    </w:p>
    <w:p w14:paraId="7064EB2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Каждый штабель ограждают бетонными щитами. Высота штабеля определяется склонностью угля к самовозгоранию и выветриванию и длительностью хранения. Максимальная высота штабелей при хранении угля до 10 </w:t>
      </w:r>
      <w:proofErr w:type="spellStart"/>
      <w:r w:rsidRPr="00EA56A0">
        <w:rPr>
          <w:rFonts w:ascii="Times New Roman" w:eastAsia="Times New Roman" w:hAnsi="Times New Roman" w:cs="Times New Roman"/>
          <w:color w:val="000000"/>
          <w:spacing w:val="-7"/>
          <w:lang w:eastAsia="ru-RU"/>
        </w:rPr>
        <w:t>сут</w:t>
      </w:r>
      <w:proofErr w:type="spellEnd"/>
      <w:r w:rsidRPr="00EA56A0">
        <w:rPr>
          <w:rFonts w:ascii="Times New Roman" w:eastAsia="Times New Roman" w:hAnsi="Times New Roman" w:cs="Times New Roman"/>
          <w:color w:val="000000"/>
          <w:spacing w:val="-7"/>
          <w:lang w:eastAsia="ru-RU"/>
        </w:rPr>
        <w:t xml:space="preserve"> для углей</w:t>
      </w:r>
      <w:r w:rsidR="00AC147A" w:rsidRPr="00EA56A0">
        <w:rPr>
          <w:rFonts w:ascii="Times New Roman" w:eastAsia="Times New Roman" w:hAnsi="Times New Roman" w:cs="Times New Roman"/>
          <w:color w:val="000000"/>
          <w:spacing w:val="-7"/>
          <w:lang w:eastAsia="ru-RU"/>
        </w:rPr>
        <w:t xml:space="preserve"> некоторых</w:t>
      </w:r>
      <w:r w:rsidRPr="00EA56A0">
        <w:rPr>
          <w:rFonts w:ascii="Times New Roman" w:eastAsia="Times New Roman" w:hAnsi="Times New Roman" w:cs="Times New Roman"/>
          <w:color w:val="000000"/>
          <w:spacing w:val="-7"/>
          <w:lang w:eastAsia="ru-RU"/>
        </w:rPr>
        <w:t xml:space="preserve"> марок не должна превышать 10 м, для углей марок  бурых подмосковных, уральских, карагандинских, сибирских и дальневосточных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5 м. </w:t>
      </w:r>
    </w:p>
    <w:p w14:paraId="6A9E7782"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Поступающий на склад уголь выгружают в зависимости от марок на соответствующие площадки. Складирование угля разных марок в одном штабеле не допускается. Все углы верхнего и нижнего основания штабелей и их грани закругляются. </w:t>
      </w:r>
    </w:p>
    <w:p w14:paraId="5C5B9A8E"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lastRenderedPageBreak/>
        <w:t>При закладке штабеля нельзя допускать образования пустот в угле, в которых может создаваться застой воздуха, и скоплений мелких фракций, опасных в отношении самонагревания штабеля.</w:t>
      </w:r>
    </w:p>
    <w:p w14:paraId="41451BBE"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 На складах систематически контролировать и ведут учет  температуру хранимого угля, устанавливая контрольные металлические трубы, термометры или специальные автоматические сигнализаторы. </w:t>
      </w:r>
    </w:p>
    <w:p w14:paraId="13461FE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Места очагов самонагревания можно определить и по внешним признакам состояния поверхности штабеля (появление за ночь на поверхности угля влажных пятен, исчезающих с восходом солнца. появление белых пятен, исчезающих днем или после выпадения дождя; наличие невысыхающих влажных пятен; появление пара и запаха продуктов разложения угля; искрение в ночное время; наличие проталин в снежном покрове).</w:t>
      </w:r>
    </w:p>
    <w:p w14:paraId="0443305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 В случае обнаружения самонагревания угля принимают определенные меры. При температуре угля 45 °С и выше его охлаждают перелопачивая, охлажденный уголь складируют на новом месте. Уголь считается охлажденным, если его температура снижена до температуры окружающего воздуха. </w:t>
      </w:r>
    </w:p>
    <w:p w14:paraId="20A18B3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Для охлаждения разогревшегося угля должны быть устроены запасные площадки размером не менее 1/6 площади штабеля. При температуре угля 60 °С его вынимают из штабели и охлаждают перелопачивая. </w:t>
      </w:r>
    </w:p>
    <w:p w14:paraId="706767A4"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Тушение или охлаждение угля водой в штабелях не разрешается. Загоревшийся уголь допускается тушить водой, только вынув его из штабеля и разбросав на запасной площадке. Поступивший на склад уголь, имеющий температуру 45 °С и выше, необходимо выложить на особую площадку слоем не более 0,5 м, только после снижения его температуры до температуры окружающего воздуха его можно укладывать в штабеля. Угольные склады и перегрузочные сооружения должны быть обеспечены наружными пожарными кранами, расположенными на расстоянии не более 80 м друг от друга. </w:t>
      </w:r>
    </w:p>
    <w:p w14:paraId="49FFFF8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Если водопровод отсутствует, склад должен иметь удобные подъезды к воде или утепленные водоемы объемом, обеспечивающим трехчасовую работу одного пожарного автоматического насоса. </w:t>
      </w:r>
    </w:p>
    <w:p w14:paraId="7CFACF1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Обычно уголь перевозят на универсальных автосамосвалах с обязательным укрытием. </w:t>
      </w:r>
    </w:p>
    <w:p w14:paraId="3CE842AF"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u w:val="single"/>
          <w:lang w:eastAsia="ru-RU"/>
        </w:rPr>
        <w:t>Искусственные виды  топлива</w:t>
      </w:r>
      <w:r w:rsidRPr="00EA56A0">
        <w:rPr>
          <w:rFonts w:ascii="Times New Roman" w:eastAsia="Times New Roman" w:hAnsi="Times New Roman" w:cs="Times New Roman"/>
          <w:color w:val="000000"/>
          <w:spacing w:val="-7"/>
          <w:lang w:eastAsia="ru-RU"/>
        </w:rPr>
        <w:t>.</w:t>
      </w:r>
    </w:p>
    <w:p w14:paraId="3553016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lastRenderedPageBreak/>
        <w:t>Кокс</w:t>
      </w:r>
      <w:r w:rsidRPr="00EA56A0">
        <w:rPr>
          <w:rFonts w:ascii="Times New Roman" w:eastAsia="Times New Roman" w:hAnsi="Times New Roman" w:cs="Times New Roman"/>
          <w:color w:val="000000"/>
          <w:spacing w:val="-7"/>
          <w:lang w:eastAsia="ru-RU"/>
        </w:rPr>
        <w:t xml:space="preserve">. Каменноугольный кокс является продуктом переработки природных топлив и в зависимости от размера кусков делится на крупный, орешек и мелочь. Орешек используется в химическом производстве для получения газа в газогенераторах, в качестве топлива для выплавки чугуна в доменных печах и в литейных цехах,  коксовая мелочь применяется для отопления паровых котлов, изготовления брикетов и агломерации руд. </w:t>
      </w:r>
    </w:p>
    <w:p w14:paraId="4C6A81DF"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При выполнении погрузочно-разгрузочных работ и в результате динамических нагрузок во время движения происходит дробление и истирание кокса с образованием до 3</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4 % мелочи на каждую транспортировку. Соответственно ухудшается и качество кокса. В соответствии с требованиями ГОСТа влажность металлургического кокса не должна превышать 12 %.</w:t>
      </w:r>
    </w:p>
    <w:p w14:paraId="2D05289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Чтобы предотвратить смерзание, коксовую мелочь обезвоживают или промораживают. Коксовую мелочь, имеющую влажность  более 7 %, обезвоживают, просушивая горячим воздухом, горячими газами в специальных установках или выдерживая в отвалах.</w:t>
      </w:r>
    </w:p>
    <w:p w14:paraId="39F32E3B" w14:textId="77777777" w:rsidR="007E0C37" w:rsidRPr="00EA56A0" w:rsidRDefault="007E0C37" w:rsidP="00290622">
      <w:pPr>
        <w:spacing w:after="0" w:line="240" w:lineRule="auto"/>
        <w:ind w:firstLine="284"/>
        <w:jc w:val="both"/>
        <w:rPr>
          <w:rFonts w:ascii="Times New Roman" w:hAnsi="Times New Roman" w:cs="Times New Roman"/>
        </w:rPr>
      </w:pPr>
      <w:r w:rsidRPr="00EA56A0">
        <w:rPr>
          <w:rFonts w:ascii="Times New Roman" w:eastAsia="Times New Roman" w:hAnsi="Times New Roman" w:cs="Times New Roman"/>
          <w:color w:val="000000"/>
          <w:spacing w:val="-7"/>
          <w:lang w:eastAsia="ru-RU"/>
        </w:rPr>
        <w:t xml:space="preserve"> Кокс перевозят так же, как и уголь. При этом необходимо учитывать, что кокс обладает большой способностью поглощать влагу и увеличивать вследствие этого свою массу (до 20 %).</w:t>
      </w:r>
      <w:r w:rsidRPr="00EA56A0">
        <w:rPr>
          <w:rFonts w:ascii="Times New Roman" w:hAnsi="Times New Roman" w:cs="Times New Roman"/>
        </w:rPr>
        <w:t xml:space="preserve"> </w:t>
      </w:r>
    </w:p>
    <w:p w14:paraId="41414D3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В процессе перевозки имеют место потери кокса от выдувания и просыпания через неплотности кузова вагона. Для кокса каменноугольного установлены: норма</w:t>
      </w:r>
      <w:r w:rsidRPr="00EA56A0">
        <w:rPr>
          <w:rFonts w:ascii="Times New Roman" w:eastAsia="Times New Roman" w:hAnsi="Times New Roman" w:cs="Times New Roman"/>
          <w:b/>
          <w:color w:val="000000"/>
          <w:spacing w:val="-7"/>
          <w:lang w:eastAsia="ru-RU"/>
        </w:rPr>
        <w:t xml:space="preserve"> </w:t>
      </w:r>
      <w:r w:rsidRPr="00EA56A0">
        <w:rPr>
          <w:rFonts w:ascii="Times New Roman" w:eastAsia="Times New Roman" w:hAnsi="Times New Roman" w:cs="Times New Roman"/>
          <w:color w:val="000000"/>
          <w:spacing w:val="-7"/>
          <w:lang w:eastAsia="ru-RU"/>
        </w:rPr>
        <w:t xml:space="preserve">естественной убыли в размере 0,7 % от массы груза и дополнительно на каждую перевалку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1 % и на каждую перегрузку из вагона в вагон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0,8 %. Хранится кокс на открытых площадках.</w:t>
      </w:r>
    </w:p>
    <w:p w14:paraId="013B671C"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 xml:space="preserve"> Горючие сланцы</w:t>
      </w:r>
      <w:r w:rsidRPr="00EA56A0">
        <w:rPr>
          <w:rFonts w:ascii="Times New Roman" w:eastAsia="Times New Roman" w:hAnsi="Times New Roman" w:cs="Times New Roman"/>
          <w:color w:val="000000"/>
          <w:spacing w:val="-7"/>
          <w:lang w:eastAsia="ru-RU"/>
        </w:rPr>
        <w:t>. Данный вид твердого топлива представляет собой глинистые или известково-глинистые осадочные породы, пропитанные органическими веществами. Характерным признаком сланцев является их слоистость и свойство раскалываться на плос</w:t>
      </w:r>
      <w:r w:rsidR="009C16AE" w:rsidRPr="00EA56A0">
        <w:rPr>
          <w:rFonts w:ascii="Times New Roman" w:eastAsia="Times New Roman" w:hAnsi="Times New Roman" w:cs="Times New Roman"/>
          <w:color w:val="000000"/>
          <w:spacing w:val="-7"/>
          <w:lang w:eastAsia="ru-RU"/>
        </w:rPr>
        <w:t>ки</w:t>
      </w:r>
      <w:r w:rsidRPr="00EA56A0">
        <w:rPr>
          <w:rFonts w:ascii="Times New Roman" w:eastAsia="Times New Roman" w:hAnsi="Times New Roman" w:cs="Times New Roman"/>
          <w:color w:val="000000"/>
          <w:spacing w:val="-7"/>
          <w:lang w:eastAsia="ru-RU"/>
        </w:rPr>
        <w:t xml:space="preserve">е куски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слои. Цвет сланцев от светло-серого до черного, влажность 9... 18 %, зольность 40...60 %, насыпная масса 0,72...0,95 т/м3. </w:t>
      </w:r>
    </w:p>
    <w:p w14:paraId="5EEF5EE2" w14:textId="77777777" w:rsidR="007E0C37" w:rsidRPr="00EA56A0" w:rsidRDefault="007E0C37" w:rsidP="00290622">
      <w:pPr>
        <w:spacing w:after="0" w:line="240" w:lineRule="auto"/>
        <w:ind w:firstLine="284"/>
        <w:jc w:val="both"/>
        <w:rPr>
          <w:rFonts w:ascii="Times New Roman" w:hAnsi="Times New Roman" w:cs="Times New Roman"/>
        </w:rPr>
      </w:pPr>
      <w:r w:rsidRPr="00EA56A0">
        <w:rPr>
          <w:rFonts w:ascii="Times New Roman" w:eastAsia="Times New Roman" w:hAnsi="Times New Roman" w:cs="Times New Roman"/>
          <w:color w:val="000000"/>
          <w:spacing w:val="-7"/>
          <w:lang w:eastAsia="ru-RU"/>
        </w:rPr>
        <w:t>Горючая масса сланцев содержит до 90 % летучих веществ. Поэтому загораются горючие сланцы легко и горят желтым коптящим пламенем. Теплота сгорания на рабочую массу составляет 8,7</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11,7 МДж/кг. Наличие в массе горючих сланцев до 90 % балласта делает их перевозку на большие расстояния нерентабельной. Поэтому горючие сланцы </w:t>
      </w:r>
      <w:r w:rsidRPr="00EA56A0">
        <w:rPr>
          <w:rFonts w:ascii="Times New Roman" w:eastAsia="Times New Roman" w:hAnsi="Times New Roman" w:cs="Times New Roman"/>
          <w:color w:val="000000"/>
          <w:spacing w:val="-7"/>
          <w:lang w:eastAsia="ru-RU"/>
        </w:rPr>
        <w:lastRenderedPageBreak/>
        <w:t xml:space="preserve">используются как местное топливо для электростанций, промышленных установок и для бытовых нужд. Однако основное назначение сланцев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сырье для химического производства.</w:t>
      </w:r>
      <w:r w:rsidRPr="00EA56A0">
        <w:rPr>
          <w:rFonts w:ascii="Times New Roman" w:hAnsi="Times New Roman" w:cs="Times New Roman"/>
        </w:rPr>
        <w:t xml:space="preserve"> </w:t>
      </w:r>
    </w:p>
    <w:p w14:paraId="2017E96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Горючие сланцы подвергаются перегонке при температуре около 550 'С, при этом получают сланцевую смолу, </w:t>
      </w:r>
      <w:proofErr w:type="spellStart"/>
      <w:r w:rsidRPr="00EA56A0">
        <w:rPr>
          <w:rFonts w:ascii="Times New Roman" w:eastAsia="Times New Roman" w:hAnsi="Times New Roman" w:cs="Times New Roman"/>
          <w:color w:val="000000"/>
          <w:spacing w:val="-7"/>
          <w:lang w:eastAsia="ru-RU"/>
        </w:rPr>
        <w:t>газы</w:t>
      </w:r>
      <w:proofErr w:type="spellEnd"/>
      <w:r w:rsidRPr="00EA56A0">
        <w:rPr>
          <w:rFonts w:ascii="Times New Roman" w:eastAsia="Times New Roman" w:hAnsi="Times New Roman" w:cs="Times New Roman"/>
          <w:color w:val="000000"/>
          <w:spacing w:val="-7"/>
          <w:lang w:eastAsia="ru-RU"/>
        </w:rPr>
        <w:t xml:space="preserve"> и золу. Из сланцевой смолы можно производить бензин, дизельное топливо, ихтиол, пек, </w:t>
      </w:r>
      <w:proofErr w:type="spellStart"/>
      <w:r w:rsidRPr="00EA56A0">
        <w:rPr>
          <w:rFonts w:ascii="Times New Roman" w:eastAsia="Times New Roman" w:hAnsi="Times New Roman" w:cs="Times New Roman"/>
          <w:color w:val="000000"/>
          <w:spacing w:val="-7"/>
          <w:lang w:eastAsia="ru-RU"/>
        </w:rPr>
        <w:t>тиокреолин</w:t>
      </w:r>
      <w:proofErr w:type="spellEnd"/>
      <w:r w:rsidRPr="00EA56A0">
        <w:rPr>
          <w:rFonts w:ascii="Times New Roman" w:eastAsia="Times New Roman" w:hAnsi="Times New Roman" w:cs="Times New Roman"/>
          <w:color w:val="000000"/>
          <w:spacing w:val="-7"/>
          <w:lang w:eastAsia="ru-RU"/>
        </w:rPr>
        <w:t>, кровельный лак, шпалопропиточное масло, асфальт и т.д.</w:t>
      </w:r>
    </w:p>
    <w:p w14:paraId="50620FE6"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Хранение горючих сланцев производится на открытых площадках. В процессе хранения сланцы подвержены самонагреванию и самовозгоранию в результате наличия окислительных процессов, аналогичных процессам в штабелях угля. </w:t>
      </w:r>
    </w:p>
    <w:p w14:paraId="5D08D194"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b/>
          <w:color w:val="000000"/>
          <w:spacing w:val="-7"/>
          <w:lang w:eastAsia="ru-RU"/>
        </w:rPr>
        <w:t xml:space="preserve">  </w:t>
      </w:r>
      <w:r w:rsidRPr="0015583B">
        <w:rPr>
          <w:rFonts w:ascii="Times New Roman" w:eastAsia="Times New Roman" w:hAnsi="Times New Roman" w:cs="Times New Roman"/>
          <w:i/>
          <w:color w:val="000000"/>
          <w:spacing w:val="-7"/>
          <w:lang w:eastAsia="ru-RU"/>
        </w:rPr>
        <w:t>Торф</w:t>
      </w:r>
      <w:r w:rsidRPr="00EA56A0">
        <w:rPr>
          <w:rFonts w:ascii="Times New Roman" w:eastAsia="Times New Roman" w:hAnsi="Times New Roman" w:cs="Times New Roman"/>
          <w:color w:val="000000"/>
          <w:spacing w:val="-7"/>
          <w:lang w:eastAsia="ru-RU"/>
        </w:rPr>
        <w:t xml:space="preserve"> Горючее полезное ископаемое органического происхождения, образующееся путем медленного разложения остатков болотных растений в условиях избыточного увлажнения и недостаточного доступа воздух.</w:t>
      </w:r>
    </w:p>
    <w:p w14:paraId="365D119A"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Торф  встречается в виде залежей, которые представляют собой </w:t>
      </w:r>
      <w:proofErr w:type="spellStart"/>
      <w:r w:rsidRPr="00EA56A0">
        <w:rPr>
          <w:rFonts w:ascii="Times New Roman" w:eastAsia="Times New Roman" w:hAnsi="Times New Roman" w:cs="Times New Roman"/>
          <w:color w:val="000000"/>
          <w:spacing w:val="-7"/>
          <w:lang w:eastAsia="ru-RU"/>
        </w:rPr>
        <w:t>напластовывание</w:t>
      </w:r>
      <w:proofErr w:type="spellEnd"/>
      <w:r w:rsidRPr="00EA56A0">
        <w:rPr>
          <w:rFonts w:ascii="Times New Roman" w:eastAsia="Times New Roman" w:hAnsi="Times New Roman" w:cs="Times New Roman"/>
          <w:color w:val="000000"/>
          <w:spacing w:val="-7"/>
          <w:lang w:eastAsia="ru-RU"/>
        </w:rPr>
        <w:t xml:space="preserve"> одного или нескольких видов торфа. В естественном состоянии влажность торфа 85...90 %, а искусственной подсушкой доводится до 15 %. </w:t>
      </w:r>
    </w:p>
    <w:p w14:paraId="2B791DEF"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Основными характеристиками торфа как груза являются: фракционный состав(зависит от переработки), влажность, объемная масса, самонагревание и самовозгорание, загрязнение посторонними предметами.</w:t>
      </w:r>
    </w:p>
    <w:p w14:paraId="607E1D42"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Сыпучесть торфа характеризуется углом естественного откоса, который составляет 39</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42°. </w:t>
      </w:r>
    </w:p>
    <w:p w14:paraId="6135591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Влажность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наиболее подвижное свойство торфа. Различают натурную и условную влажность. В свежедобытом торфе содержится 80</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95 % воды. Такой торф является обратимым коллоидом, т.е. легко теряет воду при высушивании, а при попадании воды поглощает ее вновь. При влажности 35 % и более торф превращается в необратимый коллоид; он не поглощает воду, а намокает только с поверхности. К перевозке допускается торф, влажность которого составляет 50</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55 %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для электростанций или котельных, а для сельского хозяйства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60</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65 %. Торф принимается к перевозке по условной влажности, которая составляет 40 %.</w:t>
      </w:r>
    </w:p>
    <w:p w14:paraId="56A7F20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proofErr w:type="spellStart"/>
      <w:r w:rsidRPr="0015583B">
        <w:rPr>
          <w:rFonts w:ascii="Times New Roman" w:eastAsia="Times New Roman" w:hAnsi="Times New Roman" w:cs="Times New Roman"/>
          <w:i/>
          <w:color w:val="000000"/>
          <w:spacing w:val="-7"/>
          <w:lang w:eastAsia="ru-RU"/>
        </w:rPr>
        <w:t>Смерзаемость</w:t>
      </w:r>
      <w:proofErr w:type="spellEnd"/>
      <w:r w:rsidRPr="00EA56A0">
        <w:rPr>
          <w:rFonts w:ascii="Times New Roman" w:eastAsia="Times New Roman" w:hAnsi="Times New Roman" w:cs="Times New Roman"/>
          <w:color w:val="000000"/>
          <w:spacing w:val="-7"/>
          <w:lang w:eastAsia="ru-RU"/>
        </w:rPr>
        <w:t xml:space="preserve">. В условиях перевозок на короткие расстояния </w:t>
      </w:r>
      <w:proofErr w:type="spellStart"/>
      <w:r w:rsidRPr="00EA56A0">
        <w:rPr>
          <w:rFonts w:ascii="Times New Roman" w:eastAsia="Times New Roman" w:hAnsi="Times New Roman" w:cs="Times New Roman"/>
          <w:color w:val="000000"/>
          <w:spacing w:val="-7"/>
          <w:lang w:eastAsia="ru-RU"/>
        </w:rPr>
        <w:t>смерзаемость</w:t>
      </w:r>
      <w:proofErr w:type="spellEnd"/>
      <w:r w:rsidRPr="00EA56A0">
        <w:rPr>
          <w:rFonts w:ascii="Times New Roman" w:eastAsia="Times New Roman" w:hAnsi="Times New Roman" w:cs="Times New Roman"/>
          <w:color w:val="000000"/>
          <w:spacing w:val="-7"/>
          <w:lang w:eastAsia="ru-RU"/>
        </w:rPr>
        <w:t xml:space="preserve"> проявляется в виде </w:t>
      </w:r>
      <w:proofErr w:type="spellStart"/>
      <w:r w:rsidRPr="00EA56A0">
        <w:rPr>
          <w:rFonts w:ascii="Times New Roman" w:eastAsia="Times New Roman" w:hAnsi="Times New Roman" w:cs="Times New Roman"/>
          <w:color w:val="000000"/>
          <w:spacing w:val="-7"/>
          <w:lang w:eastAsia="ru-RU"/>
        </w:rPr>
        <w:t>намерзания</w:t>
      </w:r>
      <w:proofErr w:type="spellEnd"/>
      <w:r w:rsidRPr="00EA56A0">
        <w:rPr>
          <w:rFonts w:ascii="Times New Roman" w:eastAsia="Times New Roman" w:hAnsi="Times New Roman" w:cs="Times New Roman"/>
          <w:color w:val="000000"/>
          <w:spacing w:val="-7"/>
          <w:lang w:eastAsia="ru-RU"/>
        </w:rPr>
        <w:t xml:space="preserve"> на стенки вагона. Толщина </w:t>
      </w:r>
      <w:r w:rsidRPr="00EA56A0">
        <w:rPr>
          <w:rFonts w:ascii="Times New Roman" w:eastAsia="Times New Roman" w:hAnsi="Times New Roman" w:cs="Times New Roman"/>
          <w:color w:val="000000"/>
          <w:spacing w:val="-7"/>
          <w:lang w:eastAsia="ru-RU"/>
        </w:rPr>
        <w:lastRenderedPageBreak/>
        <w:t xml:space="preserve">примерзшего торфа зависит от температуры воздуха, влажности и времени перевозок. </w:t>
      </w:r>
    </w:p>
    <w:p w14:paraId="03FD614C"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Самонагревание и самовозгорание</w:t>
      </w:r>
      <w:r w:rsidRPr="00EA56A0">
        <w:rPr>
          <w:rFonts w:ascii="Times New Roman" w:eastAsia="Times New Roman" w:hAnsi="Times New Roman" w:cs="Times New Roman"/>
          <w:color w:val="000000"/>
          <w:spacing w:val="-7"/>
          <w:lang w:eastAsia="ru-RU"/>
        </w:rPr>
        <w:t>. Самонагревание и самовозгорание возникает при длительном хранении торфа на торфоразработках. При хранении торфа в караванах в результате химических, биологических и физических явлений, а также при взаимодействии с кислородом воздуха повышается температура торфа. При температуре 70 градусов происходит образование торфяного полукокса, который воспламеняется под действием кислорода воздуха. При влажности торфа 60</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65 % интенсивность возгорания затухает.</w:t>
      </w:r>
    </w:p>
    <w:p w14:paraId="2A8A572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Торф перевозят в  автосамосвалах с увеличенным объемом кузова, в бортовом ПС и в специальных контейнерах. Насыпная масса торфа 0,5 т/м3, брикетов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0,85 т/м3. </w:t>
      </w:r>
    </w:p>
    <w:p w14:paraId="183E7C5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Древесный уголь</w:t>
      </w:r>
      <w:r w:rsidRPr="00EA56A0">
        <w:rPr>
          <w:rFonts w:ascii="Times New Roman" w:eastAsia="Times New Roman" w:hAnsi="Times New Roman" w:cs="Times New Roman"/>
          <w:color w:val="000000"/>
          <w:spacing w:val="-7"/>
          <w:lang w:eastAsia="ru-RU"/>
        </w:rPr>
        <w:t xml:space="preserve">. </w:t>
      </w:r>
    </w:p>
    <w:p w14:paraId="3035C5AA"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При сухой перегонке древесины без доступа воздуха при температуре 500</w:t>
      </w:r>
      <w:r w:rsidR="009C16AE"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600°С происходит разложение органических веществ с выделением газов, скипидара, уксусной кислоты, смолистых веществ, метилового спирта и других химических продуктов. </w:t>
      </w:r>
    </w:p>
    <w:p w14:paraId="19ECE85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Остаточным продуктом сухой перегонки древесины является древесный уголь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твердое горючее вещество черного цвета. Плотность древесного угля зависит от типа древесных пород, использованных для перегонки, и колеблется в пределах от 0,13 до 0,25 т/м 3. Рабочая масса древесного угля содержит около 10 % влаги, 2 % золы и органические горючие вещества. В состав органической массы входит 85</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90 % углерода, 2</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4 % водорода и кислород. Горение древесного угля происходит без пламени и позволяет достигнуть температур до 2500 °С.</w:t>
      </w:r>
    </w:p>
    <w:p w14:paraId="309A4CCA"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Широкое применение древесный уголь находит в металлургическом, кузнечно-прессовом и литейном производствах, что объясняется отсутствием в его составе сернистых и летучих соединений.</w:t>
      </w:r>
    </w:p>
    <w:p w14:paraId="2A80AC8A"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Древесный уголь гигроскопичен, высокая пористость угля обусловливает его сорбционную способность по отношению к газам. Это свойство древесного угля используется в различных отраслях промышленности для очистки и обесцвечивания жидкостей и в фильтрах различного назначения. Древесный уголь применяют в производстве красок, пороха, для очистки и обесцвечивания жидкостей (спирта, сиропов). </w:t>
      </w:r>
    </w:p>
    <w:p w14:paraId="2567E4B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lastRenderedPageBreak/>
        <w:t xml:space="preserve">Хранят древесный уголь в сухих закрытых складах навалом в штабелях. Чтобы предохранить уголь от размельчения, высота штабеля не должна превышать 1 ...4,5 м. При длительном хранении уголь измельчается и превращается в пыль. </w:t>
      </w:r>
    </w:p>
    <w:p w14:paraId="1DBE8F0F"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Перевозка древесного угля производится в крытом подвижном составе. Древесный уголь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пачкающий груз, поэтому после его выгрузки вагоны подлежат промывке. Грузоподъемность вагонов при перевозке древесного угля в зависимости от его плотности и типа подвижного состава используется на 20</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48 %. Как легкогорючий груз, древесный уголь требует соблюдения условий доставки, установленных «Правилами перевозки грузов».</w:t>
      </w:r>
    </w:p>
    <w:p w14:paraId="328303F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Древесный Уголь- допускается хранить под навесом. При хранении и перевозках уголь защищают от атмосферных осадков. Насыпная масса древесного угля составляет 0,2 т/м3. </w:t>
      </w:r>
    </w:p>
    <w:p w14:paraId="673C32E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 xml:space="preserve">Топливные </w:t>
      </w:r>
      <w:r w:rsidR="009C16AE" w:rsidRPr="0015583B">
        <w:rPr>
          <w:rFonts w:ascii="Times New Roman" w:eastAsia="Times New Roman" w:hAnsi="Times New Roman" w:cs="Times New Roman"/>
          <w:i/>
          <w:color w:val="000000"/>
          <w:spacing w:val="-7"/>
          <w:lang w:eastAsia="ru-RU"/>
        </w:rPr>
        <w:t>б</w:t>
      </w:r>
      <w:r w:rsidRPr="0015583B">
        <w:rPr>
          <w:rFonts w:ascii="Times New Roman" w:eastAsia="Times New Roman" w:hAnsi="Times New Roman" w:cs="Times New Roman"/>
          <w:i/>
          <w:color w:val="000000"/>
          <w:spacing w:val="-7"/>
          <w:lang w:eastAsia="ru-RU"/>
        </w:rPr>
        <w:t>рикеты</w:t>
      </w:r>
      <w:r w:rsidRPr="00EA56A0">
        <w:rPr>
          <w:rFonts w:ascii="Times New Roman" w:eastAsia="Times New Roman" w:hAnsi="Times New Roman" w:cs="Times New Roman"/>
          <w:color w:val="000000"/>
          <w:spacing w:val="-7"/>
          <w:lang w:eastAsia="ru-RU"/>
        </w:rPr>
        <w:t xml:space="preserve"> изготавливаются путем прессования на специальных прессах мелких, пылевидных или слабоструктурированных горючих материалов в куски правильной формы. </w:t>
      </w:r>
    </w:p>
    <w:p w14:paraId="0B79EB1E"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Использование таких видов топлива без предварительного брикетирования неэффективно вследствие значительных потерь через колосниковую решетку и вытяжные устройства. </w:t>
      </w:r>
    </w:p>
    <w:p w14:paraId="5F3D828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Топливные брикеты изготавливают из мелких фракций ископаемых углей, фрезерного торфа, опилок, отходов сельскохозяйственного производства и т.д. К отходам сельскохозяйственного производства, которые используются в качестве топлива, относятся: солома, костра, лузга подсолнуха, </w:t>
      </w:r>
      <w:proofErr w:type="spellStart"/>
      <w:r w:rsidRPr="00EA56A0">
        <w:rPr>
          <w:rFonts w:ascii="Times New Roman" w:eastAsia="Times New Roman" w:hAnsi="Times New Roman" w:cs="Times New Roman"/>
          <w:color w:val="000000"/>
          <w:spacing w:val="-7"/>
          <w:lang w:eastAsia="ru-RU"/>
        </w:rPr>
        <w:t>отдубина</w:t>
      </w:r>
      <w:proofErr w:type="spellEnd"/>
      <w:r w:rsidRPr="00EA56A0">
        <w:rPr>
          <w:rFonts w:ascii="Times New Roman" w:eastAsia="Times New Roman" w:hAnsi="Times New Roman" w:cs="Times New Roman"/>
          <w:color w:val="000000"/>
          <w:spacing w:val="-7"/>
          <w:lang w:eastAsia="ru-RU"/>
        </w:rPr>
        <w:t xml:space="preserve">, рисовая шелуха и т.д. </w:t>
      </w:r>
    </w:p>
    <w:p w14:paraId="55C5BB27"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По составу и тепловой ценности эти виды топлива близки к дровам. Брикеты из отходов сельскохозяйственного производства обычно используют в качестве бытового топлива. Для брикетирования используется топливо, имеющее однородную структуру и влажность не выше 15 %. Топливные брикеты содержат не выше 10 % золы, они не гигроскопичны, обладают значительной механической прочностью, устойчивы к изменениям внешней температуры и влажности окружающей среды. Плотность брикетов зависит от вида топлива и измеряется в пределах от 0,6 до 1,0 т/м3. </w:t>
      </w:r>
    </w:p>
    <w:p w14:paraId="1DA9AAE6"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При горячем брикетировании связующим материалом является смола, которая выделяется при нагревании топлива без доступа воздуха. При холодном брикетировании в качестве связующих материалов </w:t>
      </w:r>
      <w:r w:rsidRPr="00EA56A0">
        <w:rPr>
          <w:rFonts w:ascii="Times New Roman" w:eastAsia="Times New Roman" w:hAnsi="Times New Roman" w:cs="Times New Roman"/>
          <w:color w:val="000000"/>
          <w:spacing w:val="-7"/>
          <w:lang w:eastAsia="ru-RU"/>
        </w:rPr>
        <w:lastRenderedPageBreak/>
        <w:t>используются каменноугольный пек, нефтяной битум, смола, патока и т.д.</w:t>
      </w:r>
    </w:p>
    <w:p w14:paraId="110E0A55"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Пек.</w:t>
      </w:r>
      <w:r w:rsidRPr="00EA56A0">
        <w:rPr>
          <w:rFonts w:ascii="Times New Roman" w:eastAsia="Times New Roman" w:hAnsi="Times New Roman" w:cs="Times New Roman"/>
          <w:color w:val="000000"/>
          <w:spacing w:val="-7"/>
          <w:lang w:eastAsia="ru-RU"/>
        </w:rPr>
        <w:t xml:space="preserve"> Побочный продукт перегонки дегтя или смолы, образующийся при термической переработке угля, древесины, торфа или при пиролизе нефти, </w:t>
      </w:r>
    </w:p>
    <w:p w14:paraId="62AF0B0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Пек представляет собой аморфное черное вещество с блестящим раковистым изломом. В зависимости от температуры плавления и размягчения пек может быть жидким, мягким и твердым. При температуре 37... 80 °С (в зависимости от сорта) пек размягчается, сплавляется и при охлаждении образует массу, которая трудно поддается раскалыванию. К физико-химическим особенностям пека относятся его малая теплопроводность, </w:t>
      </w:r>
      <w:proofErr w:type="spellStart"/>
      <w:r w:rsidRPr="00EA56A0">
        <w:rPr>
          <w:rFonts w:ascii="Times New Roman" w:eastAsia="Times New Roman" w:hAnsi="Times New Roman" w:cs="Times New Roman"/>
          <w:color w:val="000000"/>
          <w:spacing w:val="-7"/>
          <w:lang w:eastAsia="ru-RU"/>
        </w:rPr>
        <w:t>негигроскопичность</w:t>
      </w:r>
      <w:proofErr w:type="spellEnd"/>
      <w:r w:rsidRPr="00EA56A0">
        <w:rPr>
          <w:rFonts w:ascii="Times New Roman" w:eastAsia="Times New Roman" w:hAnsi="Times New Roman" w:cs="Times New Roman"/>
          <w:color w:val="000000"/>
          <w:spacing w:val="-7"/>
          <w:lang w:eastAsia="ru-RU"/>
        </w:rPr>
        <w:t xml:space="preserve">. большое электрическое сопротивление, малая химическая активность, легкая </w:t>
      </w:r>
      <w:proofErr w:type="spellStart"/>
      <w:r w:rsidRPr="00EA56A0">
        <w:rPr>
          <w:rFonts w:ascii="Times New Roman" w:eastAsia="Times New Roman" w:hAnsi="Times New Roman" w:cs="Times New Roman"/>
          <w:color w:val="000000"/>
          <w:spacing w:val="-7"/>
          <w:lang w:eastAsia="ru-RU"/>
        </w:rPr>
        <w:t>схватываемость</w:t>
      </w:r>
      <w:proofErr w:type="spellEnd"/>
      <w:r w:rsidRPr="00EA56A0">
        <w:rPr>
          <w:rFonts w:ascii="Times New Roman" w:eastAsia="Times New Roman" w:hAnsi="Times New Roman" w:cs="Times New Roman"/>
          <w:color w:val="000000"/>
          <w:spacing w:val="-7"/>
          <w:lang w:eastAsia="ru-RU"/>
        </w:rPr>
        <w:t xml:space="preserve"> в расплавленном состоянии с другими предметами. </w:t>
      </w:r>
    </w:p>
    <w:p w14:paraId="70464B67"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Пек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широко применяется для изготовления брикетов из угольной мелочи, асфальта, толя, лаков, красок, сажи, в производстве электродов, пластических масс, в судостроении при заливке пазов и стыков деревянного покрытия наружных палуб и т.д. </w:t>
      </w:r>
    </w:p>
    <w:p w14:paraId="53C79C0A"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При перегрузке, хранении и перевозке пека необходимо со </w:t>
      </w:r>
      <w:proofErr w:type="spellStart"/>
      <w:r w:rsidRPr="00EA56A0">
        <w:rPr>
          <w:rFonts w:ascii="Times New Roman" w:eastAsia="Times New Roman" w:hAnsi="Times New Roman" w:cs="Times New Roman"/>
          <w:color w:val="000000"/>
          <w:spacing w:val="-7"/>
          <w:lang w:eastAsia="ru-RU"/>
        </w:rPr>
        <w:t>людать</w:t>
      </w:r>
      <w:proofErr w:type="spellEnd"/>
      <w:r w:rsidRPr="00EA56A0">
        <w:rPr>
          <w:rFonts w:ascii="Times New Roman" w:eastAsia="Times New Roman" w:hAnsi="Times New Roman" w:cs="Times New Roman"/>
          <w:color w:val="000000"/>
          <w:spacing w:val="-7"/>
          <w:lang w:eastAsia="ru-RU"/>
        </w:rPr>
        <w:t xml:space="preserve"> правила безопасности. Пековая пыль и пары ядовиты, при соприкосновении с кожей или при вдыхании возможны поражения подчелюстных телец, воспаление слизистой оболочки </w:t>
      </w:r>
      <w:proofErr w:type="spellStart"/>
      <w:r w:rsidRPr="00EA56A0">
        <w:rPr>
          <w:rFonts w:ascii="Times New Roman" w:eastAsia="Times New Roman" w:hAnsi="Times New Roman" w:cs="Times New Roman"/>
          <w:color w:val="000000"/>
          <w:spacing w:val="-7"/>
          <w:lang w:eastAsia="ru-RU"/>
        </w:rPr>
        <w:t>дыхи</w:t>
      </w:r>
      <w:proofErr w:type="spellEnd"/>
      <w:r w:rsidRPr="00EA56A0">
        <w:rPr>
          <w:rFonts w:ascii="Times New Roman" w:eastAsia="Times New Roman" w:hAnsi="Times New Roman" w:cs="Times New Roman"/>
          <w:color w:val="000000"/>
          <w:spacing w:val="-7"/>
          <w:lang w:eastAsia="ru-RU"/>
        </w:rPr>
        <w:t xml:space="preserve"> тельных путей, общее отравление (тошнота, рвота).</w:t>
      </w:r>
    </w:p>
    <w:p w14:paraId="2BB9FB95"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Особенно вредно пековая пыль действует на свету и в жаркую погоду, поэтом  для рабочих, занятых перегрузкой пека, обязательно наличие спецодежды, рукавиц, защитных очков. Пек транспортируют в таре и навалом. </w:t>
      </w:r>
    </w:p>
    <w:p w14:paraId="18F555B4"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Тара для перевозки должна и быть прочной и герметичной. Наиболее приемлемыми являются специализированные контейнеры, двойные мешки из синтетических полимерных материалов и металлические бочки со съемными днищами. </w:t>
      </w:r>
    </w:p>
    <w:p w14:paraId="16E59450"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При перевозке навалом пек должен быть только в гранулированном состоянии, так как твердый пек нередко приходится разбивать, вследствие чего образуется большое количество пыли </w:t>
      </w:r>
    </w:p>
    <w:p w14:paraId="00778434"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Пек хранят на открытых площадках, под навесом и в закрытых специализированных складах. Участок для переработки пека должен быть отдален от мест расположения других грузов не мены чем на 100 м. </w:t>
      </w:r>
    </w:p>
    <w:p w14:paraId="041768C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lastRenderedPageBreak/>
        <w:t>Пековая площадка должна иметь цементное покрытие с уклоном для стока промывочных вод в производственную канализацию и дощатое ограждение высотой до 2 м.</w:t>
      </w:r>
    </w:p>
    <w:p w14:paraId="111B6261"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 В целях уменьшения пылеобразования для смачивания пека водой перед погрузкой на грузовом участке устанавливают водопроводные поливочные краны и канализационные трапы. Перегрузочные работы с пеком, транспортируемым навалом, не допускаются при скорости ветра более 3 м/с. При сильном ветре пек может оказывать </w:t>
      </w:r>
      <w:r w:rsidRPr="00EA56A0">
        <w:rPr>
          <w:rFonts w:ascii="Times New Roman" w:eastAsia="Times New Roman" w:hAnsi="Times New Roman" w:cs="Times New Roman"/>
          <w:color w:val="000000"/>
          <w:spacing w:val="-7"/>
          <w:u w:val="single"/>
          <w:lang w:eastAsia="ru-RU"/>
        </w:rPr>
        <w:t>фотодинамическо</w:t>
      </w:r>
      <w:r w:rsidRPr="00EA56A0">
        <w:rPr>
          <w:rFonts w:ascii="Times New Roman" w:eastAsia="Times New Roman" w:hAnsi="Times New Roman" w:cs="Times New Roman"/>
          <w:color w:val="000000"/>
          <w:spacing w:val="-7"/>
          <w:lang w:eastAsia="ru-RU"/>
        </w:rPr>
        <w:t xml:space="preserve">е воздействие на людей, находящихся даже на расстоянии до 25 м от места производства </w:t>
      </w:r>
      <w:proofErr w:type="spellStart"/>
      <w:r w:rsidRPr="00EA56A0">
        <w:rPr>
          <w:rFonts w:ascii="Times New Roman" w:eastAsia="Times New Roman" w:hAnsi="Times New Roman" w:cs="Times New Roman"/>
          <w:color w:val="000000"/>
          <w:spacing w:val="-7"/>
          <w:lang w:eastAsia="ru-RU"/>
        </w:rPr>
        <w:t>neperpvзочных</w:t>
      </w:r>
      <w:proofErr w:type="spellEnd"/>
      <w:r w:rsidRPr="00EA56A0">
        <w:rPr>
          <w:rFonts w:ascii="Times New Roman" w:eastAsia="Times New Roman" w:hAnsi="Times New Roman" w:cs="Times New Roman"/>
          <w:color w:val="000000"/>
          <w:spacing w:val="-7"/>
          <w:lang w:eastAsia="ru-RU"/>
        </w:rPr>
        <w:t xml:space="preserve"> работ. Все работы на открытом воздухе должны производиться в ночное время. Перегрузочные работы в дневные часы допускаются только при согласовании с органами Госсанэпиднадзора.</w:t>
      </w:r>
    </w:p>
    <w:p w14:paraId="6299D82B" w14:textId="77777777" w:rsidR="00390E24" w:rsidRDefault="00390E24" w:rsidP="00290622">
      <w:pPr>
        <w:spacing w:after="0" w:line="240" w:lineRule="auto"/>
        <w:ind w:firstLine="284"/>
        <w:jc w:val="both"/>
        <w:rPr>
          <w:rFonts w:ascii="Times New Roman" w:eastAsia="Times New Roman" w:hAnsi="Times New Roman" w:cs="Times New Roman"/>
          <w:color w:val="000000"/>
          <w:spacing w:val="-7"/>
          <w:u w:val="single"/>
          <w:lang w:eastAsia="ru-RU"/>
        </w:rPr>
      </w:pPr>
    </w:p>
    <w:p w14:paraId="4306DBA5" w14:textId="77777777" w:rsidR="007E0C37" w:rsidRPr="00390E24" w:rsidRDefault="00390E24" w:rsidP="0015583B">
      <w:pPr>
        <w:spacing w:after="0" w:line="240" w:lineRule="auto"/>
        <w:ind w:firstLine="284"/>
        <w:rPr>
          <w:rFonts w:ascii="Times New Roman" w:eastAsia="Times New Roman" w:hAnsi="Times New Roman" w:cs="Times New Roman"/>
          <w:b/>
          <w:color w:val="000000"/>
          <w:spacing w:val="-7"/>
          <w:lang w:eastAsia="ru-RU"/>
        </w:rPr>
      </w:pPr>
      <w:r w:rsidRPr="00390E24">
        <w:rPr>
          <w:rFonts w:ascii="Times New Roman" w:eastAsia="Times New Roman" w:hAnsi="Times New Roman" w:cs="Times New Roman"/>
          <w:b/>
          <w:color w:val="000000"/>
          <w:spacing w:val="-7"/>
          <w:lang w:eastAsia="ru-RU"/>
        </w:rPr>
        <w:t xml:space="preserve">Тема 6.2. </w:t>
      </w:r>
      <w:r w:rsidR="007E0C37" w:rsidRPr="00390E24">
        <w:rPr>
          <w:rFonts w:ascii="Times New Roman" w:eastAsia="Times New Roman" w:hAnsi="Times New Roman" w:cs="Times New Roman"/>
          <w:b/>
          <w:color w:val="000000"/>
          <w:spacing w:val="-7"/>
          <w:lang w:eastAsia="ru-RU"/>
        </w:rPr>
        <w:t>Руды и рудные концентраты</w:t>
      </w:r>
    </w:p>
    <w:p w14:paraId="792515D1"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Рудные грузы предъявляются к перевозкам в виде сырой руды (кусковой, рядовой и мелочи), рудных концентратов, агломерата (горячего и охлажденного) и металлических окатышей. </w:t>
      </w:r>
    </w:p>
    <w:p w14:paraId="1EC2DAB4"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Сырая руда</w:t>
      </w:r>
      <w:r w:rsidRPr="00EA56A0">
        <w:rPr>
          <w:rFonts w:ascii="Times New Roman" w:eastAsia="Times New Roman" w:hAnsi="Times New Roman" w:cs="Times New Roman"/>
          <w:color w:val="000000"/>
          <w:spacing w:val="-7"/>
          <w:lang w:eastAsia="ru-RU"/>
        </w:rPr>
        <w:t xml:space="preserve"> </w:t>
      </w:r>
      <w:r w:rsidR="00AC514B" w:rsidRPr="00EA56A0">
        <w:rPr>
          <w:rFonts w:ascii="Times New Roman" w:eastAsia="Times New Roman" w:hAnsi="Times New Roman" w:cs="Times New Roman"/>
          <w:color w:val="000000"/>
          <w:spacing w:val="-7"/>
          <w:lang w:eastAsia="ru-RU"/>
        </w:rPr>
        <w:t>–</w:t>
      </w:r>
      <w:r w:rsidR="0015583B">
        <w:rPr>
          <w:rFonts w:ascii="Times New Roman" w:eastAsia="Times New Roman" w:hAnsi="Times New Roman" w:cs="Times New Roman"/>
          <w:color w:val="000000"/>
          <w:spacing w:val="-7"/>
          <w:lang w:eastAsia="ru-RU"/>
        </w:rPr>
        <w:t xml:space="preserve"> </w:t>
      </w:r>
      <w:r w:rsidRPr="00EA56A0">
        <w:rPr>
          <w:rFonts w:ascii="Times New Roman" w:eastAsia="Times New Roman" w:hAnsi="Times New Roman" w:cs="Times New Roman"/>
          <w:color w:val="000000"/>
          <w:spacing w:val="-7"/>
          <w:lang w:eastAsia="ru-RU"/>
        </w:rPr>
        <w:t xml:space="preserve"> горная порода, из которой технологически возможно и экономически целесообразно извлекать различные полезные вещества. Различают металлические и неметаллические руды</w:t>
      </w:r>
      <w:r w:rsidRPr="00EA56A0">
        <w:rPr>
          <w:rFonts w:ascii="Times New Roman" w:eastAsia="Times New Roman" w:hAnsi="Times New Roman" w:cs="Times New Roman"/>
          <w:color w:val="000000"/>
          <w:spacing w:val="-7"/>
          <w:u w:val="single"/>
          <w:lang w:eastAsia="ru-RU"/>
        </w:rPr>
        <w:t>.</w:t>
      </w:r>
      <w:r w:rsidRPr="00EA56A0">
        <w:rPr>
          <w:rFonts w:ascii="Times New Roman" w:eastAsia="Times New Roman" w:hAnsi="Times New Roman" w:cs="Times New Roman"/>
          <w:color w:val="000000"/>
          <w:spacing w:val="-7"/>
          <w:lang w:eastAsia="ru-RU"/>
        </w:rPr>
        <w:t xml:space="preserve"> </w:t>
      </w:r>
    </w:p>
    <w:p w14:paraId="344CF4E5"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К металлическим относят руды, служащие сырьем для получения черных, цветных, редких и драгоценных металлов; к неметаллическим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асбестовые, апатитовые, фосфоритные, корундовые, серные, баритовые и другие виды руд.</w:t>
      </w:r>
    </w:p>
    <w:p w14:paraId="075BD64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Качество добываемой руды характеризуется содержанием металла или другого полезного компонента, содержанием пустой породы, вредных и полезных примесей, а также физико-механическими свойствами и способностью подвергаться восстановлению. </w:t>
      </w:r>
    </w:p>
    <w:p w14:paraId="69390B0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В зависимости от содержания основного компонента различают богатые и бедные руды. Для всех руд устанавливаются экономически обоснованные нижние пределы содержания полезных минералов. Например, содержание меди в руде для целесообразной ее разработки должно быть не менее 0,5-1 ,5 %, а цинка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1,0 %.</w:t>
      </w:r>
    </w:p>
    <w:p w14:paraId="4C69218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В состав пустой породы входят кремнезем, глинозем, окись кальция, магния и другие вещества. Качественный и количественный состав пустой породы имеет большое значение при выборе способов </w:t>
      </w:r>
      <w:r w:rsidRPr="00EA56A0">
        <w:rPr>
          <w:rFonts w:ascii="Times New Roman" w:eastAsia="Times New Roman" w:hAnsi="Times New Roman" w:cs="Times New Roman"/>
          <w:color w:val="000000"/>
          <w:spacing w:val="-7"/>
          <w:lang w:eastAsia="ru-RU"/>
        </w:rPr>
        <w:lastRenderedPageBreak/>
        <w:t>обогащения и переработки руды. Снижение процентного содержания пустой породы в руде перед отправкой ее потребителю значительно уменьшает транспортные расходы и обеспечивает существенную экономию погрузочных ресурсов.</w:t>
      </w:r>
    </w:p>
    <w:p w14:paraId="7838EA6C"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Качество получаемого из руды продукта зависит от вредных и полезных примесей. В металлических рудах к вредным примесям относятся: сера, фосфор, мышьяк; к полезным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марганец, никель, ванадий и др. На условия хранения, перегрузок и транспортирования влияют такие основные физические свойства, как плотность, влажность, пористость, гранулометрический состав, </w:t>
      </w:r>
      <w:proofErr w:type="spellStart"/>
      <w:r w:rsidRPr="00EA56A0">
        <w:rPr>
          <w:rFonts w:ascii="Times New Roman" w:eastAsia="Times New Roman" w:hAnsi="Times New Roman" w:cs="Times New Roman"/>
          <w:color w:val="000000"/>
          <w:spacing w:val="-7"/>
          <w:lang w:eastAsia="ru-RU"/>
        </w:rPr>
        <w:t>абразивность</w:t>
      </w:r>
      <w:proofErr w:type="spellEnd"/>
      <w:r w:rsidRPr="00EA56A0">
        <w:rPr>
          <w:rFonts w:ascii="Times New Roman" w:eastAsia="Times New Roman" w:hAnsi="Times New Roman" w:cs="Times New Roman"/>
          <w:color w:val="000000"/>
          <w:spacing w:val="-7"/>
          <w:lang w:eastAsia="ru-RU"/>
        </w:rPr>
        <w:t>, а также корродирующие и другие специфические свойства.</w:t>
      </w:r>
    </w:p>
    <w:p w14:paraId="3A862706"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Плотность</w:t>
      </w:r>
      <w:r w:rsidRPr="00EA56A0">
        <w:rPr>
          <w:rFonts w:ascii="Times New Roman" w:eastAsia="Times New Roman" w:hAnsi="Times New Roman" w:cs="Times New Roman"/>
          <w:color w:val="000000"/>
          <w:spacing w:val="-7"/>
          <w:lang w:eastAsia="ru-RU"/>
        </w:rPr>
        <w:t>. Рудные грузы характеризуются большими колебаниями плотности, которая зависит от содержания основного компонента, влажности и пористости (табл. 9.1).</w:t>
      </w:r>
    </w:p>
    <w:p w14:paraId="4793D956"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 xml:space="preserve">Влажность </w:t>
      </w:r>
      <w:r w:rsidRPr="00EA56A0">
        <w:rPr>
          <w:rFonts w:ascii="Times New Roman" w:eastAsia="Times New Roman" w:hAnsi="Times New Roman" w:cs="Times New Roman"/>
          <w:color w:val="000000"/>
          <w:spacing w:val="-7"/>
          <w:lang w:eastAsia="ru-RU"/>
        </w:rPr>
        <w:t xml:space="preserve">руды изменяется в пределах от 4 до 25 %, влияет на качество руды и основные физические свойства, а также на способность смерзаться при перевозках в холодное время года. </w:t>
      </w:r>
    </w:p>
    <w:p w14:paraId="0E058F0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 xml:space="preserve">Твердость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это свойство горных пород оказывать сопротивление местному воздействию внешних сил. С этим свойством связана способность к истиранию, измельчению рудных грузов, а, следовательно, и величина потерь от выдувания и просыпания при производстве погрузочно-разгрузочных работ в процессе транспортирования и хранения. </w:t>
      </w:r>
    </w:p>
    <w:p w14:paraId="064C269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Механическая прочность (твердость) руды зависит от твердости образующих ее минералов и степени их цементации. В зависимости от общей (агрегатной) твердости различают твердые, мягкие и рыхлые руды</w:t>
      </w:r>
    </w:p>
    <w:p w14:paraId="3271CAD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Пористость</w:t>
      </w:r>
      <w:r w:rsidRPr="00EA56A0">
        <w:rPr>
          <w:rFonts w:ascii="Times New Roman" w:eastAsia="Times New Roman" w:hAnsi="Times New Roman" w:cs="Times New Roman"/>
          <w:color w:val="000000"/>
          <w:spacing w:val="-7"/>
          <w:lang w:eastAsia="ru-RU"/>
        </w:rPr>
        <w:t xml:space="preserve">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это совокупность всех пустот (пор и трещин), заключенных между минеральными частицами или их агрегатами. Пористость руд колеблется в широких пределах от 10 до 45 % и характеризуется коэффициентом пористости (е):</w:t>
      </w:r>
    </w:p>
    <w:p w14:paraId="527FA5B2"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В процессе добычи и подготовки к перевозке и использованию руда подвергается значительному разрыхлению.</w:t>
      </w:r>
    </w:p>
    <w:p w14:paraId="060486B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В целях более полного использования вместимости и грузоподъемности подвижного состава, уменьшения выдувания встречными потоками воздуха в процессе перевозки, а также в других производственных целях разрыхленные грузы уплотняют. Возможное при этом уменьшение объема характеризуется коэффициентом </w:t>
      </w:r>
      <w:r w:rsidRPr="00EA56A0">
        <w:rPr>
          <w:rFonts w:ascii="Times New Roman" w:eastAsia="Times New Roman" w:hAnsi="Times New Roman" w:cs="Times New Roman"/>
          <w:color w:val="000000"/>
          <w:spacing w:val="-7"/>
          <w:lang w:eastAsia="ru-RU"/>
        </w:rPr>
        <w:lastRenderedPageBreak/>
        <w:t xml:space="preserve">уплотнения (отношением массы груза в единице объема после и до динамического уплотнения). </w:t>
      </w:r>
    </w:p>
    <w:p w14:paraId="76B0E747"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Величина коэффициента уплотнения зависит от гранулометрического состава, коэффициента внутреннего трения и приложенных усилий. Уменьшение объема груза под воздействием динамических нагрузок происходит в результате более компактной укладки частиц, при этом мелкие частицы укладываются в свободное пространство (поры) между более крупными.</w:t>
      </w:r>
    </w:p>
    <w:p w14:paraId="7BA595F6"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Гранулометрический состав (</w:t>
      </w:r>
      <w:proofErr w:type="spellStart"/>
      <w:r w:rsidRPr="00EA56A0">
        <w:rPr>
          <w:rFonts w:ascii="Times New Roman" w:eastAsia="Times New Roman" w:hAnsi="Times New Roman" w:cs="Times New Roman"/>
          <w:color w:val="000000"/>
          <w:spacing w:val="-7"/>
          <w:lang w:eastAsia="ru-RU"/>
        </w:rPr>
        <w:t>кусковатость</w:t>
      </w:r>
      <w:proofErr w:type="spellEnd"/>
      <w:r w:rsidRPr="00EA56A0">
        <w:rPr>
          <w:rFonts w:ascii="Times New Roman" w:eastAsia="Times New Roman" w:hAnsi="Times New Roman" w:cs="Times New Roman"/>
          <w:color w:val="000000"/>
          <w:spacing w:val="-7"/>
          <w:lang w:eastAsia="ru-RU"/>
        </w:rPr>
        <w:t>) представляет собой количественное распределение частиц (кусков) по крупности. Гранулометрический состав определяют методом просеивания через ряд сит с постепенно увеличивающимися отверстиями</w:t>
      </w:r>
    </w:p>
    <w:p w14:paraId="1A76F24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По гранулометрическому составу руды и рудные концентраты разделяют на следующие группы: </w:t>
      </w:r>
    </w:p>
    <w:p w14:paraId="60398DFE"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крупнокусковые с размерами частиц</w:t>
      </w:r>
      <w:r w:rsidR="009C16AE" w:rsidRPr="00EA56A0">
        <w:rPr>
          <w:rFonts w:ascii="Times New Roman" w:eastAsia="Times New Roman" w:hAnsi="Times New Roman" w:cs="Times New Roman"/>
          <w:color w:val="000000"/>
          <w:spacing w:val="-7"/>
          <w:lang w:eastAsia="ru-RU"/>
        </w:rPr>
        <w:t xml:space="preserve"> –  </w:t>
      </w:r>
      <w:r w:rsidRPr="00EA56A0">
        <w:rPr>
          <w:rFonts w:ascii="Times New Roman" w:eastAsia="Times New Roman" w:hAnsi="Times New Roman" w:cs="Times New Roman"/>
          <w:color w:val="000000"/>
          <w:spacing w:val="-7"/>
          <w:lang w:eastAsia="ru-RU"/>
        </w:rPr>
        <w:t xml:space="preserve">более 160 мм; </w:t>
      </w:r>
    </w:p>
    <w:p w14:paraId="1B094150"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среднекусковые с размерами</w:t>
      </w:r>
      <w:r w:rsidR="009C16AE" w:rsidRPr="00EA56A0">
        <w:rPr>
          <w:rFonts w:ascii="Times New Roman" w:eastAsia="Times New Roman" w:hAnsi="Times New Roman" w:cs="Times New Roman"/>
          <w:color w:val="000000"/>
          <w:spacing w:val="-7"/>
          <w:lang w:eastAsia="ru-RU"/>
        </w:rPr>
        <w:t xml:space="preserve"> – </w:t>
      </w:r>
      <w:r w:rsidRPr="00EA56A0">
        <w:rPr>
          <w:rFonts w:ascii="Times New Roman" w:eastAsia="Times New Roman" w:hAnsi="Times New Roman" w:cs="Times New Roman"/>
          <w:color w:val="000000"/>
          <w:spacing w:val="-7"/>
          <w:lang w:eastAsia="ru-RU"/>
        </w:rPr>
        <w:t>от 60 до 160 мм;</w:t>
      </w:r>
    </w:p>
    <w:p w14:paraId="4D1B4D17" w14:textId="77777777" w:rsidR="009C16AE"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мелкокусковые</w:t>
      </w:r>
      <w:r w:rsidR="009C16AE" w:rsidRPr="00EA56A0">
        <w:rPr>
          <w:rFonts w:ascii="Times New Roman" w:eastAsia="Times New Roman" w:hAnsi="Times New Roman" w:cs="Times New Roman"/>
          <w:color w:val="000000"/>
          <w:spacing w:val="-7"/>
          <w:lang w:eastAsia="ru-RU"/>
        </w:rPr>
        <w:t xml:space="preserve"> – </w:t>
      </w:r>
      <w:r w:rsidRPr="00EA56A0">
        <w:rPr>
          <w:rFonts w:ascii="Times New Roman" w:eastAsia="Times New Roman" w:hAnsi="Times New Roman" w:cs="Times New Roman"/>
          <w:color w:val="000000"/>
          <w:spacing w:val="-7"/>
          <w:lang w:eastAsia="ru-RU"/>
        </w:rPr>
        <w:t>от 10 до 60 мм;</w:t>
      </w:r>
    </w:p>
    <w:p w14:paraId="2B693995" w14:textId="77777777" w:rsidR="009C16AE"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зернистые</w:t>
      </w:r>
      <w:r w:rsidR="009C16AE" w:rsidRPr="00EA56A0">
        <w:rPr>
          <w:rFonts w:ascii="Times New Roman" w:eastAsia="Times New Roman" w:hAnsi="Times New Roman" w:cs="Times New Roman"/>
          <w:color w:val="000000"/>
          <w:spacing w:val="-7"/>
          <w:lang w:eastAsia="ru-RU"/>
        </w:rPr>
        <w:t xml:space="preserve"> – </w:t>
      </w:r>
      <w:r w:rsidRPr="00EA56A0">
        <w:rPr>
          <w:rFonts w:ascii="Times New Roman" w:eastAsia="Times New Roman" w:hAnsi="Times New Roman" w:cs="Times New Roman"/>
          <w:color w:val="000000"/>
          <w:spacing w:val="-7"/>
          <w:lang w:eastAsia="ru-RU"/>
        </w:rPr>
        <w:t xml:space="preserve"> от 0,5 до 10 мм;</w:t>
      </w:r>
    </w:p>
    <w:p w14:paraId="7ED2D4E1" w14:textId="77777777" w:rsidR="009C16AE"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порошкообразные</w:t>
      </w:r>
      <w:r w:rsidR="009C16AE" w:rsidRPr="00EA56A0">
        <w:rPr>
          <w:rFonts w:ascii="Times New Roman" w:eastAsia="Times New Roman" w:hAnsi="Times New Roman" w:cs="Times New Roman"/>
          <w:color w:val="000000"/>
          <w:spacing w:val="-7"/>
          <w:lang w:eastAsia="ru-RU"/>
        </w:rPr>
        <w:t xml:space="preserve"> – </w:t>
      </w:r>
      <w:r w:rsidRPr="00EA56A0">
        <w:rPr>
          <w:rFonts w:ascii="Times New Roman" w:eastAsia="Times New Roman" w:hAnsi="Times New Roman" w:cs="Times New Roman"/>
          <w:color w:val="000000"/>
          <w:spacing w:val="-7"/>
          <w:lang w:eastAsia="ru-RU"/>
        </w:rPr>
        <w:t xml:space="preserve">от 0,05 до 0,5 мм; </w:t>
      </w:r>
    </w:p>
    <w:p w14:paraId="793DAE1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пылевидные</w:t>
      </w:r>
      <w:r w:rsidR="009C16AE" w:rsidRPr="00EA56A0">
        <w:rPr>
          <w:rFonts w:ascii="Times New Roman" w:eastAsia="Times New Roman" w:hAnsi="Times New Roman" w:cs="Times New Roman"/>
          <w:color w:val="000000"/>
          <w:spacing w:val="-7"/>
          <w:lang w:eastAsia="ru-RU"/>
        </w:rPr>
        <w:t xml:space="preserve"> – </w:t>
      </w:r>
      <w:r w:rsidRPr="00EA56A0">
        <w:rPr>
          <w:rFonts w:ascii="Times New Roman" w:eastAsia="Times New Roman" w:hAnsi="Times New Roman" w:cs="Times New Roman"/>
          <w:color w:val="000000"/>
          <w:spacing w:val="-7"/>
          <w:lang w:eastAsia="ru-RU"/>
        </w:rPr>
        <w:t>менее 0,05 мм.</w:t>
      </w:r>
    </w:p>
    <w:p w14:paraId="4E4C164C"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Гранулометрический состав и пористость являются в определенной степени управляемыми свойствами рудных грузов.</w:t>
      </w:r>
    </w:p>
    <w:p w14:paraId="58004424"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На организацию перевозки, перегрузки и хранения руды оказывают влияние в первую очередь такие свойства, как сыпучесть, содержание мелких фракций, </w:t>
      </w:r>
      <w:proofErr w:type="spellStart"/>
      <w:r w:rsidRPr="00EA56A0">
        <w:rPr>
          <w:rFonts w:ascii="Times New Roman" w:eastAsia="Times New Roman" w:hAnsi="Times New Roman" w:cs="Times New Roman"/>
          <w:color w:val="000000"/>
          <w:spacing w:val="-7"/>
          <w:lang w:eastAsia="ru-RU"/>
        </w:rPr>
        <w:t>кусковатость</w:t>
      </w:r>
      <w:proofErr w:type="spellEnd"/>
      <w:r w:rsidRPr="00EA56A0">
        <w:rPr>
          <w:rFonts w:ascii="Times New Roman" w:eastAsia="Times New Roman" w:hAnsi="Times New Roman" w:cs="Times New Roman"/>
          <w:color w:val="000000"/>
          <w:spacing w:val="-7"/>
          <w:lang w:eastAsia="ru-RU"/>
        </w:rPr>
        <w:t xml:space="preserve">, влажность и прочность отдельных кусков. </w:t>
      </w:r>
    </w:p>
    <w:p w14:paraId="1D42ED7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Металлические руды содержат значительное количество влаги (5...25 %) и мелких фракций, поэтому при низкой температуре они смерзаются. </w:t>
      </w:r>
    </w:p>
    <w:p w14:paraId="2B9C1C7C"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Руды и рудные виды выделяют испарения, взрывоопасные или вредные для здоровья людей, обладают свойством самонагревания. Особенностью некоторых руд и большинства рудных концентратов является также их способность переходить в разжиженное состояние. </w:t>
      </w:r>
    </w:p>
    <w:p w14:paraId="1EFD945F"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Влажность, при которой концентрат приобретает текучесть, называется критической влажностью. </w:t>
      </w:r>
    </w:p>
    <w:p w14:paraId="0131B364"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С увеличением влажности и при вибрации корпуса ПС угол естественного откоса резко уменьшается, становится значительно меньше 35°, при этом возникает большая опасность перемещения груза. </w:t>
      </w:r>
    </w:p>
    <w:p w14:paraId="6ABBC39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lastRenderedPageBreak/>
        <w:t>Руда и рудные концентраты характеризуются большой насыпной массой и малым удельным погрузочным объемом (</w:t>
      </w:r>
      <w:r w:rsidRPr="00EA56A0">
        <w:rPr>
          <w:rFonts w:ascii="Times New Roman" w:eastAsia="Times New Roman" w:hAnsi="Times New Roman" w:cs="Times New Roman"/>
          <w:color w:val="000000"/>
          <w:spacing w:val="-7"/>
          <w:u w:val="single"/>
          <w:lang w:eastAsia="ru-RU"/>
        </w:rPr>
        <w:t>Слайд</w:t>
      </w:r>
      <w:r w:rsidRPr="00EA56A0">
        <w:rPr>
          <w:rFonts w:ascii="Times New Roman" w:eastAsia="Times New Roman" w:hAnsi="Times New Roman" w:cs="Times New Roman"/>
          <w:color w:val="000000"/>
          <w:spacing w:val="-7"/>
          <w:lang w:eastAsia="ru-RU"/>
        </w:rPr>
        <w:t xml:space="preserve"> табл. 4.1).</w:t>
      </w:r>
    </w:p>
    <w:p w14:paraId="404C5865" w14:textId="77777777" w:rsidR="007E0C37" w:rsidRPr="00EA56A0" w:rsidRDefault="007E0C37" w:rsidP="00290622">
      <w:pPr>
        <w:spacing w:after="0" w:line="240" w:lineRule="auto"/>
        <w:ind w:firstLine="284"/>
        <w:jc w:val="both"/>
        <w:rPr>
          <w:rFonts w:ascii="Times New Roman" w:eastAsia="Times New Roman" w:hAnsi="Times New Roman" w:cs="Times New Roman"/>
          <w:b/>
          <w:color w:val="000000"/>
          <w:spacing w:val="-7"/>
          <w:lang w:eastAsia="ru-RU"/>
        </w:rPr>
      </w:pPr>
      <w:r w:rsidRPr="00EA56A0">
        <w:rPr>
          <w:rFonts w:ascii="Times New Roman" w:eastAsia="Times New Roman" w:hAnsi="Times New Roman" w:cs="Times New Roman"/>
          <w:color w:val="000000"/>
          <w:spacing w:val="-7"/>
          <w:u w:val="single"/>
          <w:lang w:eastAsia="ru-RU"/>
        </w:rPr>
        <w:t>Руды черных металлов</w:t>
      </w:r>
      <w:r w:rsidRPr="00EA56A0">
        <w:rPr>
          <w:rFonts w:ascii="Times New Roman" w:eastAsia="Times New Roman" w:hAnsi="Times New Roman" w:cs="Times New Roman"/>
          <w:b/>
          <w:color w:val="000000"/>
          <w:spacing w:val="-7"/>
          <w:lang w:eastAsia="ru-RU"/>
        </w:rPr>
        <w:t>.</w:t>
      </w:r>
    </w:p>
    <w:p w14:paraId="4BE7F162"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Железная руда</w:t>
      </w:r>
      <w:r w:rsidRPr="00EA56A0">
        <w:rPr>
          <w:rFonts w:ascii="Times New Roman" w:eastAsia="Times New Roman" w:hAnsi="Times New Roman" w:cs="Times New Roman"/>
          <w:color w:val="000000"/>
          <w:spacing w:val="-7"/>
          <w:lang w:eastAsia="ru-RU"/>
        </w:rPr>
        <w:t xml:space="preserve"> является исходным сырьем для производства чугуна и стали. Железные руды, содержащие кроме железа другие металлы, извлечение которых является целесообразным, называют комплексными железными рудами. </w:t>
      </w:r>
    </w:p>
    <w:p w14:paraId="1C241C8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Гематитовые руды</w:t>
      </w:r>
      <w:r w:rsidRPr="00EA56A0">
        <w:rPr>
          <w:rFonts w:ascii="Times New Roman" w:eastAsia="Times New Roman" w:hAnsi="Times New Roman" w:cs="Times New Roman"/>
          <w:color w:val="000000"/>
          <w:spacing w:val="-7"/>
          <w:lang w:eastAsia="ru-RU"/>
        </w:rPr>
        <w:t xml:space="preserve"> (красные железняки) представляют собой оксид железа с содержанием железа 51...66%, влаги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1,6...7 %.</w:t>
      </w:r>
    </w:p>
    <w:p w14:paraId="30669440"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Цвет гематита темный, серо-стальной с металлическим блеском, иногда красно-бурый. </w:t>
      </w:r>
    </w:p>
    <w:p w14:paraId="6A5219B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Красные железняки могут быть плотными, малопористыми или рыхлыми, пористыми. </w:t>
      </w:r>
    </w:p>
    <w:p w14:paraId="6AB2543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Основным потребителем гематитовых руд является черная металлургия. Однако известны различные другие способы и цели использования гематитовых руд. Например, для окраски подводных частей судов, железных конструкций и кровель зданий, в целях предохранения от коррозии, используется специальный краситель красно-бурого цвета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сурик, который является тонким помолом одной из разновидностей гематитовых руд, содержащей 75</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90 % железа и имеющей большую плотность.</w:t>
      </w:r>
    </w:p>
    <w:p w14:paraId="56563CD7"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Магнетитовые руды</w:t>
      </w:r>
      <w:r w:rsidRPr="00EA56A0">
        <w:rPr>
          <w:rFonts w:ascii="Times New Roman" w:eastAsia="Times New Roman" w:hAnsi="Times New Roman" w:cs="Times New Roman"/>
          <w:color w:val="000000"/>
          <w:spacing w:val="-7"/>
          <w:lang w:eastAsia="ru-RU"/>
        </w:rPr>
        <w:t xml:space="preserve"> или магнитные железняки, магнетиты представляют со бой сложные оксиды железа, представляют собой соединения железа и кислорода в форме закиси и окиси (</w:t>
      </w:r>
      <w:proofErr w:type="spellStart"/>
      <w:r w:rsidRPr="00EA56A0">
        <w:rPr>
          <w:rFonts w:ascii="Times New Roman" w:eastAsia="Times New Roman" w:hAnsi="Times New Roman" w:cs="Times New Roman"/>
          <w:color w:val="000000"/>
          <w:spacing w:val="-7"/>
          <w:lang w:eastAsia="ru-RU"/>
        </w:rPr>
        <w:t>FeO</w:t>
      </w:r>
      <w:proofErr w:type="spellEnd"/>
      <w:r w:rsidRPr="00EA56A0">
        <w:rPr>
          <w:rFonts w:ascii="Times New Roman" w:eastAsia="Times New Roman" w:hAnsi="Times New Roman" w:cs="Times New Roman"/>
          <w:color w:val="000000"/>
          <w:spacing w:val="-7"/>
          <w:lang w:eastAsia="ru-RU"/>
        </w:rPr>
        <w:t xml:space="preserve"> • Fe20). </w:t>
      </w:r>
    </w:p>
    <w:p w14:paraId="4568E30A"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Магнетитовые руды черного цвета с металлическим блеском имеют магнитные свойства, плотное, средне- и мелкозернистое строение, иногда крупнокристаллическое, легко разрушающееся</w:t>
      </w:r>
    </w:p>
    <w:p w14:paraId="63DAD5CA"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Содержание железа колеблется в пределах 50... 60 %, влаги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2... 12 %. </w:t>
      </w:r>
    </w:p>
    <w:p w14:paraId="5D489A72"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Руда обладает магнитными свойствами, встречается как в твердом, так и в рыхлом состоянии. </w:t>
      </w:r>
    </w:p>
    <w:p w14:paraId="4559EF1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Бурые железняки</w:t>
      </w:r>
      <w:r w:rsidRPr="00EA56A0">
        <w:rPr>
          <w:rFonts w:ascii="Times New Roman" w:eastAsia="Times New Roman" w:hAnsi="Times New Roman" w:cs="Times New Roman"/>
          <w:color w:val="000000"/>
          <w:spacing w:val="-7"/>
          <w:lang w:eastAsia="ru-RU"/>
        </w:rPr>
        <w:t xml:space="preserve">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руды гидроксида железа. Среднее содержание железа 30... 55 %, влаги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8... 18 %. Цвет руды желтый, переходящий в плотных разновидностях и в изломе в темно-бурый. Бурые железняки пористые и в большинстве случаев землистые, аморфные.</w:t>
      </w:r>
    </w:p>
    <w:p w14:paraId="2637145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 </w:t>
      </w:r>
      <w:r w:rsidRPr="0015583B">
        <w:rPr>
          <w:rFonts w:ascii="Times New Roman" w:eastAsia="Times New Roman" w:hAnsi="Times New Roman" w:cs="Times New Roman"/>
          <w:i/>
          <w:color w:val="000000"/>
          <w:spacing w:val="-7"/>
          <w:lang w:eastAsia="ru-RU"/>
        </w:rPr>
        <w:t>Железный колчедан</w:t>
      </w:r>
      <w:r w:rsidRPr="00EA56A0">
        <w:rPr>
          <w:rFonts w:ascii="Times New Roman" w:eastAsia="Times New Roman" w:hAnsi="Times New Roman" w:cs="Times New Roman"/>
          <w:color w:val="000000"/>
          <w:spacing w:val="-7"/>
          <w:lang w:eastAsia="ru-RU"/>
        </w:rPr>
        <w:t xml:space="preserve"> (пирит, серный колчедан)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руда золотисто-желтого цвета с металлическим блеском, содержит до 44 % железа и до </w:t>
      </w:r>
      <w:r w:rsidRPr="00EA56A0">
        <w:rPr>
          <w:rFonts w:ascii="Times New Roman" w:eastAsia="Times New Roman" w:hAnsi="Times New Roman" w:cs="Times New Roman"/>
          <w:color w:val="000000"/>
          <w:spacing w:val="-7"/>
          <w:lang w:eastAsia="ru-RU"/>
        </w:rPr>
        <w:lastRenderedPageBreak/>
        <w:t>52 % серы; из-за наличия серы способна самовозгораться, отличается склонностью к разжижению и смещению.</w:t>
      </w:r>
    </w:p>
    <w:p w14:paraId="2A14EBAF"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Все руды черных металлов перевозятся навалом на открытом подвижном составе и являются смерзающимися грузами. При перевозке в холодное время года необходимо предусматривать специальные профилактические средства, основные из которых указаны в «Правилах перевозок грузов». </w:t>
      </w:r>
    </w:p>
    <w:p w14:paraId="7FA25F61"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Рудное сырье должно грузиться в вагоны и автомобили  равномерно. Обработка поверхности груза в подвижном составе с целью уменьшения потерь от выдувания встречными потоками воздуха зависит от плотности и фракционного состава и может включать следующие операции: разравнивание, уплотнение катком, </w:t>
      </w:r>
      <w:proofErr w:type="spellStart"/>
      <w:r w:rsidRPr="00EA56A0">
        <w:rPr>
          <w:rFonts w:ascii="Times New Roman" w:eastAsia="Times New Roman" w:hAnsi="Times New Roman" w:cs="Times New Roman"/>
          <w:color w:val="000000"/>
          <w:spacing w:val="-7"/>
          <w:lang w:eastAsia="ru-RU"/>
        </w:rPr>
        <w:t>виброуплотнение</w:t>
      </w:r>
      <w:proofErr w:type="spellEnd"/>
      <w:r w:rsidRPr="00EA56A0">
        <w:rPr>
          <w:rFonts w:ascii="Times New Roman" w:eastAsia="Times New Roman" w:hAnsi="Times New Roman" w:cs="Times New Roman"/>
          <w:color w:val="000000"/>
          <w:spacing w:val="-7"/>
          <w:lang w:eastAsia="ru-RU"/>
        </w:rPr>
        <w:t>, покрытие специальным составом, который при застывании образует защитную пленку. При перевозке рудных грузов, состоящих из мелких фракций, необходимо также предусматривать специальные меры против просыпания груза в щели пола и стенок вагона. Руды должны храниться строго по сортам и маркам на открытых площадках, заранее спланированных и забетонированных. При хранении необходимо избегать засорения пылеобразующими грузами и посторонними предметами.</w:t>
      </w:r>
    </w:p>
    <w:p w14:paraId="1331FF0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u w:val="single"/>
          <w:lang w:eastAsia="ru-RU"/>
        </w:rPr>
        <w:t>Руды цветных металлов</w:t>
      </w:r>
      <w:r w:rsidRPr="00EA56A0">
        <w:rPr>
          <w:rFonts w:ascii="Times New Roman" w:eastAsia="Times New Roman" w:hAnsi="Times New Roman" w:cs="Times New Roman"/>
          <w:color w:val="000000"/>
          <w:spacing w:val="-7"/>
          <w:lang w:eastAsia="ru-RU"/>
        </w:rPr>
        <w:t xml:space="preserve">. </w:t>
      </w:r>
    </w:p>
    <w:p w14:paraId="001193E0"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Сырая руда для цветной металлургии отличается двумя основными свойствами, а именно очень низким содержанием металла в руде и сложностью состава. </w:t>
      </w:r>
    </w:p>
    <w:p w14:paraId="3D62B42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Например, процент редких и редкоземельных металлов, таких как галлий, цирконий, молибден, висмут, кадмий составляет сотые и тысячные доли.</w:t>
      </w:r>
    </w:p>
    <w:p w14:paraId="0EA6AD84"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Сырье обычно является комплексным по составу, то есть в руде содержится целый ряд полезных компонентов. Поэтому такие руды получили название полиметаллических.</w:t>
      </w:r>
    </w:p>
    <w:p w14:paraId="2B5B648A"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 Руды цветных металлов относятся к цветным смерзающимся грузам, т.е. таким грузам, которые при температуре наружного воздуха ниже </w:t>
      </w:r>
      <w:r w:rsidR="00685377" w:rsidRPr="00EA56A0">
        <w:rPr>
          <w:rFonts w:ascii="Times New Roman" w:eastAsia="Times New Roman" w:hAnsi="Times New Roman" w:cs="Times New Roman"/>
          <w:color w:val="000000"/>
          <w:spacing w:val="-7"/>
          <w:lang w:eastAsia="ru-RU"/>
        </w:rPr>
        <w:t>0</w:t>
      </w:r>
      <w:r w:rsidRPr="00EA56A0">
        <w:rPr>
          <w:rFonts w:ascii="Times New Roman" w:eastAsia="Times New Roman" w:hAnsi="Times New Roman" w:cs="Times New Roman"/>
          <w:color w:val="000000"/>
          <w:spacing w:val="-7"/>
          <w:lang w:eastAsia="ru-RU"/>
        </w:rPr>
        <w:t xml:space="preserve">°С теряют свои обычные свойства сыпучести вследствие смерзания частиц груза между собой и примерзания к полу и стенкам кузова . </w:t>
      </w:r>
    </w:p>
    <w:p w14:paraId="6C2CD5D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Руды цветных металлов относятся к сыпучим грузам закрытого хранения и характеризуются следующими основными свойствами и транспортно-складскими параметрами:</w:t>
      </w:r>
    </w:p>
    <w:p w14:paraId="0F13FBB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lastRenderedPageBreak/>
        <w:t>объемная масса (</w:t>
      </w:r>
      <w:r w:rsidR="009C16AE" w:rsidRPr="00EA56A0">
        <w:rPr>
          <w:rFonts w:ascii="Times New Roman" w:eastAsia="Times New Roman" w:hAnsi="Times New Roman" w:cs="Times New Roman"/>
          <w:color w:val="000000"/>
          <w:spacing w:val="-7"/>
          <w:lang w:eastAsia="ru-RU"/>
        </w:rPr>
        <w:t>ρ</w:t>
      </w:r>
      <w:r w:rsidRPr="00EA56A0">
        <w:rPr>
          <w:rFonts w:ascii="Times New Roman" w:eastAsia="Times New Roman" w:hAnsi="Times New Roman" w:cs="Times New Roman"/>
          <w:color w:val="000000"/>
          <w:spacing w:val="-7"/>
          <w:lang w:eastAsia="ru-RU"/>
        </w:rPr>
        <w:t xml:space="preserve"> = 2,5-3,О т/м3); </w:t>
      </w:r>
    </w:p>
    <w:p w14:paraId="0CAD2D5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угол естественного откоса (угол между образующей штабеля и горизонталью при свободном высыпании груза), </w:t>
      </w:r>
      <w:r w:rsidR="009C16AE" w:rsidRPr="00EA56A0">
        <w:rPr>
          <w:rFonts w:ascii="Times New Roman" w:eastAsia="Times New Roman" w:hAnsi="Times New Roman" w:cs="Times New Roman"/>
          <w:color w:val="000000"/>
          <w:spacing w:val="-7"/>
          <w:lang w:eastAsia="ru-RU"/>
        </w:rPr>
        <w:t>α</w:t>
      </w:r>
      <w:r w:rsidRPr="00EA56A0">
        <w:rPr>
          <w:rFonts w:ascii="Times New Roman" w:eastAsia="Times New Roman" w:hAnsi="Times New Roman" w:cs="Times New Roman"/>
          <w:color w:val="000000"/>
          <w:spacing w:val="-7"/>
          <w:lang w:eastAsia="ru-RU"/>
        </w:rPr>
        <w:t xml:space="preserve"> = 45°; </w:t>
      </w:r>
    </w:p>
    <w:p w14:paraId="6AB15ED6"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коэффициент внешнего трения или трения об опорные поверхности (это тангенс угла </w:t>
      </w:r>
      <w:r w:rsidR="009C16AE" w:rsidRPr="00EA56A0">
        <w:rPr>
          <w:rFonts w:ascii="Times New Roman" w:eastAsia="Times New Roman" w:hAnsi="Times New Roman" w:cs="Times New Roman"/>
          <w:color w:val="000000"/>
          <w:spacing w:val="-7"/>
          <w:lang w:eastAsia="ru-RU"/>
        </w:rPr>
        <w:t>φ</w:t>
      </w:r>
      <w:r w:rsidRPr="00EA56A0">
        <w:rPr>
          <w:rFonts w:ascii="Times New Roman" w:eastAsia="Times New Roman" w:hAnsi="Times New Roman" w:cs="Times New Roman"/>
          <w:color w:val="000000"/>
          <w:spacing w:val="-7"/>
          <w:lang w:eastAsia="ru-RU"/>
        </w:rPr>
        <w:t>, при котором груз начинает скользить по наклонной плоскости (</w:t>
      </w:r>
      <w:r w:rsidR="009C16AE" w:rsidRPr="00EA56A0">
        <w:rPr>
          <w:rFonts w:ascii="Times New Roman" w:eastAsia="Times New Roman" w:hAnsi="Times New Roman" w:cs="Times New Roman"/>
          <w:color w:val="000000"/>
          <w:spacing w:val="-7"/>
          <w:lang w:eastAsia="ru-RU"/>
        </w:rPr>
        <w:t>μ</w:t>
      </w:r>
      <w:r w:rsidRPr="00EA56A0">
        <w:rPr>
          <w:rFonts w:ascii="Times New Roman" w:eastAsia="Times New Roman" w:hAnsi="Times New Roman" w:cs="Times New Roman"/>
          <w:color w:val="000000"/>
          <w:spacing w:val="-7"/>
          <w:lang w:eastAsia="ru-RU"/>
        </w:rPr>
        <w:t>=0,8</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1,0; </w:t>
      </w:r>
      <w:r w:rsidR="009C16AE" w:rsidRPr="00EA56A0">
        <w:rPr>
          <w:rFonts w:ascii="Times New Roman" w:eastAsia="Times New Roman" w:hAnsi="Times New Roman" w:cs="Times New Roman"/>
          <w:color w:val="000000"/>
          <w:spacing w:val="-7"/>
          <w:lang w:eastAsia="ru-RU"/>
        </w:rPr>
        <w:t xml:space="preserve">φ </w:t>
      </w:r>
      <w:r w:rsidRPr="00EA56A0">
        <w:rPr>
          <w:rFonts w:ascii="Times New Roman" w:eastAsia="Times New Roman" w:hAnsi="Times New Roman" w:cs="Times New Roman"/>
          <w:color w:val="000000"/>
          <w:spacing w:val="-7"/>
          <w:lang w:eastAsia="ru-RU"/>
        </w:rPr>
        <w:t>=20°);</w:t>
      </w:r>
    </w:p>
    <w:p w14:paraId="319017BA"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размер фракции (среднекусковые 8</w:t>
      </w:r>
      <w:r w:rsidR="009C16AE"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25 мм);</w:t>
      </w:r>
    </w:p>
    <w:p w14:paraId="7FEB0831"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безопасная влажность </w:t>
      </w:r>
      <w:r w:rsidR="009C16AE"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2,0 %;</w:t>
      </w:r>
    </w:p>
    <w:p w14:paraId="76A646E5"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proofErr w:type="spellStart"/>
      <w:r w:rsidRPr="00EA56A0">
        <w:rPr>
          <w:rFonts w:ascii="Times New Roman" w:eastAsia="Times New Roman" w:hAnsi="Times New Roman" w:cs="Times New Roman"/>
          <w:color w:val="000000"/>
          <w:spacing w:val="-7"/>
          <w:lang w:eastAsia="ru-RU"/>
        </w:rPr>
        <w:t>слеживаемость</w:t>
      </w:r>
      <w:proofErr w:type="spellEnd"/>
      <w:r w:rsidRPr="00EA56A0">
        <w:rPr>
          <w:rFonts w:ascii="Times New Roman" w:eastAsia="Times New Roman" w:hAnsi="Times New Roman" w:cs="Times New Roman"/>
          <w:color w:val="000000"/>
          <w:spacing w:val="-7"/>
          <w:lang w:eastAsia="ru-RU"/>
        </w:rPr>
        <w:t xml:space="preserve"> (свойство сыпучих грузов слеживаться, уплотняться при вибрации, в процессе транспортировки и длительного хранения);</w:t>
      </w:r>
    </w:p>
    <w:p w14:paraId="63FAAC36"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 </w:t>
      </w:r>
      <w:proofErr w:type="spellStart"/>
      <w:r w:rsidRPr="00EA56A0">
        <w:rPr>
          <w:rFonts w:ascii="Times New Roman" w:eastAsia="Times New Roman" w:hAnsi="Times New Roman" w:cs="Times New Roman"/>
          <w:color w:val="000000"/>
          <w:spacing w:val="-7"/>
          <w:lang w:eastAsia="ru-RU"/>
        </w:rPr>
        <w:t>абразивность</w:t>
      </w:r>
      <w:proofErr w:type="spellEnd"/>
      <w:r w:rsidRPr="00EA56A0">
        <w:rPr>
          <w:rFonts w:ascii="Times New Roman" w:eastAsia="Times New Roman" w:hAnsi="Times New Roman" w:cs="Times New Roman"/>
          <w:color w:val="000000"/>
          <w:spacing w:val="-7"/>
          <w:lang w:eastAsia="ru-RU"/>
        </w:rPr>
        <w:t xml:space="preserve"> (характеризует твердость частиц сыпучего груза и проявляется в истирании и разрушении поверхностей, с которыми они соприкасаются).</w:t>
      </w:r>
    </w:p>
    <w:p w14:paraId="22AD788C"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Марганцевая руда</w:t>
      </w:r>
      <w:r w:rsidRPr="00EA56A0">
        <w:rPr>
          <w:rFonts w:ascii="Times New Roman" w:eastAsia="Times New Roman" w:hAnsi="Times New Roman" w:cs="Times New Roman"/>
          <w:color w:val="000000"/>
          <w:spacing w:val="-7"/>
          <w:u w:val="single"/>
          <w:lang w:eastAsia="ru-RU"/>
        </w:rPr>
        <w:t xml:space="preserve">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минерал черного цвета, твердый, хрупкий, блестящий. По содержанию в руде марганца и железа различают три класса руд:</w:t>
      </w:r>
    </w:p>
    <w:p w14:paraId="73F6600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марганцевые с содержанием марганца 45...52%; </w:t>
      </w:r>
    </w:p>
    <w:p w14:paraId="4DCF168E"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железомарганцевые с общим содержанием марганца и железа 40...60%; </w:t>
      </w:r>
    </w:p>
    <w:p w14:paraId="1CA124F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марганцовистые с содержанием марганца 5... 15 %. </w:t>
      </w:r>
    </w:p>
    <w:p w14:paraId="6D1420B2"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Марганцевые руды перевозят навалом. При влажности 4... 8% руды по углу естественного откоса (несколько более 35°) относят к грузам, требующим более тщательной штивки, чем безопасные; при влажности менее 4% считают грузом, опасным в отношении смещения.</w:t>
      </w:r>
    </w:p>
    <w:p w14:paraId="38374E5E"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При перевозке марганцевых руд ПС оборудуют устройствами, предупреждающими смещение груза. Марганцевая руда не разжижается. </w:t>
      </w:r>
    </w:p>
    <w:p w14:paraId="3CC62FCF"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Марганцевые руды перевозятся навалом на открытом подвижном составе и относятся к смерзающимся грузам.</w:t>
      </w:r>
    </w:p>
    <w:p w14:paraId="1A24F2D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Марганцевые руды хранят на бетонированных чистых площадках, раздельно по сортам, не допуская смешения и на достаточном удалении от таких пылеобразующих грузов как уголь, сера, серный колчедан и др.</w:t>
      </w:r>
    </w:p>
    <w:p w14:paraId="1685D9E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Основным потребителем марганцевой руды является черная металлургия, где руда используется как добавка к шихте доменных печей с целью облегчения процесса восстановления железа и удаления вредных примесей, а также для получения ферромарганца, который затем перерабатывается в специальные марганцевые стали. </w:t>
      </w:r>
    </w:p>
    <w:p w14:paraId="28048586"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lastRenderedPageBreak/>
        <w:t>Присадка к стали марганца даже в незначительных количествах резко повышает ее механические свойства: твердость, ковкость, вязкость. Производство специальных сталей, таких как жаропрочные, инструментальные, нержавеющие невозможно без добавок марганцевой руды.</w:t>
      </w:r>
    </w:p>
    <w:p w14:paraId="50833806"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Ферромарганец</w:t>
      </w:r>
      <w:r w:rsidRPr="00EA56A0">
        <w:rPr>
          <w:rFonts w:ascii="Times New Roman" w:eastAsia="Times New Roman" w:hAnsi="Times New Roman" w:cs="Times New Roman"/>
          <w:color w:val="000000"/>
          <w:spacing w:val="-7"/>
          <w:lang w:eastAsia="ru-RU"/>
        </w:rPr>
        <w:t xml:space="preserve">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сплав, содержащий более 10 % железа и менее 10 % марганца, применяется в качестве </w:t>
      </w:r>
      <w:proofErr w:type="spellStart"/>
      <w:r w:rsidRPr="00EA56A0">
        <w:rPr>
          <w:rFonts w:ascii="Times New Roman" w:eastAsia="Times New Roman" w:hAnsi="Times New Roman" w:cs="Times New Roman"/>
          <w:color w:val="000000"/>
          <w:spacing w:val="-7"/>
          <w:lang w:eastAsia="ru-RU"/>
        </w:rPr>
        <w:t>раскислителя</w:t>
      </w:r>
      <w:proofErr w:type="spellEnd"/>
      <w:r w:rsidRPr="00EA56A0">
        <w:rPr>
          <w:rFonts w:ascii="Times New Roman" w:eastAsia="Times New Roman" w:hAnsi="Times New Roman" w:cs="Times New Roman"/>
          <w:color w:val="000000"/>
          <w:spacing w:val="-7"/>
          <w:lang w:eastAsia="ru-RU"/>
        </w:rPr>
        <w:t xml:space="preserve"> или присадок при выплавке стали. </w:t>
      </w:r>
    </w:p>
    <w:p w14:paraId="55092FE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Ферромарганец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негорючее вещество, но под влиянием влаги может распадаться, при этом происходит его нагревание, выделяются горючие и ядовитые </w:t>
      </w:r>
      <w:proofErr w:type="spellStart"/>
      <w:r w:rsidRPr="00EA56A0">
        <w:rPr>
          <w:rFonts w:ascii="Times New Roman" w:eastAsia="Times New Roman" w:hAnsi="Times New Roman" w:cs="Times New Roman"/>
          <w:color w:val="000000"/>
          <w:spacing w:val="-7"/>
          <w:lang w:eastAsia="ru-RU"/>
        </w:rPr>
        <w:t>газы</w:t>
      </w:r>
      <w:proofErr w:type="spellEnd"/>
      <w:r w:rsidRPr="00EA56A0">
        <w:rPr>
          <w:rFonts w:ascii="Times New Roman" w:eastAsia="Times New Roman" w:hAnsi="Times New Roman" w:cs="Times New Roman"/>
          <w:color w:val="000000"/>
          <w:spacing w:val="-7"/>
          <w:lang w:eastAsia="ru-RU"/>
        </w:rPr>
        <w:t xml:space="preserve">. </w:t>
      </w:r>
    </w:p>
    <w:p w14:paraId="5C80403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При хранении, перевозке и перевалках ферромарганец нельзя бросать с высоты, так как образовавшиеся мелкие фракции при повышенной влажности будут способствовать разложению и образованию газов. </w:t>
      </w:r>
    </w:p>
    <w:p w14:paraId="3F2D0CEC"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Груз не разжижается, при малой толщине слоя может скользить по гладкой металлической поверхности кузова, поэтому при перевозке толщина слоя груза должна быть не менее 1 м. Насыпная масса ферромарганца 3,3 т/м3, крупность частиц 250.. .300 мм, угол естественного откоса 40°, удельный погрузочный объем 0,3 м3/т. </w:t>
      </w:r>
    </w:p>
    <w:p w14:paraId="3E558C61"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Ферромарганец относится к числу опасных (класс 4.3 «Вещества, выделяющие легковоспламеняющиеся </w:t>
      </w:r>
      <w:proofErr w:type="spellStart"/>
      <w:r w:rsidRPr="00EA56A0">
        <w:rPr>
          <w:rFonts w:ascii="Times New Roman" w:eastAsia="Times New Roman" w:hAnsi="Times New Roman" w:cs="Times New Roman"/>
          <w:color w:val="000000"/>
          <w:spacing w:val="-7"/>
          <w:lang w:eastAsia="ru-RU"/>
        </w:rPr>
        <w:t>газы</w:t>
      </w:r>
      <w:proofErr w:type="spellEnd"/>
      <w:r w:rsidRPr="00EA56A0">
        <w:rPr>
          <w:rFonts w:ascii="Times New Roman" w:eastAsia="Times New Roman" w:hAnsi="Times New Roman" w:cs="Times New Roman"/>
          <w:color w:val="000000"/>
          <w:spacing w:val="-7"/>
          <w:lang w:eastAsia="ru-RU"/>
        </w:rPr>
        <w:t xml:space="preserve"> при взаимодействии с водой»). </w:t>
      </w:r>
    </w:p>
    <w:p w14:paraId="72F74C7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Хранение ферромарганца допускается навалом на открытых площадках, имеющих твердое покрытие и габаритные стенки. Площадки должны быть очищены от мусора легкогорючих материалов.</w:t>
      </w:r>
    </w:p>
    <w:p w14:paraId="143E3CCB"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При </w:t>
      </w:r>
      <w:proofErr w:type="spellStart"/>
      <w:r w:rsidRPr="00EA56A0">
        <w:rPr>
          <w:rFonts w:ascii="Times New Roman" w:eastAsia="Times New Roman" w:hAnsi="Times New Roman" w:cs="Times New Roman"/>
          <w:color w:val="000000"/>
          <w:spacing w:val="-7"/>
          <w:lang w:eastAsia="ru-RU"/>
        </w:rPr>
        <w:t>штабелировании</w:t>
      </w:r>
      <w:proofErr w:type="spellEnd"/>
      <w:r w:rsidRPr="00EA56A0">
        <w:rPr>
          <w:rFonts w:ascii="Times New Roman" w:eastAsia="Times New Roman" w:hAnsi="Times New Roman" w:cs="Times New Roman"/>
          <w:color w:val="000000"/>
          <w:spacing w:val="-7"/>
          <w:lang w:eastAsia="ru-RU"/>
        </w:rPr>
        <w:t xml:space="preserve"> не допускается больших скоплений мелких фракций в отдельных местах. Высота штабеля не должна превышать 3,5 м.</w:t>
      </w:r>
    </w:p>
    <w:p w14:paraId="32AEE215"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Ферромарганец грузят слоем не выше 3,5 м, обеспечивая при этом поверхностную и внутреннюю вентиляцию. Следует постоянно проверять температуру груза. </w:t>
      </w:r>
    </w:p>
    <w:p w14:paraId="7A240B27"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При нагревании ферромарганца и обнаружении запаха газа, а также при самовозгорании газа не допускаются </w:t>
      </w:r>
      <w:proofErr w:type="spellStart"/>
      <w:r w:rsidRPr="00EA56A0">
        <w:rPr>
          <w:rFonts w:ascii="Times New Roman" w:eastAsia="Times New Roman" w:hAnsi="Times New Roman" w:cs="Times New Roman"/>
          <w:color w:val="000000"/>
          <w:spacing w:val="-7"/>
          <w:lang w:eastAsia="ru-RU"/>
        </w:rPr>
        <w:t>паротушение</w:t>
      </w:r>
      <w:proofErr w:type="spellEnd"/>
      <w:r w:rsidRPr="00EA56A0">
        <w:rPr>
          <w:rFonts w:ascii="Times New Roman" w:eastAsia="Times New Roman" w:hAnsi="Times New Roman" w:cs="Times New Roman"/>
          <w:color w:val="000000"/>
          <w:spacing w:val="-7"/>
          <w:lang w:eastAsia="ru-RU"/>
        </w:rPr>
        <w:t xml:space="preserve"> и заливка груза водой. </w:t>
      </w:r>
    </w:p>
    <w:p w14:paraId="53CCDAF7"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В этих случаях увеличивают доступ воздуха, производят штивку (без применения металлических ломов, которые могут вызвать искру) и принимают меры по предотвращению отравления людей.</w:t>
      </w:r>
    </w:p>
    <w:p w14:paraId="74F9230C"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lastRenderedPageBreak/>
        <w:t xml:space="preserve"> </w:t>
      </w:r>
      <w:r w:rsidRPr="0015583B">
        <w:rPr>
          <w:rFonts w:ascii="Times New Roman" w:eastAsia="Times New Roman" w:hAnsi="Times New Roman" w:cs="Times New Roman"/>
          <w:i/>
          <w:color w:val="000000"/>
          <w:spacing w:val="-7"/>
          <w:lang w:eastAsia="ru-RU"/>
        </w:rPr>
        <w:t>Хромовая руда</w:t>
      </w:r>
      <w:r w:rsidRPr="00EA56A0">
        <w:rPr>
          <w:rFonts w:ascii="Times New Roman" w:eastAsia="Times New Roman" w:hAnsi="Times New Roman" w:cs="Times New Roman"/>
          <w:b/>
          <w:color w:val="000000"/>
          <w:spacing w:val="-7"/>
          <w:lang w:eastAsia="ru-RU"/>
        </w:rPr>
        <w:t xml:space="preserve"> </w:t>
      </w:r>
      <w:r w:rsidRPr="00EA56A0">
        <w:rPr>
          <w:rFonts w:ascii="Times New Roman" w:eastAsia="Times New Roman" w:hAnsi="Times New Roman" w:cs="Times New Roman"/>
          <w:color w:val="000000"/>
          <w:spacing w:val="-7"/>
          <w:lang w:eastAsia="ru-RU"/>
        </w:rPr>
        <w:t>содержит 13...61% хрома, 4...25% алюминия, 7.. .24% железа, 10...32% магния и другие компоненты, используется для выплавки хромовых ферросплавов, которые применяют при выплавке качественных сталей.</w:t>
      </w:r>
    </w:p>
    <w:p w14:paraId="14C28417"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Для перевозки руда поступает навалом, крупными кусками. По углу естественного откоса (около 40°) груз относится к неопасным грузам в отношении смещения; не разжижается.</w:t>
      </w:r>
    </w:p>
    <w:p w14:paraId="05521C3C"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proofErr w:type="spellStart"/>
      <w:r w:rsidRPr="00EA56A0">
        <w:rPr>
          <w:rFonts w:ascii="Times New Roman" w:eastAsia="Times New Roman" w:hAnsi="Times New Roman" w:cs="Times New Roman"/>
          <w:color w:val="000000"/>
          <w:spacing w:val="-7"/>
          <w:lang w:eastAsia="ru-RU"/>
        </w:rPr>
        <w:t>Хромитовые</w:t>
      </w:r>
      <w:proofErr w:type="spellEnd"/>
      <w:r w:rsidRPr="00EA56A0">
        <w:rPr>
          <w:rFonts w:ascii="Times New Roman" w:eastAsia="Times New Roman" w:hAnsi="Times New Roman" w:cs="Times New Roman"/>
          <w:color w:val="000000"/>
          <w:spacing w:val="-7"/>
          <w:lang w:eastAsia="ru-RU"/>
        </w:rPr>
        <w:t xml:space="preserve"> руды относятся к смерзающимся грузам: они перевозятся навалом на открытом подвижном составе. Сортированная (</w:t>
      </w:r>
      <w:proofErr w:type="spellStart"/>
      <w:r w:rsidRPr="00EA56A0">
        <w:rPr>
          <w:rFonts w:ascii="Times New Roman" w:eastAsia="Times New Roman" w:hAnsi="Times New Roman" w:cs="Times New Roman"/>
          <w:color w:val="000000"/>
          <w:spacing w:val="-7"/>
          <w:lang w:eastAsia="ru-RU"/>
        </w:rPr>
        <w:t>грохоченная</w:t>
      </w:r>
      <w:proofErr w:type="spellEnd"/>
      <w:r w:rsidRPr="00EA56A0">
        <w:rPr>
          <w:rFonts w:ascii="Times New Roman" w:eastAsia="Times New Roman" w:hAnsi="Times New Roman" w:cs="Times New Roman"/>
          <w:color w:val="000000"/>
          <w:spacing w:val="-7"/>
          <w:lang w:eastAsia="ru-RU"/>
        </w:rPr>
        <w:t xml:space="preserve">) </w:t>
      </w:r>
      <w:proofErr w:type="spellStart"/>
      <w:r w:rsidRPr="00EA56A0">
        <w:rPr>
          <w:rFonts w:ascii="Times New Roman" w:eastAsia="Times New Roman" w:hAnsi="Times New Roman" w:cs="Times New Roman"/>
          <w:color w:val="000000"/>
          <w:spacing w:val="-7"/>
          <w:lang w:eastAsia="ru-RU"/>
        </w:rPr>
        <w:t>хромитовая</w:t>
      </w:r>
      <w:proofErr w:type="spellEnd"/>
      <w:r w:rsidRPr="00EA56A0">
        <w:rPr>
          <w:rFonts w:ascii="Times New Roman" w:eastAsia="Times New Roman" w:hAnsi="Times New Roman" w:cs="Times New Roman"/>
          <w:color w:val="000000"/>
          <w:spacing w:val="-7"/>
          <w:lang w:eastAsia="ru-RU"/>
        </w:rPr>
        <w:t xml:space="preserve"> руда с размером частиц более 20 мм перевозится без применения средств профилактики, рядовая руда должна быть подготовлена к перевозке согласно «Правилам перевозки грузов».</w:t>
      </w:r>
    </w:p>
    <w:p w14:paraId="3A11CDEA"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u w:val="single"/>
          <w:lang w:eastAsia="ru-RU"/>
        </w:rPr>
      </w:pPr>
      <w:r w:rsidRPr="00EA56A0">
        <w:rPr>
          <w:rFonts w:ascii="Times New Roman" w:eastAsia="Times New Roman" w:hAnsi="Times New Roman" w:cs="Times New Roman"/>
          <w:color w:val="000000"/>
          <w:spacing w:val="-7"/>
          <w:u w:val="single"/>
          <w:lang w:eastAsia="ru-RU"/>
        </w:rPr>
        <w:t xml:space="preserve">Концентраты руд. </w:t>
      </w:r>
    </w:p>
    <w:p w14:paraId="5815529D"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Рудные концентраты получают в горнодобывающей промышленности в результате обогащения железосодержащих и  неметаллических руд.</w:t>
      </w:r>
    </w:p>
    <w:p w14:paraId="450F2B40"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Особая ценность этого вида рудного сырья заключается в повышении содержания полезного компонента, которое в отдельных видах концентратов доходит до 90 %. По гранулометрическому составу концентраты представляют собой тонкоизмельченную </w:t>
      </w:r>
      <w:proofErr w:type="spellStart"/>
      <w:r w:rsidRPr="00EA56A0">
        <w:rPr>
          <w:rFonts w:ascii="Times New Roman" w:eastAsia="Times New Roman" w:hAnsi="Times New Roman" w:cs="Times New Roman"/>
          <w:color w:val="000000"/>
          <w:spacing w:val="-7"/>
          <w:lang w:eastAsia="ru-RU"/>
        </w:rPr>
        <w:t>порошковообразную</w:t>
      </w:r>
      <w:proofErr w:type="spellEnd"/>
      <w:r w:rsidRPr="00EA56A0">
        <w:rPr>
          <w:rFonts w:ascii="Times New Roman" w:eastAsia="Times New Roman" w:hAnsi="Times New Roman" w:cs="Times New Roman"/>
          <w:color w:val="000000"/>
          <w:spacing w:val="-7"/>
          <w:lang w:eastAsia="ru-RU"/>
        </w:rPr>
        <w:t xml:space="preserve"> пылевидную массу с размерами отдельных частиц от 0,6 до 0,025 мм, причем основную массу концентратов (75 %) составляют пылевидные частицы с размерами от 0,05 и менее.</w:t>
      </w:r>
    </w:p>
    <w:p w14:paraId="71FB0466"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 Особое значение в промышленности имеют концентраты металлических руд. Содержание железа в хороших обогащенных рудах доходит до 90...95 %. </w:t>
      </w:r>
    </w:p>
    <w:p w14:paraId="45E4A834"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Свинцовый концентрат содержит до 86 % свинца, оловянный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70... 78 % олова, медный 10...20% меди. </w:t>
      </w:r>
    </w:p>
    <w:p w14:paraId="7015A32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В процессе обогащения рудные концентраты обезвоживают, содержание влаги 8...22%. При низкой температуре металлические концентраты сильно смерзаются, а в сухую теплую погоду подвержены распылению и раструске, так как большей частью состоят из мелких пылевидных частиц. Указанные обстоятельства требуют особых условий перевозки и профилактических мероприятий. Так, допускаемая влажность концентрата зимой должна составлять 1</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2 %, а летом 6</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10%, перевозка должна осуществляться в специально приспособленных вагонах или автотранспорте . </w:t>
      </w:r>
    </w:p>
    <w:p w14:paraId="0920642A"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lastRenderedPageBreak/>
        <w:t xml:space="preserve">Руды и рудные концентраты перевозят на карьерных самосвалах , имеющих повышенную прочность корпуса. Большая насыпная масса и малый погрузочный объем определяют требования к размещению груза. Чтобы избежать повреждения корпуса ПС, руды и рудные концентраты грузят равномерно, начиная с середины кузова. Если ПРР выполняют в закрытых помещениях, для удаления выделяемых рудой вредных и взрывоопасных газов требуется принудительная вентиляция помещения. </w:t>
      </w:r>
    </w:p>
    <w:p w14:paraId="3AAF48D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Все железные руды и их концентраты, а также руды некоторых цветных металлов перевозят навалом и хранят на открытых площадках. </w:t>
      </w:r>
    </w:p>
    <w:p w14:paraId="718A590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Концентраты цветных металлов (марганца, меди, алюминия, свинца) перевозят и хранят навалом, но в крытых складах и крытых транспортных средствах. Концентраты олова, никеля, цинка и других редких металлов перевозят в таре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ящиках, фанерных и металлических барабанах. </w:t>
      </w:r>
    </w:p>
    <w:p w14:paraId="6386B4EA" w14:textId="77777777" w:rsidR="0015583B"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u w:val="single"/>
          <w:lang w:eastAsia="ru-RU"/>
        </w:rPr>
        <w:t>Условия перевозки и хранения руд и рудных концентратов</w:t>
      </w:r>
      <w:r w:rsidRPr="00EA56A0">
        <w:rPr>
          <w:rFonts w:ascii="Times New Roman" w:eastAsia="Times New Roman" w:hAnsi="Times New Roman" w:cs="Times New Roman"/>
          <w:color w:val="000000"/>
          <w:spacing w:val="-7"/>
          <w:lang w:eastAsia="ru-RU"/>
        </w:rPr>
        <w:t xml:space="preserve">. </w:t>
      </w:r>
    </w:p>
    <w:p w14:paraId="41D75E95"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При хранении и складировании на открытых площадках руды и концентраты располагают на расстоянии 120 м от других штабелем</w:t>
      </w:r>
    </w:p>
    <w:p w14:paraId="7E54515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Поверхность площадок бетонированная пли асфальтированная. Площадки должны быть заранее распланированы и размечены для приема руд различных сортов и марок,  чтобы обеспечить их раздельное складирование. </w:t>
      </w:r>
    </w:p>
    <w:p w14:paraId="03C1874C"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Во избежание пересортицы при смежном складировании руд нескольких сортов штабеля ограждают специальными деревянными или бетонными щитами. Серный колчедан складируют на расстоянии не менее 10 м от других руд, чтобы не засорить их серой. Серный колчедан хранят с соблюдением правил хранения угля третьей группы, так как он рыхлый и из-за наличия серы подвержен самовозгоранию. </w:t>
      </w:r>
    </w:p>
    <w:p w14:paraId="3270187F"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При перегрузке свинцовой и цинковой руд, испаряющих ядовитые вещества, все лица, производящие перегрузку, должны пользоваться респираторами. </w:t>
      </w:r>
    </w:p>
    <w:p w14:paraId="11688839"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Размеры штабеля в плане не ограничиваются правилами и условиями хранения руды; они зависят от возможностей перегрузочного оборудования, конкретного места расположения штабеля и количества штабелируемого груза. </w:t>
      </w:r>
    </w:p>
    <w:p w14:paraId="723E9C24"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Высота </w:t>
      </w:r>
      <w:proofErr w:type="spellStart"/>
      <w:r w:rsidRPr="00EA56A0">
        <w:rPr>
          <w:rFonts w:ascii="Times New Roman" w:eastAsia="Times New Roman" w:hAnsi="Times New Roman" w:cs="Times New Roman"/>
          <w:color w:val="000000"/>
          <w:spacing w:val="-7"/>
          <w:lang w:eastAsia="ru-RU"/>
        </w:rPr>
        <w:t>штабелирования</w:t>
      </w:r>
      <w:proofErr w:type="spellEnd"/>
      <w:r w:rsidRPr="00EA56A0">
        <w:rPr>
          <w:rFonts w:ascii="Times New Roman" w:eastAsia="Times New Roman" w:hAnsi="Times New Roman" w:cs="Times New Roman"/>
          <w:color w:val="000000"/>
          <w:spacing w:val="-7"/>
          <w:lang w:eastAsia="ru-RU"/>
        </w:rPr>
        <w:t xml:space="preserve"> рудных грузов ограничивается технической нормой нагрузки на пол склада.</w:t>
      </w:r>
    </w:p>
    <w:p w14:paraId="66F8FC13"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lastRenderedPageBreak/>
        <w:t xml:space="preserve">Рудные концентраты, чувствительные к влаге, хранят в закрытых складах. Концентраты в таре хранят согласно правилам хранения тарно-штучных грузов. </w:t>
      </w:r>
    </w:p>
    <w:p w14:paraId="78EB4D6D" w14:textId="77777777" w:rsidR="007E0C37" w:rsidRPr="00EA56A0" w:rsidRDefault="007E0C37" w:rsidP="00290622">
      <w:pPr>
        <w:spacing w:after="0" w:line="240" w:lineRule="auto"/>
        <w:ind w:firstLine="284"/>
        <w:jc w:val="both"/>
        <w:rPr>
          <w:rFonts w:ascii="Times New Roman" w:eastAsia="Times New Roman" w:hAnsi="Times New Roman" w:cs="Times New Roman"/>
          <w:b/>
          <w:color w:val="000000"/>
          <w:spacing w:val="-7"/>
          <w:lang w:eastAsia="ru-RU"/>
        </w:rPr>
      </w:pPr>
      <w:r w:rsidRPr="00EA56A0">
        <w:rPr>
          <w:rFonts w:ascii="Times New Roman" w:eastAsia="Times New Roman" w:hAnsi="Times New Roman" w:cs="Times New Roman"/>
          <w:color w:val="000000"/>
          <w:spacing w:val="-7"/>
          <w:u w:val="single"/>
          <w:lang w:eastAsia="ru-RU"/>
        </w:rPr>
        <w:t>Неметаллические руды и рудные концентраты</w:t>
      </w:r>
      <w:r w:rsidRPr="00EA56A0">
        <w:rPr>
          <w:rFonts w:ascii="Times New Roman" w:eastAsia="Times New Roman" w:hAnsi="Times New Roman" w:cs="Times New Roman"/>
          <w:b/>
          <w:color w:val="000000"/>
          <w:spacing w:val="-7"/>
          <w:lang w:eastAsia="ru-RU"/>
        </w:rPr>
        <w:t xml:space="preserve">. </w:t>
      </w:r>
    </w:p>
    <w:p w14:paraId="76063758"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 xml:space="preserve">Асбест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волокнистый белый или серый минерал, широко применяемый в строительной, энергетической, химической и других отраслях промышленности.</w:t>
      </w:r>
    </w:p>
    <w:p w14:paraId="678628C5"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К важнейшим физико-химическим свойствам асбеста относятся огнестойкость, несгораемость, морозостойкость, эластичность, влагостойкость, высокая механическая прочность и способность расщепляться на тончайшие волокна. Последняя особенность асбеста обусловливает его высокую опасность для здоровья человека. </w:t>
      </w:r>
    </w:p>
    <w:p w14:paraId="20D70CDF"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При вдыхании тончайшие волокна асбеста остаются и легких и могут вызвать тяжелые заболевания. Асбест не поддаете я воздействию кислот и щелочей, плохо проводит теплоту и электрический ток. Асбест упаковывают массой до 50 кг в четырехслойные мешки из крафт-бумаги или в джутовые мешки. Хранят асбест в закрыты сухих и чистых складах или под навесом, защищая от воздействии осадков; как исключение, допускается укладывать мешки на открытых площадках на настил из досок высотой не менее 300 мм и надежно укрывать штабель брезентом.</w:t>
      </w:r>
    </w:p>
    <w:p w14:paraId="751591CA" w14:textId="77777777" w:rsid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 Мешки с асбестом укладывают в штабеля высотой 10</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12 ярусов. Грузовые работы с асбестом следует производить бережно, не бросая мешки, в противном случае происходит распыление груза, особенно коротковолокнистого. Объем 1 т асбеста в мешках составляет 2,5 м3; в объеме 1 м3 0,4 т груза. </w:t>
      </w:r>
    </w:p>
    <w:p w14:paraId="5786D6DC" w14:textId="77777777" w:rsidR="007E0C37" w:rsidRPr="00EA56A0"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EA56A0">
        <w:rPr>
          <w:rFonts w:ascii="Times New Roman" w:eastAsia="Times New Roman" w:hAnsi="Times New Roman" w:cs="Times New Roman"/>
          <w:color w:val="000000"/>
          <w:spacing w:val="-7"/>
          <w:lang w:eastAsia="ru-RU"/>
        </w:rPr>
        <w:t xml:space="preserve">Каждую партию асбеста укладывают отдельно. Работа с асбестом разрешается только в респираторах. Асбест </w:t>
      </w:r>
      <w:r w:rsidR="00AC514B" w:rsidRPr="00EA56A0">
        <w:rPr>
          <w:rFonts w:ascii="Times New Roman" w:eastAsia="Times New Roman" w:hAnsi="Times New Roman" w:cs="Times New Roman"/>
          <w:color w:val="000000"/>
          <w:spacing w:val="-7"/>
          <w:lang w:eastAsia="ru-RU"/>
        </w:rPr>
        <w:t>–</w:t>
      </w:r>
      <w:r w:rsidRPr="00EA56A0">
        <w:rPr>
          <w:rFonts w:ascii="Times New Roman" w:eastAsia="Times New Roman" w:hAnsi="Times New Roman" w:cs="Times New Roman"/>
          <w:color w:val="000000"/>
          <w:spacing w:val="-7"/>
          <w:lang w:eastAsia="ru-RU"/>
        </w:rPr>
        <w:t xml:space="preserve"> высокотоксичный материал, канцерогенен.</w:t>
      </w:r>
    </w:p>
    <w:p w14:paraId="6AEDA616"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Асбест используется в электротехнике и строительстве для изготовления асбестоцементных, </w:t>
      </w:r>
      <w:proofErr w:type="spellStart"/>
      <w:r w:rsidRPr="00290622">
        <w:rPr>
          <w:rFonts w:ascii="Times New Roman" w:eastAsia="Times New Roman" w:hAnsi="Times New Roman" w:cs="Times New Roman"/>
          <w:color w:val="000000"/>
          <w:spacing w:val="-7"/>
          <w:lang w:eastAsia="ru-RU"/>
        </w:rPr>
        <w:t>асбестобитуминированных</w:t>
      </w:r>
      <w:proofErr w:type="spellEnd"/>
      <w:r w:rsidRPr="00290622">
        <w:rPr>
          <w:rFonts w:ascii="Times New Roman" w:eastAsia="Times New Roman" w:hAnsi="Times New Roman" w:cs="Times New Roman"/>
          <w:color w:val="000000"/>
          <w:spacing w:val="-7"/>
          <w:lang w:eastAsia="ru-RU"/>
        </w:rPr>
        <w:t xml:space="preserve"> и других изделий; в химической промышленности для производства кислотно-щелочных пластмасс, для производства защитной одежды. </w:t>
      </w:r>
    </w:p>
    <w:p w14:paraId="3A0996F9"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Из него изготовляются панели, плитки, шифер, трубы, огнестойкие текстильные материалы. Асбест применяется для защиты ракетных и космических аппаратов. </w:t>
      </w:r>
    </w:p>
    <w:p w14:paraId="1CF1A766"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Асбест может производиться в виде слоистых пластиков (текстолитов) или </w:t>
      </w:r>
      <w:proofErr w:type="spellStart"/>
      <w:r w:rsidRPr="00290622">
        <w:rPr>
          <w:rFonts w:ascii="Times New Roman" w:eastAsia="Times New Roman" w:hAnsi="Times New Roman" w:cs="Times New Roman"/>
          <w:color w:val="000000"/>
          <w:spacing w:val="-7"/>
          <w:lang w:eastAsia="ru-RU"/>
        </w:rPr>
        <w:t>волокнитов</w:t>
      </w:r>
      <w:proofErr w:type="spellEnd"/>
      <w:r w:rsidRPr="00290622">
        <w:rPr>
          <w:rFonts w:ascii="Times New Roman" w:eastAsia="Times New Roman" w:hAnsi="Times New Roman" w:cs="Times New Roman"/>
          <w:color w:val="000000"/>
          <w:spacing w:val="-7"/>
          <w:lang w:eastAsia="ru-RU"/>
        </w:rPr>
        <w:t xml:space="preserve"> по технологии полимерных материалов. </w:t>
      </w:r>
    </w:p>
    <w:p w14:paraId="7DAFBED4"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lastRenderedPageBreak/>
        <w:t>Перевозят асбест в крытом подвижном составе.</w:t>
      </w:r>
    </w:p>
    <w:p w14:paraId="5A38D5DB"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Графит</w:t>
      </w:r>
      <w:r w:rsidRPr="00290622">
        <w:rPr>
          <w:rFonts w:ascii="Times New Roman" w:eastAsia="Times New Roman" w:hAnsi="Times New Roman" w:cs="Times New Roman"/>
          <w:color w:val="000000"/>
          <w:spacing w:val="-7"/>
          <w:lang w:eastAsia="ru-RU"/>
        </w:rPr>
        <w:t xml:space="preserve">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минеральный порошок черного или серого цвета, применяется для технических целей. Графит перевозят в ящиках или бочках, которые должны быть переложены внутри бумагой во избежание просыпания графита. </w:t>
      </w:r>
    </w:p>
    <w:p w14:paraId="517122BA"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Графит хранят в сухих помещениях. Масса 1 т графита в ящиках занимает объем 1,2... 1,36 м3. </w:t>
      </w:r>
    </w:p>
    <w:p w14:paraId="7C4E102F"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Апатиты и фосфориты</w:t>
      </w:r>
      <w:r w:rsidRPr="00290622">
        <w:rPr>
          <w:rFonts w:ascii="Times New Roman" w:eastAsia="Times New Roman" w:hAnsi="Times New Roman" w:cs="Times New Roman"/>
          <w:color w:val="000000"/>
          <w:spacing w:val="-7"/>
          <w:lang w:eastAsia="ru-RU"/>
        </w:rPr>
        <w:t xml:space="preserve"> широко применяют в качестве сырья для получения фосфористых удобрений, фосфора и фосфорной кислоты, а также в металлургической, стеклянной промышленности. </w:t>
      </w:r>
    </w:p>
    <w:p w14:paraId="59CFDA60"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Апатитовая руда хрупка и способна измельчаться при сбрасывании ее с высоты 1,5...2 м. Хрупкость возрастает с увеличением содержания в руде фосфора и влаги. Руда, содержащая </w:t>
      </w:r>
      <w:proofErr w:type="spellStart"/>
      <w:r w:rsidRPr="00290622">
        <w:rPr>
          <w:rFonts w:ascii="Times New Roman" w:eastAsia="Times New Roman" w:hAnsi="Times New Roman" w:cs="Times New Roman"/>
          <w:color w:val="000000"/>
          <w:spacing w:val="-7"/>
          <w:lang w:eastAsia="ru-RU"/>
        </w:rPr>
        <w:t>мелие</w:t>
      </w:r>
      <w:proofErr w:type="spellEnd"/>
      <w:r w:rsidRPr="00290622">
        <w:rPr>
          <w:rFonts w:ascii="Times New Roman" w:eastAsia="Times New Roman" w:hAnsi="Times New Roman" w:cs="Times New Roman"/>
          <w:color w:val="000000"/>
          <w:spacing w:val="-7"/>
          <w:lang w:eastAsia="ru-RU"/>
        </w:rPr>
        <w:t xml:space="preserve"> фракции и более 2 % влаги, при низкой температуре смерзается Пыль апатита обладает абразивным свойством. </w:t>
      </w:r>
    </w:p>
    <w:p w14:paraId="15F98618"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Апатитовый концентрат получают измельчением апатитовой руды с последующим ее обогащением. Апатитовый концентры представляет собой сильно пылящий порошок сероватого цвета, без запаха, особенно подверженный смерзанию; содержание влаги не должно превышать 1 %.</w:t>
      </w:r>
    </w:p>
    <w:p w14:paraId="209A0BCE"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 Апатитовую руду и концентрат хранят и перевозят навалом Апатитовую руду можно хранить на открытых, предварительно подготовленных площадках, апатитовый концентрат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в закрытых, чистых, сухих складах.</w:t>
      </w:r>
    </w:p>
    <w:p w14:paraId="50C3A372"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proofErr w:type="spellStart"/>
      <w:r w:rsidRPr="0015583B">
        <w:rPr>
          <w:rFonts w:ascii="Times New Roman" w:eastAsia="Times New Roman" w:hAnsi="Times New Roman" w:cs="Times New Roman"/>
          <w:i/>
          <w:color w:val="000000"/>
          <w:spacing w:val="-7"/>
          <w:lang w:eastAsia="ru-RU"/>
        </w:rPr>
        <w:t>Бокситные</w:t>
      </w:r>
      <w:proofErr w:type="spellEnd"/>
      <w:r w:rsidRPr="0015583B">
        <w:rPr>
          <w:rFonts w:ascii="Times New Roman" w:eastAsia="Times New Roman" w:hAnsi="Times New Roman" w:cs="Times New Roman"/>
          <w:i/>
          <w:color w:val="000000"/>
          <w:spacing w:val="-7"/>
          <w:lang w:eastAsia="ru-RU"/>
        </w:rPr>
        <w:t xml:space="preserve"> руды</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в основном осадочные горные породы, по своей структуре могут быть плотными, пористыми и рыхлыми содержат 50...60% глинозема, в составе которого имеется до 37 % алюминия. Бокситы состоят из мелких глинистых частиц и транспортируются навалом. </w:t>
      </w:r>
    </w:p>
    <w:p w14:paraId="7C621C6F"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При влажности 5 % и менее боксит становится сыпучим, пылящим грузом, пыль которого имеет абразивные свойства. В период дождей боксит увлажняется и превращается в подвижную кашеобразную массу. Бокситы характеризуются устойчивым значением углов естественного откоса 35...40°. </w:t>
      </w:r>
    </w:p>
    <w:p w14:paraId="5AE9CE3A"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Наибольшее значение бокситы имеют как исходное сырье для получения глинозема, а при последующей обработке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алюминия. Бокситы используются также для производства красок, искусственных абразивов, в качестве флюсов для черной металлургии. Спеканием и </w:t>
      </w:r>
      <w:r w:rsidRPr="00290622">
        <w:rPr>
          <w:rFonts w:ascii="Times New Roman" w:eastAsia="Times New Roman" w:hAnsi="Times New Roman" w:cs="Times New Roman"/>
          <w:color w:val="000000"/>
          <w:spacing w:val="-7"/>
          <w:lang w:eastAsia="ru-RU"/>
        </w:rPr>
        <w:lastRenderedPageBreak/>
        <w:t xml:space="preserve">плавлением из бокситов получают глиноземистый цемент, а методом плавления в электропечах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электрокорунд. </w:t>
      </w:r>
    </w:p>
    <w:p w14:paraId="5699634E"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Бокситы перевозятся навалом, на открытом подвижном составе (в думпкарах и полувагонах). Хранение на открытых площадках не допускается, так как в период дождей боксит превращается в подвижную кашеобразную массу. </w:t>
      </w:r>
    </w:p>
    <w:p w14:paraId="5583982D"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Бокситы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смерзающийся груз, поэтому особое внимание необходимо уделять перевозкам бокситов в зимнее время. При перевозке бокситов в холодный период года в адреса алюминиевых заводов, а также заводов абразивной промышленности и черной металлургии на пол вагона насыпают слой сухих древесных опилок толщиной не менее 50 мм или негашеную известь. При температуре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15 °С и ниже производится </w:t>
      </w:r>
      <w:proofErr w:type="spellStart"/>
      <w:r w:rsidRPr="00290622">
        <w:rPr>
          <w:rFonts w:ascii="Times New Roman" w:eastAsia="Times New Roman" w:hAnsi="Times New Roman" w:cs="Times New Roman"/>
          <w:color w:val="000000"/>
          <w:spacing w:val="-7"/>
          <w:lang w:eastAsia="ru-RU"/>
        </w:rPr>
        <w:t>промораживание</w:t>
      </w:r>
      <w:proofErr w:type="spellEnd"/>
      <w:r w:rsidRPr="00290622">
        <w:rPr>
          <w:rFonts w:ascii="Times New Roman" w:eastAsia="Times New Roman" w:hAnsi="Times New Roman" w:cs="Times New Roman"/>
          <w:color w:val="000000"/>
          <w:spacing w:val="-7"/>
          <w:lang w:eastAsia="ru-RU"/>
        </w:rPr>
        <w:t xml:space="preserve"> бокситов путем перелопачивания (пересыпания). Перемороженные куски и глыбы бокситов грузятся без подсыпки на пол вагонов профилактических средств.</w:t>
      </w:r>
    </w:p>
    <w:p w14:paraId="3471E551"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Глинозем</w:t>
      </w:r>
      <w:r w:rsidRPr="00290622">
        <w:rPr>
          <w:rFonts w:ascii="Times New Roman" w:eastAsia="Times New Roman" w:hAnsi="Times New Roman" w:cs="Times New Roman"/>
          <w:color w:val="000000"/>
          <w:spacing w:val="-7"/>
          <w:lang w:eastAsia="ru-RU"/>
        </w:rPr>
        <w:t xml:space="preserve">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продукт переработки бокситов, </w:t>
      </w:r>
      <w:proofErr w:type="spellStart"/>
      <w:r w:rsidRPr="00290622">
        <w:rPr>
          <w:rFonts w:ascii="Times New Roman" w:eastAsia="Times New Roman" w:hAnsi="Times New Roman" w:cs="Times New Roman"/>
          <w:color w:val="000000"/>
          <w:spacing w:val="-7"/>
          <w:lang w:eastAsia="ru-RU"/>
        </w:rPr>
        <w:t>полидисперсньй</w:t>
      </w:r>
      <w:proofErr w:type="spellEnd"/>
      <w:r w:rsidRPr="00290622">
        <w:rPr>
          <w:rFonts w:ascii="Times New Roman" w:eastAsia="Times New Roman" w:hAnsi="Times New Roman" w:cs="Times New Roman"/>
          <w:color w:val="000000"/>
          <w:spacing w:val="-7"/>
          <w:lang w:eastAsia="ru-RU"/>
        </w:rPr>
        <w:t xml:space="preserve"> порошок белого цвета, благодаря высокому содержанию оксида алюминия является основным сырьем для алюминиевой промышленности.</w:t>
      </w:r>
    </w:p>
    <w:p w14:paraId="10772EA5"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 Глинозем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груз повышенной сыпучести, очень пылящий, абразивный, огне- и взрывобезопасен, склонен к </w:t>
      </w:r>
      <w:proofErr w:type="spellStart"/>
      <w:r w:rsidRPr="00290622">
        <w:rPr>
          <w:rFonts w:ascii="Times New Roman" w:eastAsia="Times New Roman" w:hAnsi="Times New Roman" w:cs="Times New Roman"/>
          <w:color w:val="000000"/>
          <w:spacing w:val="-7"/>
          <w:lang w:eastAsia="ru-RU"/>
        </w:rPr>
        <w:t>слеживаемости</w:t>
      </w:r>
      <w:proofErr w:type="spellEnd"/>
      <w:r w:rsidRPr="00290622">
        <w:rPr>
          <w:rFonts w:ascii="Times New Roman" w:eastAsia="Times New Roman" w:hAnsi="Times New Roman" w:cs="Times New Roman"/>
          <w:color w:val="000000"/>
          <w:spacing w:val="-7"/>
          <w:lang w:eastAsia="ru-RU"/>
        </w:rPr>
        <w:t xml:space="preserve">, обладает высокой текучестью, не разжижается. </w:t>
      </w:r>
    </w:p>
    <w:p w14:paraId="474517BA"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Влажность глинозема обычно составляет 0,3...0,4%; увеличение влажности свыше 1 % недопустимо по условиям технологии переработки. </w:t>
      </w:r>
    </w:p>
    <w:p w14:paraId="40AC25B8"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Перевозится глинозем в специальных крытых вагонах , хранится в сухих закрытых помещениях. Глинозем не обладает свойствами, отрицательно влияющими на организм человека. Однако при нахождении людей в зоне пыления глинозема необходимо пользоваться респираторами или марлевыми повязками, специальными очками и одеждой, защищающей от пыли. В отношении смещения в ПС груз безопасен. </w:t>
      </w:r>
    </w:p>
    <w:p w14:paraId="272FD3F2"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Угон естественного откоса около 40°, насыпная масса 1,1 т/м3, удельный погрузочный объем 0,9 м3/т. </w:t>
      </w:r>
    </w:p>
    <w:p w14:paraId="70E2A50E"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5583B">
        <w:rPr>
          <w:rFonts w:ascii="Times New Roman" w:eastAsia="Times New Roman" w:hAnsi="Times New Roman" w:cs="Times New Roman"/>
          <w:i/>
          <w:color w:val="000000"/>
          <w:spacing w:val="-7"/>
          <w:lang w:eastAsia="ru-RU"/>
        </w:rPr>
        <w:t xml:space="preserve">Сера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минерал желтого цвета, </w:t>
      </w:r>
      <w:proofErr w:type="spellStart"/>
      <w:r w:rsidRPr="00290622">
        <w:rPr>
          <w:rFonts w:ascii="Times New Roman" w:eastAsia="Times New Roman" w:hAnsi="Times New Roman" w:cs="Times New Roman"/>
          <w:color w:val="000000"/>
          <w:spacing w:val="-7"/>
          <w:lang w:eastAsia="ru-RU"/>
        </w:rPr>
        <w:t>пожаро</w:t>
      </w:r>
      <w:proofErr w:type="spellEnd"/>
      <w:r w:rsidRPr="00290622">
        <w:rPr>
          <w:rFonts w:ascii="Times New Roman" w:eastAsia="Times New Roman" w:hAnsi="Times New Roman" w:cs="Times New Roman"/>
          <w:color w:val="000000"/>
          <w:spacing w:val="-7"/>
          <w:lang w:eastAsia="ru-RU"/>
        </w:rPr>
        <w:t xml:space="preserve">- и взрывоопасен, токсичен. Пожароопасность зависит от степени </w:t>
      </w:r>
      <w:proofErr w:type="spellStart"/>
      <w:r w:rsidRPr="00290622">
        <w:rPr>
          <w:rFonts w:ascii="Times New Roman" w:eastAsia="Times New Roman" w:hAnsi="Times New Roman" w:cs="Times New Roman"/>
          <w:color w:val="000000"/>
          <w:spacing w:val="-7"/>
          <w:lang w:eastAsia="ru-RU"/>
        </w:rPr>
        <w:t>измельченности</w:t>
      </w:r>
      <w:proofErr w:type="spellEnd"/>
      <w:r w:rsidRPr="00290622">
        <w:rPr>
          <w:rFonts w:ascii="Times New Roman" w:eastAsia="Times New Roman" w:hAnsi="Times New Roman" w:cs="Times New Roman"/>
          <w:color w:val="000000"/>
          <w:spacing w:val="-7"/>
          <w:lang w:eastAsia="ru-RU"/>
        </w:rPr>
        <w:t xml:space="preserve"> серы Наиболее склонна к возгоранию серная пыль. При горении серы образуется </w:t>
      </w:r>
      <w:r w:rsidRPr="00290622">
        <w:rPr>
          <w:rFonts w:ascii="Times New Roman" w:eastAsia="Times New Roman" w:hAnsi="Times New Roman" w:cs="Times New Roman"/>
          <w:color w:val="000000"/>
          <w:spacing w:val="-7"/>
          <w:lang w:eastAsia="ru-RU"/>
        </w:rPr>
        <w:lastRenderedPageBreak/>
        <w:t xml:space="preserve">ядовитый газ. Взрывоопасность определяется наличием серной пыли во взвешенном состоянии. Нижний предел взрываемости составляем 7 г/м3. </w:t>
      </w:r>
    </w:p>
    <w:p w14:paraId="41E3087D"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Присутствие серной пыли в воздухе в любом количестве представляет опасность. Серная пыль может воспламениться от горящей спички, разряда статического электричества. Для предотвращения пылеобразования необходимо производить влажную уборку складов при интенсивном вентилировании и стремиться к уменьшению и исключению пыления при грузовых операциях с серой. </w:t>
      </w:r>
    </w:p>
    <w:p w14:paraId="3DC98DBC"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При попадании серной пыли в организм человека появляются симптомы хронического отравления сероводородом; при попадании на кожу серная пыль может вызвать экземы, в глаза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конъюнктивит и изъязвления краев век. </w:t>
      </w:r>
    </w:p>
    <w:p w14:paraId="784F3578"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Транспортируют серу нескольких видов: тонкоизмельченный порошок, комовую серу и крупнозернистый порошок. </w:t>
      </w:r>
    </w:p>
    <w:p w14:paraId="11C32413"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Тонкоизмельченный порошок серы перевозят в деревянных ящиках массой брутто 50 кг; в картонных ящиках по 30 кг с инертным прокладочным материалом; в металлических банках, упакованных в деревянные ящики по 125 кг; в металлических барабанах по 225 кг; в бумажных многослойных мешках по 55 кг. </w:t>
      </w:r>
    </w:p>
    <w:p w14:paraId="064B9A8A"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Комовую серу и крупнозернистый порошок упаковывают в любую плотную и прочную тару, которую разрешается хранить и перевозить навалом. Комовая сера не разжижается, угол естественного откоса около 37°, удельный погрузочный объем 0,83 м3/т. Серу относят к опасным грузам.</w:t>
      </w:r>
    </w:p>
    <w:p w14:paraId="1D744500" w14:textId="77777777" w:rsidR="00390E24" w:rsidRDefault="00390E24" w:rsidP="00390E24">
      <w:pPr>
        <w:spacing w:after="0" w:line="240" w:lineRule="auto"/>
        <w:ind w:firstLine="284"/>
        <w:jc w:val="center"/>
        <w:rPr>
          <w:rFonts w:ascii="Times New Roman" w:eastAsia="Times New Roman" w:hAnsi="Times New Roman" w:cs="Times New Roman"/>
          <w:b/>
          <w:color w:val="000000"/>
          <w:spacing w:val="-7"/>
          <w:lang w:eastAsia="ru-RU"/>
        </w:rPr>
      </w:pPr>
    </w:p>
    <w:p w14:paraId="1087D291" w14:textId="77777777" w:rsidR="007E0C37" w:rsidRPr="00390E24" w:rsidRDefault="00390E24" w:rsidP="0015583B">
      <w:pPr>
        <w:spacing w:after="0" w:line="240" w:lineRule="auto"/>
        <w:ind w:firstLine="284"/>
        <w:rPr>
          <w:rFonts w:ascii="Times New Roman" w:eastAsia="Times New Roman" w:hAnsi="Times New Roman" w:cs="Times New Roman"/>
          <w:b/>
          <w:color w:val="000000"/>
          <w:spacing w:val="-7"/>
          <w:lang w:eastAsia="ru-RU"/>
        </w:rPr>
      </w:pPr>
      <w:r w:rsidRPr="00390E24">
        <w:rPr>
          <w:rFonts w:ascii="Times New Roman" w:eastAsia="Times New Roman" w:hAnsi="Times New Roman" w:cs="Times New Roman"/>
          <w:b/>
          <w:color w:val="000000"/>
          <w:spacing w:val="-7"/>
          <w:lang w:eastAsia="ru-RU"/>
        </w:rPr>
        <w:t xml:space="preserve">Тема 6.3. </w:t>
      </w:r>
      <w:proofErr w:type="spellStart"/>
      <w:r w:rsidR="007E0C37" w:rsidRPr="00390E24">
        <w:rPr>
          <w:rFonts w:ascii="Times New Roman" w:eastAsia="Times New Roman" w:hAnsi="Times New Roman" w:cs="Times New Roman"/>
          <w:b/>
          <w:color w:val="000000"/>
          <w:spacing w:val="-7"/>
          <w:lang w:eastAsia="ru-RU"/>
        </w:rPr>
        <w:t>Минерально</w:t>
      </w:r>
      <w:proofErr w:type="spellEnd"/>
      <w:r w:rsidR="007E0C37" w:rsidRPr="00390E24">
        <w:rPr>
          <w:rFonts w:ascii="Times New Roman" w:eastAsia="Times New Roman" w:hAnsi="Times New Roman" w:cs="Times New Roman"/>
          <w:b/>
          <w:color w:val="000000"/>
          <w:spacing w:val="-7"/>
          <w:lang w:eastAsia="ru-RU"/>
        </w:rPr>
        <w:t xml:space="preserve"> – строительные грузы</w:t>
      </w:r>
    </w:p>
    <w:p w14:paraId="45A5B5AE"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Номенклатура минерально-строительных материалов включает следующие группы грузов: </w:t>
      </w:r>
    </w:p>
    <w:p w14:paraId="0137A61D" w14:textId="77777777" w:rsidR="0068537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инертные строительные материалы</w:t>
      </w:r>
      <w:r w:rsidR="00685377" w:rsidRPr="00290622">
        <w:rPr>
          <w:rFonts w:ascii="Times New Roman" w:eastAsia="Times New Roman" w:hAnsi="Times New Roman" w:cs="Times New Roman"/>
          <w:color w:val="000000"/>
          <w:spacing w:val="-7"/>
          <w:lang w:eastAsia="ru-RU"/>
        </w:rPr>
        <w:t>;</w:t>
      </w:r>
    </w:p>
    <w:p w14:paraId="4EEC481A" w14:textId="77777777" w:rsidR="0068537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вяжущие строительные материалы</w:t>
      </w:r>
      <w:r w:rsidR="00685377" w:rsidRPr="00290622">
        <w:rPr>
          <w:rFonts w:ascii="Times New Roman" w:eastAsia="Times New Roman" w:hAnsi="Times New Roman" w:cs="Times New Roman"/>
          <w:color w:val="000000"/>
          <w:spacing w:val="-7"/>
          <w:lang w:eastAsia="ru-RU"/>
        </w:rPr>
        <w:t>;</w:t>
      </w:r>
    </w:p>
    <w:p w14:paraId="5996F5AC"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штучные строительные материалы (грузы). </w:t>
      </w:r>
    </w:p>
    <w:p w14:paraId="0F5B9FD4"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Первые две группы относятся к насыпным грузам, по своему гранулометрическому составу обладают свойствами общими для насыпных грузов</w:t>
      </w:r>
      <w:r w:rsidR="00685377" w:rsidRPr="00290622">
        <w:rPr>
          <w:rFonts w:ascii="Times New Roman" w:eastAsia="Times New Roman" w:hAnsi="Times New Roman" w:cs="Times New Roman"/>
          <w:color w:val="000000"/>
          <w:spacing w:val="-7"/>
          <w:lang w:eastAsia="ru-RU"/>
        </w:rPr>
        <w:t xml:space="preserve">, </w:t>
      </w:r>
      <w:r w:rsidRPr="00290622">
        <w:rPr>
          <w:rFonts w:ascii="Times New Roman" w:eastAsia="Times New Roman" w:hAnsi="Times New Roman" w:cs="Times New Roman"/>
          <w:color w:val="000000"/>
          <w:spacing w:val="-7"/>
          <w:lang w:eastAsia="ru-RU"/>
        </w:rPr>
        <w:t xml:space="preserve">такими как просыпание в щели и выдувание с поверхности груза в вагонах в теплое время года, </w:t>
      </w:r>
      <w:proofErr w:type="spellStart"/>
      <w:r w:rsidRPr="00290622">
        <w:rPr>
          <w:rFonts w:ascii="Times New Roman" w:eastAsia="Times New Roman" w:hAnsi="Times New Roman" w:cs="Times New Roman"/>
          <w:color w:val="000000"/>
          <w:spacing w:val="-7"/>
          <w:lang w:eastAsia="ru-RU"/>
        </w:rPr>
        <w:t>смерзаемость</w:t>
      </w:r>
      <w:proofErr w:type="spellEnd"/>
      <w:r w:rsidRPr="00290622">
        <w:rPr>
          <w:rFonts w:ascii="Times New Roman" w:eastAsia="Times New Roman" w:hAnsi="Times New Roman" w:cs="Times New Roman"/>
          <w:color w:val="000000"/>
          <w:spacing w:val="-7"/>
          <w:lang w:eastAsia="ru-RU"/>
        </w:rPr>
        <w:t xml:space="preserve"> зимой при отрицательных температурах воздуха. </w:t>
      </w:r>
    </w:p>
    <w:p w14:paraId="490F4169"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lastRenderedPageBreak/>
        <w:t xml:space="preserve">Влажность минерально-строительных грузов определяет </w:t>
      </w:r>
      <w:proofErr w:type="spellStart"/>
      <w:r w:rsidRPr="00290622">
        <w:rPr>
          <w:rFonts w:ascii="Times New Roman" w:eastAsia="Times New Roman" w:hAnsi="Times New Roman" w:cs="Times New Roman"/>
          <w:color w:val="000000"/>
          <w:spacing w:val="-7"/>
          <w:lang w:eastAsia="ru-RU"/>
        </w:rPr>
        <w:t>слеживаемость</w:t>
      </w:r>
      <w:proofErr w:type="spellEnd"/>
      <w:r w:rsidRPr="00290622">
        <w:rPr>
          <w:rFonts w:ascii="Times New Roman" w:eastAsia="Times New Roman" w:hAnsi="Times New Roman" w:cs="Times New Roman"/>
          <w:color w:val="000000"/>
          <w:spacing w:val="-7"/>
          <w:lang w:eastAsia="ru-RU"/>
        </w:rPr>
        <w:t xml:space="preserve">, уплотнение, теплостойкость, </w:t>
      </w:r>
      <w:proofErr w:type="spellStart"/>
      <w:r w:rsidRPr="00290622">
        <w:rPr>
          <w:rFonts w:ascii="Times New Roman" w:eastAsia="Times New Roman" w:hAnsi="Times New Roman" w:cs="Times New Roman"/>
          <w:color w:val="000000"/>
          <w:spacing w:val="-7"/>
          <w:lang w:eastAsia="ru-RU"/>
        </w:rPr>
        <w:t>коррозионность</w:t>
      </w:r>
      <w:proofErr w:type="spellEnd"/>
      <w:r w:rsidRPr="00290622">
        <w:rPr>
          <w:rFonts w:ascii="Times New Roman" w:eastAsia="Times New Roman" w:hAnsi="Times New Roman" w:cs="Times New Roman"/>
          <w:color w:val="000000"/>
          <w:spacing w:val="-7"/>
          <w:lang w:eastAsia="ru-RU"/>
        </w:rPr>
        <w:t xml:space="preserve">. </w:t>
      </w:r>
    </w:p>
    <w:p w14:paraId="694D383A"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proofErr w:type="spellStart"/>
      <w:r w:rsidRPr="00290622">
        <w:rPr>
          <w:rFonts w:ascii="Times New Roman" w:eastAsia="Times New Roman" w:hAnsi="Times New Roman" w:cs="Times New Roman"/>
          <w:color w:val="000000"/>
          <w:spacing w:val="-7"/>
          <w:lang w:eastAsia="ru-RU"/>
        </w:rPr>
        <w:t>Абразивность</w:t>
      </w:r>
      <w:proofErr w:type="spellEnd"/>
      <w:r w:rsidRPr="00290622">
        <w:rPr>
          <w:rFonts w:ascii="Times New Roman" w:eastAsia="Times New Roman" w:hAnsi="Times New Roman" w:cs="Times New Roman"/>
          <w:color w:val="000000"/>
          <w:spacing w:val="-7"/>
          <w:lang w:eastAsia="ru-RU"/>
        </w:rPr>
        <w:t xml:space="preserve"> влияет на сохранность подвижного состава. </w:t>
      </w:r>
    </w:p>
    <w:p w14:paraId="5272F62A"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Минерально-строительные грузы обладают свойствами </w:t>
      </w:r>
      <w:r w:rsidRPr="00290622">
        <w:rPr>
          <w:rFonts w:ascii="Times New Roman" w:eastAsia="Times New Roman" w:hAnsi="Times New Roman" w:cs="Times New Roman"/>
          <w:color w:val="000000"/>
          <w:spacing w:val="-7"/>
          <w:u w:val="single"/>
          <w:lang w:eastAsia="ru-RU"/>
        </w:rPr>
        <w:t>адгезии</w:t>
      </w:r>
      <w:r w:rsidRPr="00290622">
        <w:rPr>
          <w:rFonts w:ascii="Times New Roman" w:eastAsia="Times New Roman" w:hAnsi="Times New Roman" w:cs="Times New Roman"/>
          <w:color w:val="000000"/>
          <w:spacing w:val="-7"/>
          <w:lang w:eastAsia="ru-RU"/>
        </w:rPr>
        <w:t xml:space="preserve"> (прилипание, притяжение) к стенкам вагонов и автомобилей и других средств перевозки и хранения, а так же </w:t>
      </w:r>
      <w:proofErr w:type="spellStart"/>
      <w:r w:rsidRPr="00290622">
        <w:rPr>
          <w:rFonts w:ascii="Times New Roman" w:eastAsia="Times New Roman" w:hAnsi="Times New Roman" w:cs="Times New Roman"/>
          <w:color w:val="000000"/>
          <w:spacing w:val="-7"/>
          <w:lang w:eastAsia="ru-RU"/>
        </w:rPr>
        <w:t>аутогезией</w:t>
      </w:r>
      <w:proofErr w:type="spellEnd"/>
      <w:r w:rsidR="00685377" w:rsidRPr="00290622">
        <w:rPr>
          <w:rFonts w:ascii="Times New Roman" w:eastAsia="Times New Roman" w:hAnsi="Times New Roman" w:cs="Times New Roman"/>
          <w:color w:val="000000"/>
          <w:spacing w:val="-7"/>
          <w:lang w:eastAsia="ru-RU"/>
        </w:rPr>
        <w:t xml:space="preserve"> –</w:t>
      </w:r>
      <w:r w:rsidRPr="00290622">
        <w:rPr>
          <w:rFonts w:ascii="Times New Roman" w:eastAsia="Times New Roman" w:hAnsi="Times New Roman" w:cs="Times New Roman"/>
          <w:color w:val="000000"/>
          <w:spacing w:val="-7"/>
          <w:lang w:eastAsia="ru-RU"/>
        </w:rPr>
        <w:t xml:space="preserve"> взаимодействием (притяжением) частиц груза между собой, что способствует более полному и быстрому высыпанию из вагонов. </w:t>
      </w:r>
    </w:p>
    <w:p w14:paraId="1F5A9515"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Строительные штучные грузы отличаются большим разнообразием видов и габаритов.</w:t>
      </w:r>
      <w:r w:rsidR="000B765D">
        <w:rPr>
          <w:rFonts w:ascii="Times New Roman" w:eastAsia="Times New Roman" w:hAnsi="Times New Roman" w:cs="Times New Roman"/>
          <w:color w:val="000000"/>
          <w:spacing w:val="-7"/>
          <w:lang w:eastAsia="ru-RU"/>
        </w:rPr>
        <w:t xml:space="preserve"> </w:t>
      </w:r>
      <w:r w:rsidRPr="00290622">
        <w:rPr>
          <w:rFonts w:ascii="Times New Roman" w:eastAsia="Times New Roman" w:hAnsi="Times New Roman" w:cs="Times New Roman"/>
          <w:color w:val="000000"/>
          <w:spacing w:val="-7"/>
          <w:lang w:eastAsia="ru-RU"/>
        </w:rPr>
        <w:t>К штучным строительным грузам относятся: стеновые материалы (кирпич, природный камень и др.), изделия из дерева (блоки оконные, дверные, паркет и др.), кровельные материалы (толь, рубероид) и др. Указанные грузы, как правило, перевозятся в пакетированном виде.</w:t>
      </w:r>
    </w:p>
    <w:p w14:paraId="711608B7"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u w:val="single"/>
          <w:lang w:eastAsia="ru-RU"/>
        </w:rPr>
      </w:pPr>
      <w:r w:rsidRPr="00290622">
        <w:rPr>
          <w:rFonts w:ascii="Times New Roman" w:eastAsia="Times New Roman" w:hAnsi="Times New Roman" w:cs="Times New Roman"/>
          <w:color w:val="000000"/>
          <w:spacing w:val="-7"/>
          <w:u w:val="single"/>
          <w:lang w:eastAsia="ru-RU"/>
        </w:rPr>
        <w:t>Инертные строительные грузы</w:t>
      </w:r>
    </w:p>
    <w:p w14:paraId="75593642"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К инертным строительным грузам относится большое количество наименований, марок и разновидностей материалов, которые употребляются в различных отраслях строительства. Инертные строительные материалы включают: песок, гравий, песчано-гравийную смесь, щебень различных сортов и другие виды продукции.</w:t>
      </w:r>
    </w:p>
    <w:p w14:paraId="7A8383D3"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t xml:space="preserve">Песок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мелкообломочная рыхлая осадочная горная порода, состоящая не менее чем на 50 % из зерен кварца, полевых шпатов и других минералов и горных пород размерами 0,05</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2,0 мм и более. </w:t>
      </w:r>
    </w:p>
    <w:p w14:paraId="22652D9D"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Песок бывает речным, горным, овражным, морским. В песке могут быть примеси пылевидных и глинистых частиц, обломки горных пород. Речной песок самый чистый, морской загрязнен солями и требует промывки чистой пресной водой. Горный и овражный часто загрязнен глиной, что снижает прочность строительных растворов.</w:t>
      </w:r>
    </w:p>
    <w:p w14:paraId="1E93B289"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 речном песке, добываемом в русле высохших рек, сочетаются два редко встречающиеся вместе свойства: крупность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до 2,6 мм и высокая чистота от посторонних включений, глинистых примесей, органических остатков Это делает его универсальным строительным материалом. </w:t>
      </w:r>
    </w:p>
    <w:p w14:paraId="2334E4B9"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Гранулометрический состав включает четыре группы песка в зависимости от размеров отдельных частиц: песок пылевидный с частицами размером до 0,05 мм; мелкий от 0,05 до 0,25 мм; средний 0,25</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0,5 мм; крупный 0,5</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2,0 мм и более. </w:t>
      </w:r>
    </w:p>
    <w:p w14:paraId="3F375477"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Сыпучесть песка зависит от влажности. Наибольших значений угол естественного откоса (около 40°) достигает при влажности песка 5</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10 %. </w:t>
      </w:r>
      <w:r w:rsidRPr="00290622">
        <w:rPr>
          <w:rFonts w:ascii="Times New Roman" w:eastAsia="Times New Roman" w:hAnsi="Times New Roman" w:cs="Times New Roman"/>
          <w:color w:val="000000"/>
          <w:spacing w:val="-7"/>
          <w:lang w:eastAsia="ru-RU"/>
        </w:rPr>
        <w:lastRenderedPageBreak/>
        <w:t>Дальнейшее увеличение влажности снижает величину угла естественного откоса до 20</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25°.</w:t>
      </w:r>
    </w:p>
    <w:p w14:paraId="48B0291B"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Влажность различных по высоте слоев песка неодинакова и возрастает с понижением уровня слоя от поверхности. </w:t>
      </w:r>
    </w:p>
    <w:p w14:paraId="2925BC6A"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Песок строительный природный предназначен для применения в качестве заполнителя тяжелых, мелкозернистых, ячеистых и других видов бетона, строительных растворов, приготовления сухих смесей для устройств покрытия автомобильных дорог и аэродромов. </w:t>
      </w:r>
    </w:p>
    <w:p w14:paraId="27B9EC8D"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Песок перевозят в закрытых и открытых  транспортных средствах в соответствии с правилами, действующими на данном виде транспорта, и хранят в условиях, исключающих его распыление.</w:t>
      </w:r>
    </w:p>
    <w:p w14:paraId="22B49FFC"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t>Гравий</w:t>
      </w:r>
      <w:r w:rsidRPr="00290622">
        <w:rPr>
          <w:rFonts w:ascii="Times New Roman" w:eastAsia="Times New Roman" w:hAnsi="Times New Roman" w:cs="Times New Roman"/>
          <w:b/>
          <w:color w:val="000000"/>
          <w:spacing w:val="-7"/>
          <w:lang w:eastAsia="ru-RU"/>
        </w:rPr>
        <w:t xml:space="preserve"> </w:t>
      </w:r>
      <w:r w:rsidRPr="00290622">
        <w:rPr>
          <w:rFonts w:ascii="Times New Roman" w:eastAsia="Times New Roman" w:hAnsi="Times New Roman" w:cs="Times New Roman"/>
          <w:color w:val="000000"/>
          <w:spacing w:val="-7"/>
          <w:lang w:eastAsia="ru-RU"/>
        </w:rPr>
        <w:t>природный представляет собой рыхлую смесь зерен различных материалов (крупностью 5</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150 мм), входящих в состав изверженных (реже осадочных) горных пород. </w:t>
      </w:r>
    </w:p>
    <w:p w14:paraId="066A5A52"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Существует специально изготовленный искусственный гравий, получаемый путем дробления твердых горных пород. По условию залегания гравий разделяют на речной, морской и горный (овражный). Зерна речного и морского гравия истираются при переносе водой и имеют округлую форму. </w:t>
      </w:r>
    </w:p>
    <w:p w14:paraId="3917B21D"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Речной и морской гравий обычно более чистый, содержит меньше глинистых и органических примесей, чем овражный. В морском гравии имеются примеси известняковых зерен и обломков раковин. Гравий с размером 20</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40 мм называется галькой. </w:t>
      </w:r>
    </w:p>
    <w:p w14:paraId="5D18D076"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К особым свойствам гравия относятся прочность и морозостойкость. Прочность характеризуется маркой, определяемой по </w:t>
      </w:r>
      <w:proofErr w:type="spellStart"/>
      <w:r w:rsidRPr="00290622">
        <w:rPr>
          <w:rFonts w:ascii="Times New Roman" w:eastAsia="Times New Roman" w:hAnsi="Times New Roman" w:cs="Times New Roman"/>
          <w:color w:val="000000"/>
          <w:spacing w:val="-7"/>
          <w:lang w:eastAsia="ru-RU"/>
        </w:rPr>
        <w:t>дробимости</w:t>
      </w:r>
      <w:proofErr w:type="spellEnd"/>
      <w:r w:rsidRPr="00290622">
        <w:rPr>
          <w:rFonts w:ascii="Times New Roman" w:eastAsia="Times New Roman" w:hAnsi="Times New Roman" w:cs="Times New Roman"/>
          <w:color w:val="000000"/>
          <w:spacing w:val="-7"/>
          <w:lang w:eastAsia="ru-RU"/>
        </w:rPr>
        <w:t xml:space="preserve"> гравия при сжатии (раздавливании) при специальных испытаниях и характеризуется потерей массы зерен в процентах (пыль отсеивается).</w:t>
      </w:r>
    </w:p>
    <w:p w14:paraId="1C02151D"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 Морозостойкость гравия характеризуется числом циклов замораживания и оттаивания, при которой потери в процентах по массе гравия или щебня не превышают установленных значений. </w:t>
      </w:r>
    </w:p>
    <w:p w14:paraId="16F0AFA3"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Гравий должен быть стойким к воздействию окружающей среды. </w:t>
      </w:r>
    </w:p>
    <w:p w14:paraId="2A8EB93D"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Гравий перевозят на открытом подвижном составе, с обязательным применением мер, исключающих потери этих грузов от выдувания и просыпания в щели и дефекты кузова вагона или в хоппер- дозаторах. </w:t>
      </w:r>
    </w:p>
    <w:p w14:paraId="40651567"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Песок, щебень и гравий перевозят строительными автосамосвалами. Наиболее эффективными считаются автосамосвалы с колесной формулой 8x4 или самосвальные автопоезда. </w:t>
      </w:r>
    </w:p>
    <w:p w14:paraId="00F2EBC2"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lastRenderedPageBreak/>
        <w:t>Щебень</w:t>
      </w:r>
      <w:r w:rsidRPr="00290622">
        <w:rPr>
          <w:rFonts w:ascii="Times New Roman" w:eastAsia="Times New Roman" w:hAnsi="Times New Roman" w:cs="Times New Roman"/>
          <w:color w:val="000000"/>
          <w:spacing w:val="-7"/>
          <w:lang w:eastAsia="ru-RU"/>
        </w:rPr>
        <w:t xml:space="preserve"> используют в строительстве как в чистом виде (например, для отсыпки дорожного полотна), так и в качестве наполнителя при производстве бетона и асфальтобетона. </w:t>
      </w:r>
    </w:p>
    <w:p w14:paraId="024B3511"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Щебень представляет собой куски камня размером (фракция) 5... 70 мм (для гидротехнического строительства до 150 мм), полученные с помощью дробления бутового камня. Для обеспечения нужного зернового состава щебня процесс дробления осуществляют в несколько стадий. </w:t>
      </w:r>
    </w:p>
    <w:p w14:paraId="1A3F7A83"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Щебень является одним из основных материалов, который применяется для строительства, реконструкции, ремонта и содержания автомобильных и железных дорог. От качественных характеристик щебня в значительной мере зависят потребительские свойства (ровность, коэффициент сцепления и т.д.) и долговечность автомобильных дорог. </w:t>
      </w:r>
    </w:p>
    <w:p w14:paraId="104BAE72" w14:textId="77777777" w:rsidR="007E0C37" w:rsidRPr="00290622" w:rsidRDefault="007E0C37" w:rsidP="005C6B26">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Особенно это относится к щебню, применяемому для устройства верхних слоев дорожной одежды (кубовидный щебень), непосредственно воспринимающих высокие механические нагрузки от движущегося транспорта и находящихся под воздействием природных факторов (переменный температурно-влажностный режим, многократное замораживание-оттаивание, действие солнечной радиации и т.д.) и антигололедных химических средств.</w:t>
      </w:r>
    </w:p>
    <w:p w14:paraId="4270151B"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 Основными свойствами щебня, как и всех минерально-строительных грузов, рассмотренных выше являются: прочность, морозостойкость, </w:t>
      </w:r>
      <w:proofErr w:type="spellStart"/>
      <w:r w:rsidRPr="00290622">
        <w:rPr>
          <w:rFonts w:ascii="Times New Roman" w:eastAsia="Times New Roman" w:hAnsi="Times New Roman" w:cs="Times New Roman"/>
          <w:color w:val="000000"/>
          <w:spacing w:val="-7"/>
          <w:lang w:eastAsia="ru-RU"/>
        </w:rPr>
        <w:t>истираемость</w:t>
      </w:r>
      <w:proofErr w:type="spellEnd"/>
      <w:r w:rsidRPr="00290622">
        <w:rPr>
          <w:rFonts w:ascii="Times New Roman" w:eastAsia="Times New Roman" w:hAnsi="Times New Roman" w:cs="Times New Roman"/>
          <w:color w:val="000000"/>
          <w:spacing w:val="-7"/>
          <w:lang w:eastAsia="ru-RU"/>
        </w:rPr>
        <w:t xml:space="preserve">, форма зерна, </w:t>
      </w:r>
      <w:proofErr w:type="spellStart"/>
      <w:r w:rsidRPr="00290622">
        <w:rPr>
          <w:rFonts w:ascii="Times New Roman" w:eastAsia="Times New Roman" w:hAnsi="Times New Roman" w:cs="Times New Roman"/>
          <w:color w:val="000000"/>
          <w:spacing w:val="-7"/>
          <w:lang w:eastAsia="ru-RU"/>
        </w:rPr>
        <w:t>водопоглощение</w:t>
      </w:r>
      <w:proofErr w:type="spellEnd"/>
      <w:r w:rsidRPr="00290622">
        <w:rPr>
          <w:rFonts w:ascii="Times New Roman" w:eastAsia="Times New Roman" w:hAnsi="Times New Roman" w:cs="Times New Roman"/>
          <w:color w:val="000000"/>
          <w:spacing w:val="-7"/>
          <w:lang w:eastAsia="ru-RU"/>
        </w:rPr>
        <w:t xml:space="preserve">, радиоактивность, адгезия, содержание загрязняющих и химических вредных примесей. </w:t>
      </w:r>
    </w:p>
    <w:p w14:paraId="60E68C27"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Щебень в зависимости от размеров зерен подразделяют на фракции:</w:t>
      </w:r>
      <w:r w:rsidR="00685377" w:rsidRPr="00290622">
        <w:rPr>
          <w:rFonts w:ascii="Times New Roman" w:eastAsia="Times New Roman" w:hAnsi="Times New Roman" w:cs="Times New Roman"/>
          <w:color w:val="000000"/>
          <w:spacing w:val="-7"/>
          <w:lang w:eastAsia="ru-RU"/>
        </w:rPr>
        <w:t xml:space="preserve"> </w:t>
      </w:r>
      <w:r w:rsidRPr="00290622">
        <w:rPr>
          <w:rFonts w:ascii="Times New Roman" w:eastAsia="Times New Roman" w:hAnsi="Times New Roman" w:cs="Times New Roman"/>
          <w:color w:val="000000"/>
          <w:spacing w:val="-7"/>
          <w:lang w:eastAsia="ru-RU"/>
        </w:rPr>
        <w:t>от 5 до 10 мм;</w:t>
      </w:r>
      <w:r w:rsidR="00685377" w:rsidRPr="00290622">
        <w:rPr>
          <w:rFonts w:ascii="Times New Roman" w:eastAsia="Times New Roman" w:hAnsi="Times New Roman" w:cs="Times New Roman"/>
          <w:color w:val="000000"/>
          <w:spacing w:val="-7"/>
          <w:lang w:eastAsia="ru-RU"/>
        </w:rPr>
        <w:t xml:space="preserve"> </w:t>
      </w:r>
      <w:r w:rsidRPr="00290622">
        <w:rPr>
          <w:rFonts w:ascii="Times New Roman" w:eastAsia="Times New Roman" w:hAnsi="Times New Roman" w:cs="Times New Roman"/>
          <w:color w:val="000000"/>
          <w:spacing w:val="-7"/>
          <w:lang w:eastAsia="ru-RU"/>
        </w:rPr>
        <w:t xml:space="preserve"> свыше 10 до 20 мм; свыше 20 до 40 мм. </w:t>
      </w:r>
    </w:p>
    <w:p w14:paraId="079BA683"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В зависимости от марки по прочности щебень делят на группы по ГОСТ 9757</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90: высокопрочный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М1200</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1600, прочный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М800</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1200, средней прочности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М600</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800, слабой прочности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М300</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600, очень слабой прочности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М200. </w:t>
      </w:r>
    </w:p>
    <w:p w14:paraId="794FAA1B"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Наибольшим спросом пользуется гранитный щебень прочностью M l200, а так же используется высокопрочный щебень из твердых горных пород (состоящих из других структурных минералов), в том числе базальтовый щебень с маркой прочности М 1400</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1600. </w:t>
      </w:r>
    </w:p>
    <w:p w14:paraId="003DC8B2"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 основном он используется в производстве тяжелых высокопрочных бетонов, в несущих мостовых конструкциях, ответственных фундаментах. </w:t>
      </w:r>
    </w:p>
    <w:p w14:paraId="5D4903F1"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lastRenderedPageBreak/>
        <w:t xml:space="preserve">Морозостойкость щебня характеризуют числом циклов замораживания и оттаивания. Разрешается оценивать морозостойкость щебня по числу циклов насыщения в растворе сернокислого натрия и высушивания. </w:t>
      </w:r>
    </w:p>
    <w:p w14:paraId="552925FE"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По морозостойкости щебень подразделяют на марки: F15; F25; F50; F100; F150; F200; F300; F400.</w:t>
      </w:r>
    </w:p>
    <w:p w14:paraId="26A369A7"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 строительстве в основном применяют щебень с маркой прочности не менее F300. </w:t>
      </w:r>
    </w:p>
    <w:p w14:paraId="6618E01E"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t xml:space="preserve">Свойство </w:t>
      </w:r>
      <w:r w:rsidR="00685377" w:rsidRPr="000B765D">
        <w:rPr>
          <w:rFonts w:ascii="Times New Roman" w:eastAsia="Times New Roman" w:hAnsi="Times New Roman" w:cs="Times New Roman"/>
          <w:i/>
          <w:color w:val="000000"/>
          <w:spacing w:val="-7"/>
          <w:lang w:eastAsia="ru-RU"/>
        </w:rPr>
        <w:t>«</w:t>
      </w:r>
      <w:proofErr w:type="spellStart"/>
      <w:r w:rsidR="00685377" w:rsidRPr="000B765D">
        <w:rPr>
          <w:rFonts w:ascii="Times New Roman" w:eastAsia="Times New Roman" w:hAnsi="Times New Roman" w:cs="Times New Roman"/>
          <w:i/>
          <w:color w:val="000000"/>
          <w:spacing w:val="-7"/>
          <w:lang w:eastAsia="ru-RU"/>
        </w:rPr>
        <w:t>л</w:t>
      </w:r>
      <w:r w:rsidRPr="000B765D">
        <w:rPr>
          <w:rFonts w:ascii="Times New Roman" w:eastAsia="Times New Roman" w:hAnsi="Times New Roman" w:cs="Times New Roman"/>
          <w:i/>
          <w:color w:val="000000"/>
          <w:spacing w:val="-7"/>
          <w:lang w:eastAsia="ru-RU"/>
        </w:rPr>
        <w:t>ещадность</w:t>
      </w:r>
      <w:proofErr w:type="spellEnd"/>
      <w:r w:rsidR="00685377" w:rsidRPr="000B765D">
        <w:rPr>
          <w:rFonts w:ascii="Times New Roman" w:eastAsia="Times New Roman" w:hAnsi="Times New Roman" w:cs="Times New Roman"/>
          <w:i/>
          <w:color w:val="000000"/>
          <w:spacing w:val="-7"/>
          <w:lang w:eastAsia="ru-RU"/>
        </w:rPr>
        <w:t>»</w:t>
      </w:r>
      <w:r w:rsidRPr="000B765D">
        <w:rPr>
          <w:rFonts w:ascii="Times New Roman" w:eastAsia="Times New Roman" w:hAnsi="Times New Roman" w:cs="Times New Roman"/>
          <w:i/>
          <w:color w:val="000000"/>
          <w:spacing w:val="-7"/>
          <w:lang w:eastAsia="ru-RU"/>
        </w:rPr>
        <w:t>.</w:t>
      </w:r>
      <w:r w:rsidRPr="00290622">
        <w:rPr>
          <w:rFonts w:ascii="Times New Roman" w:eastAsia="Times New Roman" w:hAnsi="Times New Roman" w:cs="Times New Roman"/>
          <w:color w:val="000000"/>
          <w:spacing w:val="-7"/>
          <w:lang w:eastAsia="ru-RU"/>
        </w:rPr>
        <w:t xml:space="preserve"> В щебне нормируют содержание зерен пластинчатой (термин происходит от породы рыбы лещ, т.е. «лещадный щебень» означает «плоский как лещ») и игловатой форм. К зернам пластинчатой и игловатой форм относят такие зерна, толщина или ширина которых менее длины в три раза и более. </w:t>
      </w:r>
    </w:p>
    <w:p w14:paraId="635ABE6E"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По форме зерен щебень подразделяют на четыре группы (содержание зерен пластинчатой и игловатой форм, % по массе): кубовидная до 15 %; улучшенная от 15 % до 25 %; обычная от 25 % до 35 %;</w:t>
      </w:r>
      <w:r w:rsidR="00F50715" w:rsidRPr="00290622">
        <w:rPr>
          <w:rFonts w:ascii="Times New Roman" w:eastAsia="Times New Roman" w:hAnsi="Times New Roman" w:cs="Times New Roman"/>
          <w:color w:val="000000"/>
          <w:spacing w:val="-7"/>
          <w:lang w:eastAsia="ru-RU"/>
        </w:rPr>
        <w:t xml:space="preserve"> </w:t>
      </w:r>
      <w:r w:rsidRPr="00290622">
        <w:rPr>
          <w:rFonts w:ascii="Times New Roman" w:eastAsia="Times New Roman" w:hAnsi="Times New Roman" w:cs="Times New Roman"/>
          <w:color w:val="000000"/>
          <w:spacing w:val="-7"/>
          <w:lang w:eastAsia="ru-RU"/>
        </w:rPr>
        <w:t>обычная от 35 % до 50 %.</w:t>
      </w:r>
    </w:p>
    <w:p w14:paraId="2B487281"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Необходимо заметить, что </w:t>
      </w:r>
      <w:proofErr w:type="spellStart"/>
      <w:r w:rsidRPr="00290622">
        <w:rPr>
          <w:rFonts w:ascii="Times New Roman" w:eastAsia="Times New Roman" w:hAnsi="Times New Roman" w:cs="Times New Roman"/>
          <w:color w:val="000000"/>
          <w:spacing w:val="-7"/>
          <w:lang w:eastAsia="ru-RU"/>
        </w:rPr>
        <w:t>лещадность</w:t>
      </w:r>
      <w:proofErr w:type="spellEnd"/>
      <w:r w:rsidRPr="00290622">
        <w:rPr>
          <w:rFonts w:ascii="Times New Roman" w:eastAsia="Times New Roman" w:hAnsi="Times New Roman" w:cs="Times New Roman"/>
          <w:color w:val="000000"/>
          <w:spacing w:val="-7"/>
          <w:lang w:eastAsia="ru-RU"/>
        </w:rPr>
        <w:t xml:space="preserve">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это одна из самых важных характеристик качества щебня. Чем меньше </w:t>
      </w:r>
      <w:proofErr w:type="spellStart"/>
      <w:r w:rsidRPr="00290622">
        <w:rPr>
          <w:rFonts w:ascii="Times New Roman" w:eastAsia="Times New Roman" w:hAnsi="Times New Roman" w:cs="Times New Roman"/>
          <w:color w:val="000000"/>
          <w:spacing w:val="-7"/>
          <w:lang w:eastAsia="ru-RU"/>
        </w:rPr>
        <w:t>лещадность</w:t>
      </w:r>
      <w:proofErr w:type="spellEnd"/>
      <w:r w:rsidRPr="00290622">
        <w:rPr>
          <w:rFonts w:ascii="Times New Roman" w:eastAsia="Times New Roman" w:hAnsi="Times New Roman" w:cs="Times New Roman"/>
          <w:color w:val="000000"/>
          <w:spacing w:val="-7"/>
          <w:lang w:eastAsia="ru-RU"/>
        </w:rPr>
        <w:t>, тем качественнее считается щебень. Использование щебня кубовидной формы дает наиболее плотную утрамбовку.</w:t>
      </w:r>
    </w:p>
    <w:p w14:paraId="155D91F6"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Наличие в щебне зерен пластинчатой и игловатой форм приводит к увеличению </w:t>
      </w:r>
      <w:proofErr w:type="spellStart"/>
      <w:r w:rsidRPr="00290622">
        <w:rPr>
          <w:rFonts w:ascii="Times New Roman" w:eastAsia="Times New Roman" w:hAnsi="Times New Roman" w:cs="Times New Roman"/>
          <w:color w:val="000000"/>
          <w:spacing w:val="-7"/>
          <w:lang w:eastAsia="ru-RU"/>
        </w:rPr>
        <w:t>межзерновой</w:t>
      </w:r>
      <w:proofErr w:type="spellEnd"/>
      <w:r w:rsidRPr="00290622">
        <w:rPr>
          <w:rFonts w:ascii="Times New Roman" w:eastAsia="Times New Roman" w:hAnsi="Times New Roman" w:cs="Times New Roman"/>
          <w:color w:val="000000"/>
          <w:spacing w:val="-7"/>
          <w:lang w:eastAsia="ru-RU"/>
        </w:rPr>
        <w:t xml:space="preserve"> </w:t>
      </w:r>
      <w:proofErr w:type="spellStart"/>
      <w:r w:rsidRPr="00290622">
        <w:rPr>
          <w:rFonts w:ascii="Times New Roman" w:eastAsia="Times New Roman" w:hAnsi="Times New Roman" w:cs="Times New Roman"/>
          <w:color w:val="000000"/>
          <w:spacing w:val="-7"/>
          <w:lang w:eastAsia="ru-RU"/>
        </w:rPr>
        <w:t>пустотности</w:t>
      </w:r>
      <w:proofErr w:type="spellEnd"/>
      <w:r w:rsidRPr="00290622">
        <w:rPr>
          <w:rFonts w:ascii="Times New Roman" w:eastAsia="Times New Roman" w:hAnsi="Times New Roman" w:cs="Times New Roman"/>
          <w:color w:val="000000"/>
          <w:spacing w:val="-7"/>
          <w:lang w:eastAsia="ru-RU"/>
        </w:rPr>
        <w:t xml:space="preserve"> в смеси. </w:t>
      </w:r>
    </w:p>
    <w:p w14:paraId="41B54EB4"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Это в свою очередь приводит к увеличению расхода связующего компонента, что влечет за собой дополнительные материальные затраты. Кроме того, кубовидные зерна обладают большей прочностью, чем зерна пластинчатой и игловатой форм. Следовательно, использование кубовидного щебня в производстве экономически целесообразнее, например, при производстве бетонов позволяет существенно снизить расход цемента, а в дорожном строительстве позволяет уменьшить на 50 % время и трудозатраты по укладке </w:t>
      </w:r>
      <w:r w:rsidR="00F50715" w:rsidRPr="00290622">
        <w:rPr>
          <w:rFonts w:ascii="Times New Roman" w:eastAsia="Times New Roman" w:hAnsi="Times New Roman" w:cs="Times New Roman"/>
          <w:color w:val="000000"/>
          <w:spacing w:val="-7"/>
          <w:lang w:eastAsia="ru-RU"/>
        </w:rPr>
        <w:t>а</w:t>
      </w:r>
      <w:r w:rsidRPr="00290622">
        <w:rPr>
          <w:rFonts w:ascii="Times New Roman" w:eastAsia="Times New Roman" w:hAnsi="Times New Roman" w:cs="Times New Roman"/>
          <w:color w:val="000000"/>
          <w:spacing w:val="-7"/>
          <w:lang w:eastAsia="ru-RU"/>
        </w:rPr>
        <w:t xml:space="preserve">сфальтобетонного покрытия; приближает коэффициент уплотнения асфальтобетонной смеси к единице, что обеспечивает не только долговечность дорожного покрытия, но и повышает его морозостойкость. </w:t>
      </w:r>
    </w:p>
    <w:p w14:paraId="63991C0A"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t>Радиоактивность щебня</w:t>
      </w:r>
      <w:r w:rsidRPr="00290622">
        <w:rPr>
          <w:rFonts w:ascii="Times New Roman" w:eastAsia="Times New Roman" w:hAnsi="Times New Roman" w:cs="Times New Roman"/>
          <w:color w:val="000000"/>
          <w:spacing w:val="-7"/>
          <w:lang w:eastAsia="ru-RU"/>
        </w:rPr>
        <w:t xml:space="preserve">. При производстве щебня и гравия должна производится радиационно-гигиеническая оценка, по результатам </w:t>
      </w:r>
      <w:r w:rsidRPr="00290622">
        <w:rPr>
          <w:rFonts w:ascii="Times New Roman" w:eastAsia="Times New Roman" w:hAnsi="Times New Roman" w:cs="Times New Roman"/>
          <w:color w:val="000000"/>
          <w:spacing w:val="-7"/>
          <w:lang w:eastAsia="ru-RU"/>
        </w:rPr>
        <w:lastRenderedPageBreak/>
        <w:t xml:space="preserve">которой определяют класс щебня по радиоактивности и виды работ для которых его можно использовать. </w:t>
      </w:r>
    </w:p>
    <w:p w14:paraId="03D5A4DF"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Первый класс по радиоактивности используется для вновь строящихся жилых и производственных зданий и сооружений. </w:t>
      </w:r>
    </w:p>
    <w:p w14:paraId="3622AE71"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Второй класс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для дорожного строительства в пределах территории населенных пунктов и зон перспективной застройки.</w:t>
      </w:r>
    </w:p>
    <w:p w14:paraId="6B8AFE10"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Третий класс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для дорожного строительства вне населенных пунктов.</w:t>
      </w:r>
    </w:p>
    <w:p w14:paraId="4E41A3EC"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 Адгезия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это одна из специфических характеристик щебня. Она отражает оценку качества сцепления битумных вяжущих с поверхностью щебня. </w:t>
      </w:r>
    </w:p>
    <w:p w14:paraId="473A752B"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t>Доломит</w:t>
      </w:r>
      <w:r w:rsidR="002E65C9">
        <w:rPr>
          <w:rFonts w:ascii="Times New Roman" w:eastAsia="Times New Roman" w:hAnsi="Times New Roman" w:cs="Times New Roman"/>
          <w:i/>
          <w:color w:val="000000"/>
          <w:spacing w:val="-7"/>
          <w:lang w:eastAsia="ru-RU"/>
        </w:rPr>
        <w:t xml:space="preserve">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осадочная карбонатная горная порода, целиком или преимущественно состоящая из минерала доломита. Используется как огнеупорный материал и флюсы в металлургии, сырье в химической промышленности и стекольном производстве. Доломит представляет собой однородную массу фракционных составляющих (частиц, кусков), обладающих взаимной подвижностью (сыпучестью). </w:t>
      </w:r>
    </w:p>
    <w:p w14:paraId="28ADC3B2"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Поэтому доломит входит в перечень грузов, допускаемых к перевозке насыпью. </w:t>
      </w:r>
    </w:p>
    <w:p w14:paraId="2D394BAC"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 алфавитном списке грузов отражены следующие наименования доломита: доломит для стекольной промышленности, доломит молотый (мука доломитовая) для известкования почв, доломит обожженный металлургический, доломит сырой металлургический, доломит сырой, непоименованный в алфавите. </w:t>
      </w:r>
    </w:p>
    <w:p w14:paraId="0A18CE51"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Доломит относится к грузам, не требующим защиты от атмосферных осадков, поэтому может перевозиться насыпью в открытом подвижном составе, а также может перевозиться в специализированных вагонах. Перевозка данного груза в </w:t>
      </w:r>
      <w:proofErr w:type="spellStart"/>
      <w:r w:rsidRPr="00290622">
        <w:rPr>
          <w:rFonts w:ascii="Times New Roman" w:eastAsia="Times New Roman" w:hAnsi="Times New Roman" w:cs="Times New Roman"/>
          <w:color w:val="000000"/>
          <w:spacing w:val="-7"/>
          <w:lang w:eastAsia="ru-RU"/>
        </w:rPr>
        <w:t>безлюковых</w:t>
      </w:r>
      <w:proofErr w:type="spellEnd"/>
      <w:r w:rsidRPr="00290622">
        <w:rPr>
          <w:rFonts w:ascii="Times New Roman" w:eastAsia="Times New Roman" w:hAnsi="Times New Roman" w:cs="Times New Roman"/>
          <w:color w:val="000000"/>
          <w:spacing w:val="-7"/>
          <w:lang w:eastAsia="ru-RU"/>
        </w:rPr>
        <w:t xml:space="preserve"> (</w:t>
      </w:r>
      <w:proofErr w:type="spellStart"/>
      <w:r w:rsidRPr="00290622">
        <w:rPr>
          <w:rFonts w:ascii="Times New Roman" w:eastAsia="Times New Roman" w:hAnsi="Times New Roman" w:cs="Times New Roman"/>
          <w:color w:val="000000"/>
          <w:spacing w:val="-7"/>
          <w:lang w:eastAsia="ru-RU"/>
        </w:rPr>
        <w:t>глуходонных</w:t>
      </w:r>
      <w:proofErr w:type="spellEnd"/>
      <w:r w:rsidRPr="00290622">
        <w:rPr>
          <w:rFonts w:ascii="Times New Roman" w:eastAsia="Times New Roman" w:hAnsi="Times New Roman" w:cs="Times New Roman"/>
          <w:color w:val="000000"/>
          <w:spacing w:val="-7"/>
          <w:lang w:eastAsia="ru-RU"/>
        </w:rPr>
        <w:t xml:space="preserve">) полувагонах вместо цельнометаллических полувагонов с люками разрешается при наличии у грузополучателей </w:t>
      </w:r>
      <w:proofErr w:type="spellStart"/>
      <w:r w:rsidRPr="00290622">
        <w:rPr>
          <w:rFonts w:ascii="Times New Roman" w:eastAsia="Times New Roman" w:hAnsi="Times New Roman" w:cs="Times New Roman"/>
          <w:color w:val="000000"/>
          <w:spacing w:val="-7"/>
          <w:lang w:eastAsia="ru-RU"/>
        </w:rPr>
        <w:t>вагоноопрокидывателей</w:t>
      </w:r>
      <w:proofErr w:type="spellEnd"/>
      <w:r w:rsidRPr="00290622">
        <w:rPr>
          <w:rFonts w:ascii="Times New Roman" w:eastAsia="Times New Roman" w:hAnsi="Times New Roman" w:cs="Times New Roman"/>
          <w:color w:val="000000"/>
          <w:spacing w:val="-7"/>
          <w:lang w:eastAsia="ru-RU"/>
        </w:rPr>
        <w:t xml:space="preserve"> или других средств их механизированной выгрузки. </w:t>
      </w:r>
    </w:p>
    <w:p w14:paraId="74AFC22E"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Доломитовая мука подвержена смерзанию, поэтому в отношении этого груза перед погрузкой предпринимаются профилактические меры, предохраняющие данный груз от смерзания. </w:t>
      </w:r>
    </w:p>
    <w:p w14:paraId="15B946DD"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 условиях устойчивых морозов эффективной мерой предохранения насыпных грузов от смерзания в вагонах в пути следования является предварительное (до погрузки) </w:t>
      </w:r>
      <w:proofErr w:type="spellStart"/>
      <w:r w:rsidRPr="00290622">
        <w:rPr>
          <w:rFonts w:ascii="Times New Roman" w:eastAsia="Times New Roman" w:hAnsi="Times New Roman" w:cs="Times New Roman"/>
          <w:color w:val="000000"/>
          <w:spacing w:val="-7"/>
          <w:lang w:eastAsia="ru-RU"/>
        </w:rPr>
        <w:t>промораживание</w:t>
      </w:r>
      <w:proofErr w:type="spellEnd"/>
      <w:r w:rsidRPr="00290622">
        <w:rPr>
          <w:rFonts w:ascii="Times New Roman" w:eastAsia="Times New Roman" w:hAnsi="Times New Roman" w:cs="Times New Roman"/>
          <w:color w:val="000000"/>
          <w:spacing w:val="-7"/>
          <w:lang w:eastAsia="ru-RU"/>
        </w:rPr>
        <w:t xml:space="preserve"> груза путем </w:t>
      </w:r>
      <w:r w:rsidRPr="00290622">
        <w:rPr>
          <w:rFonts w:ascii="Times New Roman" w:eastAsia="Times New Roman" w:hAnsi="Times New Roman" w:cs="Times New Roman"/>
          <w:color w:val="000000"/>
          <w:spacing w:val="-7"/>
          <w:lang w:eastAsia="ru-RU"/>
        </w:rPr>
        <w:lastRenderedPageBreak/>
        <w:t xml:space="preserve">многократного пересыпания (перелопачивания) его массы экскаватором, скрепером, грейферным краном или другим механизмом. </w:t>
      </w:r>
    </w:p>
    <w:p w14:paraId="7FE05257"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При этом необходимо, чтобы частицы груза как можно лучше обветривались наружным воздухом. </w:t>
      </w:r>
      <w:proofErr w:type="spellStart"/>
      <w:r w:rsidRPr="00290622">
        <w:rPr>
          <w:rFonts w:ascii="Times New Roman" w:eastAsia="Times New Roman" w:hAnsi="Times New Roman" w:cs="Times New Roman"/>
          <w:color w:val="000000"/>
          <w:spacing w:val="-7"/>
          <w:lang w:eastAsia="ru-RU"/>
        </w:rPr>
        <w:t>Промораживание</w:t>
      </w:r>
      <w:proofErr w:type="spellEnd"/>
      <w:r w:rsidRPr="00290622">
        <w:rPr>
          <w:rFonts w:ascii="Times New Roman" w:eastAsia="Times New Roman" w:hAnsi="Times New Roman" w:cs="Times New Roman"/>
          <w:color w:val="000000"/>
          <w:spacing w:val="-7"/>
          <w:lang w:eastAsia="ru-RU"/>
        </w:rPr>
        <w:t xml:space="preserve"> может считаться законченным после достижения в середине слоя пересыпаемого груза температуры -3 °С и ниже. Также эффективной профилактической мерой является смешивание влажной продукции с сухой. При разгрузке смерзшейся доломитовой муки для восстановления сыпучести используется механическое рыхление. </w:t>
      </w:r>
    </w:p>
    <w:p w14:paraId="5BC3CD70"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t>Глина</w:t>
      </w:r>
      <w:r w:rsidRPr="00290622">
        <w:rPr>
          <w:rFonts w:ascii="Times New Roman" w:eastAsia="Times New Roman" w:hAnsi="Times New Roman" w:cs="Times New Roman"/>
          <w:color w:val="000000"/>
          <w:spacing w:val="-7"/>
          <w:lang w:eastAsia="ru-RU"/>
        </w:rPr>
        <w:t xml:space="preserve"> является продуктом выветривания богатых полевыми шпатами горных пород. Характерные особенности глины: пластичность, способность к слипанию и слеживанию. Глина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мелкозернистый природный материал, пылевидный в сухом состоянии, пластичный при увлажнении и камнеподобный после обжига. </w:t>
      </w:r>
    </w:p>
    <w:p w14:paraId="01AD2905"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Глина состоит из одного или нескольких минералов группы каолинов. Основным источником глинистых пород служит полевой шпат, при распаде которого под воздействием атмосферных явлений образуется каолинит и другие гидраты алюминиевых силикатов.</w:t>
      </w:r>
    </w:p>
    <w:p w14:paraId="6B0B446F"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Различают несколько разновидностей глины. Большая часть добываемых и поступающих в производство глин составляет каолин.</w:t>
      </w:r>
    </w:p>
    <w:p w14:paraId="2A4D4931"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b/>
          <w:i/>
          <w:color w:val="000000"/>
          <w:spacing w:val="-7"/>
          <w:lang w:eastAsia="ru-RU"/>
        </w:rPr>
        <w:t xml:space="preserve"> </w:t>
      </w:r>
      <w:r w:rsidRPr="000B765D">
        <w:rPr>
          <w:rFonts w:ascii="Times New Roman" w:eastAsia="Times New Roman" w:hAnsi="Times New Roman" w:cs="Times New Roman"/>
          <w:i/>
          <w:color w:val="000000"/>
          <w:spacing w:val="-7"/>
          <w:lang w:eastAsia="ru-RU"/>
        </w:rPr>
        <w:t>Каолин</w:t>
      </w:r>
      <w:r w:rsidRPr="00290622">
        <w:rPr>
          <w:rFonts w:ascii="Times New Roman" w:eastAsia="Times New Roman" w:hAnsi="Times New Roman" w:cs="Times New Roman"/>
          <w:color w:val="000000"/>
          <w:spacing w:val="-7"/>
          <w:lang w:eastAsia="ru-RU"/>
        </w:rPr>
        <w:t xml:space="preserve">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глина белого цвета, состоящая из минерала каолинита. Образуется при разрушении (выветривании) гранитов, </w:t>
      </w:r>
      <w:proofErr w:type="spellStart"/>
      <w:r w:rsidRPr="00290622">
        <w:rPr>
          <w:rFonts w:ascii="Times New Roman" w:eastAsia="Times New Roman" w:hAnsi="Times New Roman" w:cs="Times New Roman"/>
          <w:color w:val="000000"/>
          <w:spacing w:val="-7"/>
          <w:lang w:eastAsia="ru-RU"/>
        </w:rPr>
        <w:t>гейсов</w:t>
      </w:r>
      <w:proofErr w:type="spellEnd"/>
      <w:r w:rsidRPr="00290622">
        <w:rPr>
          <w:rFonts w:ascii="Times New Roman" w:eastAsia="Times New Roman" w:hAnsi="Times New Roman" w:cs="Times New Roman"/>
          <w:color w:val="000000"/>
          <w:spacing w:val="-7"/>
          <w:lang w:eastAsia="ru-RU"/>
        </w:rPr>
        <w:t xml:space="preserve"> и других горных пород с размером частиц менее 0,005 мм. </w:t>
      </w:r>
    </w:p>
    <w:p w14:paraId="71FDB8BC"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Каолин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керамическое сырье (фарфор, фаянс, электротехнические изделия); применяется также в бумажной, текстильной и резиновой химической промышленности. Каолин перевозят насыпью в закрытом подвижном составе ( вагонах-хопперах, цементовозах, </w:t>
      </w:r>
      <w:proofErr w:type="spellStart"/>
      <w:r w:rsidRPr="00290622">
        <w:rPr>
          <w:rFonts w:ascii="Times New Roman" w:eastAsia="Times New Roman" w:hAnsi="Times New Roman" w:cs="Times New Roman"/>
          <w:color w:val="000000"/>
          <w:spacing w:val="-7"/>
          <w:lang w:eastAsia="ru-RU"/>
        </w:rPr>
        <w:t>минераловозах</w:t>
      </w:r>
      <w:proofErr w:type="spellEnd"/>
      <w:r w:rsidRPr="00290622">
        <w:rPr>
          <w:rFonts w:ascii="Times New Roman" w:eastAsia="Times New Roman" w:hAnsi="Times New Roman" w:cs="Times New Roman"/>
          <w:color w:val="000000"/>
          <w:spacing w:val="-7"/>
          <w:lang w:eastAsia="ru-RU"/>
        </w:rPr>
        <w:t xml:space="preserve">). </w:t>
      </w:r>
    </w:p>
    <w:p w14:paraId="2DA4FFA1"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Каолин может перевозится в растворенном виде в цистернах. А также в крытых вагонах как сухой порошок в четырехслойных бумажных мешках. В зимнее время каолиновая глина перевозится в сухом состоянии в виде коржей, полученных из сушильных агрегатов. При отсутствии сушильных агрегатов глина каолиновая должна перевозиться в промороженном состоянии в виде кусков с подсыпкой и пересыпкой между кусками сухого каолина, так как каолин смерзается и сильно слеживается. </w:t>
      </w:r>
    </w:p>
    <w:p w14:paraId="2DEF9CBB"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Каолин используется, кроме того, в медицине (под названием «белая глина»). Натуральный и очищенный он представляет собой легкий </w:t>
      </w:r>
      <w:r w:rsidRPr="00290622">
        <w:rPr>
          <w:rFonts w:ascii="Times New Roman" w:eastAsia="Times New Roman" w:hAnsi="Times New Roman" w:cs="Times New Roman"/>
          <w:color w:val="000000"/>
          <w:spacing w:val="-7"/>
          <w:lang w:eastAsia="ru-RU"/>
        </w:rPr>
        <w:lastRenderedPageBreak/>
        <w:t>порошок, при соединении с водой он образует суспензию. Каолин абсорбирует жир и удаляет нечистоты из пор. Высоко ценится за свои очищающие и успокаивающие свойства. Используется при производстве пудры, кремов, зубных паст, косметических масок.</w:t>
      </w:r>
    </w:p>
    <w:p w14:paraId="5C5C7238"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t xml:space="preserve"> Строительная глина</w:t>
      </w:r>
      <w:r w:rsidRPr="00290622">
        <w:rPr>
          <w:rFonts w:ascii="Times New Roman" w:eastAsia="Times New Roman" w:hAnsi="Times New Roman" w:cs="Times New Roman"/>
          <w:color w:val="000000"/>
          <w:spacing w:val="-7"/>
          <w:lang w:eastAsia="ru-RU"/>
        </w:rPr>
        <w:t xml:space="preserve">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глинистый сланец является вторым по важности материалом и используется широко в строительном деле. Очищенная глина, с чрезвычайно высокой температурой плавления, используется для изготовления огнеупорного кирпича и других жаропрочных изделий. </w:t>
      </w:r>
    </w:p>
    <w:p w14:paraId="6196C8B3"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t>Бентонит.</w:t>
      </w:r>
      <w:r w:rsidRPr="00290622">
        <w:rPr>
          <w:rFonts w:ascii="Times New Roman" w:eastAsia="Times New Roman" w:hAnsi="Times New Roman" w:cs="Times New Roman"/>
          <w:color w:val="000000"/>
          <w:spacing w:val="-7"/>
          <w:lang w:eastAsia="ru-RU"/>
        </w:rPr>
        <w:t xml:space="preserve"> Эта глина образовалась в результате распада вулканического пепла. В основном она используется в буровых растворах при бурении скважин. При погружении в воду она разбухает и увеличивает свой объем в несколько раз.</w:t>
      </w:r>
    </w:p>
    <w:p w14:paraId="709E6C9E"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 </w:t>
      </w:r>
      <w:r w:rsidRPr="000B765D">
        <w:rPr>
          <w:rFonts w:ascii="Times New Roman" w:eastAsia="Times New Roman" w:hAnsi="Times New Roman" w:cs="Times New Roman"/>
          <w:i/>
          <w:color w:val="000000"/>
          <w:spacing w:val="-7"/>
          <w:lang w:eastAsia="ru-RU"/>
        </w:rPr>
        <w:t>Сукновальная глина</w:t>
      </w:r>
      <w:r w:rsidRPr="00290622">
        <w:rPr>
          <w:rFonts w:ascii="Times New Roman" w:eastAsia="Times New Roman" w:hAnsi="Times New Roman" w:cs="Times New Roman"/>
          <w:color w:val="000000"/>
          <w:spacing w:val="-7"/>
          <w:lang w:eastAsia="ru-RU"/>
        </w:rPr>
        <w:t xml:space="preserve"> ценится за ее отбеливающие свойства при очистке нефтепродуктов. Фильтры из сукновальной глины применяются при очистке растительных и минеральных масел. </w:t>
      </w:r>
    </w:p>
    <w:p w14:paraId="08B9D154"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t>Гончарная глина</w:t>
      </w:r>
      <w:r w:rsidRPr="00290622">
        <w:rPr>
          <w:rFonts w:ascii="Times New Roman" w:eastAsia="Times New Roman" w:hAnsi="Times New Roman" w:cs="Times New Roman"/>
          <w:color w:val="000000"/>
          <w:spacing w:val="-7"/>
          <w:lang w:eastAsia="ru-RU"/>
        </w:rPr>
        <w:t>, именуемая также комовой, находит применение при изготовлении посуды. Глина или глинистый сланец представляют собой важное сырье, которое вместе с известняком используется в производстве портландцемента.</w:t>
      </w:r>
    </w:p>
    <w:p w14:paraId="5BA03498"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u w:val="single"/>
          <w:lang w:eastAsia="ru-RU"/>
        </w:rPr>
      </w:pPr>
      <w:r w:rsidRPr="00290622">
        <w:rPr>
          <w:rFonts w:ascii="Times New Roman" w:eastAsia="Times New Roman" w:hAnsi="Times New Roman" w:cs="Times New Roman"/>
          <w:color w:val="000000"/>
          <w:spacing w:val="-7"/>
          <w:u w:val="single"/>
          <w:lang w:eastAsia="ru-RU"/>
        </w:rPr>
        <w:t>Вяжущие строительные материалы</w:t>
      </w:r>
    </w:p>
    <w:p w14:paraId="2C0E8416"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Вяжущие строительные материалы могут быть неорганического и органического происхождения. </w:t>
      </w:r>
    </w:p>
    <w:p w14:paraId="43EE03CD"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t>Неорганическими</w:t>
      </w:r>
      <w:r w:rsidRPr="00290622">
        <w:rPr>
          <w:rFonts w:ascii="Times New Roman" w:eastAsia="Times New Roman" w:hAnsi="Times New Roman" w:cs="Times New Roman"/>
          <w:color w:val="000000"/>
          <w:spacing w:val="-7"/>
          <w:lang w:eastAsia="ru-RU"/>
        </w:rPr>
        <w:t xml:space="preserve"> вяжущими веществами называют порошкообразные материалы, которые при смешивании с водой образуют пластично-вязкое тесто, способное со временем самопроизвольно затвердевать в результате физико-химических процессов. </w:t>
      </w:r>
    </w:p>
    <w:p w14:paraId="1D14B813"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Переходя из тестообразного в камневидное состояние, вяжущее вещество скрепляет между собой камни либо зерна песка, гравия, щебня. </w:t>
      </w:r>
    </w:p>
    <w:p w14:paraId="3EE67A42"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Это свойство вяжущих веществ используют для изготовления бетонов, силикатного кирпича, асбестоцементных и других необожженных искусственных материалов; строительных растворов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кладочных, штукатурных и специальных. </w:t>
      </w:r>
    </w:p>
    <w:p w14:paraId="2AED0926"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u w:val="single"/>
          <w:lang w:eastAsia="ru-RU"/>
        </w:rPr>
      </w:pPr>
      <w:r w:rsidRPr="000B765D">
        <w:rPr>
          <w:rFonts w:ascii="Times New Roman" w:eastAsia="Times New Roman" w:hAnsi="Times New Roman" w:cs="Times New Roman"/>
          <w:color w:val="000000"/>
          <w:spacing w:val="-7"/>
          <w:lang w:eastAsia="ru-RU"/>
        </w:rPr>
        <w:t>Неорганические вяжущие вещества включают воздушные, гидравлические и вяжущие автоклавного твердения.</w:t>
      </w:r>
      <w:r w:rsidRPr="000B765D">
        <w:rPr>
          <w:rFonts w:ascii="Times New Roman" w:hAnsi="Times New Roman" w:cs="Times New Roman"/>
          <w:b/>
          <w:bCs/>
        </w:rPr>
        <w:t xml:space="preserve"> </w:t>
      </w:r>
      <w:r w:rsidR="00F50715" w:rsidRPr="00290622">
        <w:rPr>
          <w:rFonts w:ascii="Times New Roman" w:hAnsi="Times New Roman" w:cs="Times New Roman"/>
          <w:bCs/>
        </w:rPr>
        <w:t>(</w:t>
      </w:r>
      <w:proofErr w:type="spellStart"/>
      <w:r w:rsidRPr="00290622">
        <w:rPr>
          <w:rFonts w:ascii="Times New Roman" w:hAnsi="Times New Roman" w:cs="Times New Roman"/>
          <w:bCs/>
          <w:i/>
        </w:rPr>
        <w:t>Автокла́в</w:t>
      </w:r>
      <w:proofErr w:type="spellEnd"/>
      <w:r w:rsidRPr="00290622">
        <w:rPr>
          <w:rFonts w:ascii="Times New Roman" w:hAnsi="Times New Roman" w:cs="Times New Roman"/>
          <w:i/>
        </w:rPr>
        <w:t xml:space="preserve"> </w:t>
      </w:r>
      <w:r w:rsidR="00AC514B" w:rsidRPr="00290622">
        <w:rPr>
          <w:rFonts w:ascii="Times New Roman" w:hAnsi="Times New Roman" w:cs="Times New Roman"/>
          <w:i/>
        </w:rPr>
        <w:t>–</w:t>
      </w:r>
      <w:r w:rsidRPr="00290622">
        <w:rPr>
          <w:rFonts w:ascii="Times New Roman" w:hAnsi="Times New Roman" w:cs="Times New Roman"/>
          <w:i/>
        </w:rPr>
        <w:t xml:space="preserve"> аппарат для нагрева под давлением выше атмосферного. В этих </w:t>
      </w:r>
      <w:r w:rsidRPr="00290622">
        <w:rPr>
          <w:rFonts w:ascii="Times New Roman" w:hAnsi="Times New Roman" w:cs="Times New Roman"/>
          <w:i/>
        </w:rPr>
        <w:lastRenderedPageBreak/>
        <w:t>условиях достигается ускорение реакции и увеличение выхода продукта</w:t>
      </w:r>
      <w:r w:rsidR="00F50715" w:rsidRPr="00290622">
        <w:rPr>
          <w:rFonts w:ascii="Times New Roman" w:hAnsi="Times New Roman" w:cs="Times New Roman"/>
          <w:i/>
        </w:rPr>
        <w:t>)</w:t>
      </w:r>
      <w:r w:rsidRPr="00290622">
        <w:rPr>
          <w:rFonts w:ascii="Times New Roman" w:hAnsi="Times New Roman" w:cs="Times New Roman"/>
        </w:rPr>
        <w:t>.</w:t>
      </w:r>
    </w:p>
    <w:p w14:paraId="6284C21B"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 Воздушные вяжущие способны затвердевать и длительное время сохранять прочность только на воздухе.</w:t>
      </w:r>
    </w:p>
    <w:p w14:paraId="1A1774B5"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Гидравлические вяжущие твердеют и длительное время сохраняют прочность (или даже повышают ее) не только на воздухе, но и в воде.</w:t>
      </w:r>
    </w:p>
    <w:p w14:paraId="10E4F0A4"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Вяжущие автоклавного твердения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это вещества, способные при автоклавном синтезе, происходящем в среде насыщенного водяного пара, затвердевать с образованием прочного цементного камня. </w:t>
      </w:r>
    </w:p>
    <w:p w14:paraId="39F06F7D"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 эту группу входят: известково-кремнеземистые, известково-зольные, </w:t>
      </w:r>
      <w:proofErr w:type="spellStart"/>
      <w:r w:rsidRPr="00290622">
        <w:rPr>
          <w:rFonts w:ascii="Times New Roman" w:eastAsia="Times New Roman" w:hAnsi="Times New Roman" w:cs="Times New Roman"/>
          <w:color w:val="000000"/>
          <w:spacing w:val="-7"/>
          <w:lang w:eastAsia="ru-RU"/>
        </w:rPr>
        <w:t>известковошлаковые</w:t>
      </w:r>
      <w:proofErr w:type="spellEnd"/>
      <w:r w:rsidRPr="00290622">
        <w:rPr>
          <w:rFonts w:ascii="Times New Roman" w:eastAsia="Times New Roman" w:hAnsi="Times New Roman" w:cs="Times New Roman"/>
          <w:color w:val="000000"/>
          <w:spacing w:val="-7"/>
          <w:lang w:eastAsia="ru-RU"/>
        </w:rPr>
        <w:t xml:space="preserve"> вяжущие, нефелиновый цемент и др. </w:t>
      </w:r>
    </w:p>
    <w:p w14:paraId="57F1D2D2" w14:textId="77777777" w:rsidR="000B765D" w:rsidRPr="00290622" w:rsidRDefault="000B765D" w:rsidP="000B765D">
      <w:pPr>
        <w:spacing w:after="0" w:line="240" w:lineRule="auto"/>
        <w:ind w:firstLine="284"/>
        <w:jc w:val="both"/>
        <w:rPr>
          <w:rFonts w:ascii="Times New Roman" w:eastAsia="Times New Roman" w:hAnsi="Times New Roman" w:cs="Times New Roman"/>
          <w:i/>
          <w:color w:val="000000"/>
          <w:spacing w:val="-7"/>
          <w:lang w:eastAsia="ru-RU"/>
        </w:rPr>
      </w:pPr>
      <w:r w:rsidRPr="00290622">
        <w:rPr>
          <w:rFonts w:ascii="Times New Roman" w:eastAsia="Times New Roman" w:hAnsi="Times New Roman" w:cs="Times New Roman"/>
          <w:color w:val="000000"/>
          <w:spacing w:val="-7"/>
          <w:lang w:eastAsia="ru-RU"/>
        </w:rPr>
        <w:t xml:space="preserve">К </w:t>
      </w:r>
      <w:r w:rsidRPr="000B765D">
        <w:rPr>
          <w:rFonts w:ascii="Times New Roman" w:eastAsia="Times New Roman" w:hAnsi="Times New Roman" w:cs="Times New Roman"/>
          <w:color w:val="000000"/>
          <w:spacing w:val="-7"/>
          <w:lang w:eastAsia="ru-RU"/>
        </w:rPr>
        <w:t>неорганическим вяжущим</w:t>
      </w:r>
      <w:r w:rsidRPr="00290622">
        <w:rPr>
          <w:rFonts w:ascii="Times New Roman" w:eastAsia="Times New Roman" w:hAnsi="Times New Roman" w:cs="Times New Roman"/>
          <w:color w:val="000000"/>
          <w:spacing w:val="-7"/>
          <w:lang w:eastAsia="ru-RU"/>
        </w:rPr>
        <w:t xml:space="preserve"> материалам относятся следующие виды грузов: известняк, известь, </w:t>
      </w:r>
      <w:r>
        <w:rPr>
          <w:rFonts w:ascii="Times New Roman" w:eastAsia="Times New Roman" w:hAnsi="Times New Roman" w:cs="Times New Roman"/>
          <w:color w:val="000000"/>
          <w:spacing w:val="-7"/>
          <w:lang w:eastAsia="ru-RU"/>
        </w:rPr>
        <w:t>алебастр, жидкое стекло и другие</w:t>
      </w:r>
      <w:r w:rsidRPr="00290622">
        <w:rPr>
          <w:rFonts w:ascii="Times New Roman" w:eastAsia="Times New Roman" w:hAnsi="Times New Roman" w:cs="Times New Roman"/>
          <w:i/>
          <w:color w:val="000000"/>
          <w:spacing w:val="-7"/>
          <w:lang w:eastAsia="ru-RU"/>
        </w:rPr>
        <w:t xml:space="preserve">. </w:t>
      </w:r>
    </w:p>
    <w:p w14:paraId="733195E8"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t>Органические вяжущие</w:t>
      </w:r>
      <w:r w:rsidRPr="00290622">
        <w:rPr>
          <w:rFonts w:ascii="Times New Roman" w:eastAsia="Times New Roman" w:hAnsi="Times New Roman" w:cs="Times New Roman"/>
          <w:color w:val="000000"/>
          <w:spacing w:val="-7"/>
          <w:lang w:eastAsia="ru-RU"/>
        </w:rPr>
        <w:t xml:space="preserve"> вещества приводят в рабочее состояние нагреванием, расплавлением или растворением в органических жидкостях. </w:t>
      </w:r>
    </w:p>
    <w:p w14:paraId="5050DA65"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К таким грузам относятся: битум, дегти, животный клей, полимеры и другие. </w:t>
      </w:r>
    </w:p>
    <w:p w14:paraId="48D72AEF"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Известняк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осадочная горная порода преимущественно из минерала кальцита. При действии даже слабого холодного раствора соляной кислоты происходит разложение кальцита и бурное выделение углекислого газа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«вскипание».</w:t>
      </w:r>
    </w:p>
    <w:p w14:paraId="0196EF4A"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 Это служит надежным методом определения известняка. В виде примесей известняка встречаются такие материалы как доломит, глины, песчаник и другие вещества. </w:t>
      </w:r>
    </w:p>
    <w:p w14:paraId="1666A2E8"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Внешний вид известняка весьма разнообразен. Чистые известняки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белого или светло-серого цвета, примеси органических веществ окрашивают известняк в темно-серый или в черный цвет, а окислы железа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в желтый, коричневый и красный. Гранулометрический состав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от очень мелкого (менее 0,005 мм) до крупнокристаллического.</w:t>
      </w:r>
    </w:p>
    <w:p w14:paraId="7A845A86"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 Известняки залегают обычно в виде пластов, используются в строительстве при производстве вяжущих строительных материалов, в металлургии, в сельском хозяйстве, в искусстве. </w:t>
      </w:r>
    </w:p>
    <w:p w14:paraId="4291AD85"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t>Известь</w:t>
      </w:r>
      <w:r w:rsidRPr="00290622">
        <w:rPr>
          <w:rFonts w:ascii="Times New Roman" w:eastAsia="Times New Roman" w:hAnsi="Times New Roman" w:cs="Times New Roman"/>
          <w:color w:val="000000"/>
          <w:spacing w:val="-7"/>
          <w:lang w:eastAsia="ru-RU"/>
        </w:rPr>
        <w:t xml:space="preserve"> относится к вяжущим строительным материалам, ее получают путем обжига известняка, мела и других кальциево-магниевых карбонатных пород. </w:t>
      </w:r>
    </w:p>
    <w:p w14:paraId="69BA99A9"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lastRenderedPageBreak/>
        <w:t xml:space="preserve">Тонкоизмельченную известь получают путем гашения или размола негашеной извести. По условиям твердения она разделяется на </w:t>
      </w:r>
      <w:r w:rsidRPr="00290622">
        <w:rPr>
          <w:rFonts w:ascii="Times New Roman" w:eastAsia="Times New Roman" w:hAnsi="Times New Roman" w:cs="Times New Roman"/>
          <w:i/>
          <w:color w:val="000000"/>
          <w:spacing w:val="-7"/>
          <w:lang w:eastAsia="ru-RU"/>
        </w:rPr>
        <w:t>воздушную</w:t>
      </w:r>
      <w:r w:rsidRPr="00290622">
        <w:rPr>
          <w:rFonts w:ascii="Times New Roman" w:eastAsia="Times New Roman" w:hAnsi="Times New Roman" w:cs="Times New Roman"/>
          <w:color w:val="000000"/>
          <w:spacing w:val="-7"/>
          <w:lang w:eastAsia="ru-RU"/>
        </w:rPr>
        <w:t xml:space="preserve">, обеспечивающую твердение строительных растворов и бетонов и сохранение ими прочности в воздушно-сухих условиях, и </w:t>
      </w:r>
      <w:r w:rsidRPr="00290622">
        <w:rPr>
          <w:rFonts w:ascii="Times New Roman" w:eastAsia="Times New Roman" w:hAnsi="Times New Roman" w:cs="Times New Roman"/>
          <w:i/>
          <w:color w:val="000000"/>
          <w:spacing w:val="-7"/>
          <w:lang w:eastAsia="ru-RU"/>
        </w:rPr>
        <w:t>гидравлическую,</w:t>
      </w:r>
      <w:r w:rsidRPr="00290622">
        <w:rPr>
          <w:rFonts w:ascii="Times New Roman" w:eastAsia="Times New Roman" w:hAnsi="Times New Roman" w:cs="Times New Roman"/>
          <w:color w:val="000000"/>
          <w:spacing w:val="-7"/>
          <w:lang w:eastAsia="ru-RU"/>
        </w:rPr>
        <w:t xml:space="preserve"> обеспечивающую твердение растворов и сохранение ими прочности как на воздухе, так и под водой.</w:t>
      </w:r>
    </w:p>
    <w:p w14:paraId="36A5DA23"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Воздушная известь подразделяется на следующие виды продуктов:</w:t>
      </w:r>
    </w:p>
    <w:p w14:paraId="13AE4037"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известь негашеная комовая или молотая; </w:t>
      </w:r>
    </w:p>
    <w:p w14:paraId="1EE24D1B"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известь гидратная порошкообразная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w:t>
      </w:r>
      <w:proofErr w:type="spellStart"/>
      <w:r w:rsidRPr="00290622">
        <w:rPr>
          <w:rFonts w:ascii="Times New Roman" w:eastAsia="Times New Roman" w:hAnsi="Times New Roman" w:cs="Times New Roman"/>
          <w:color w:val="000000"/>
          <w:spacing w:val="-7"/>
          <w:lang w:eastAsia="ru-RU"/>
        </w:rPr>
        <w:t>пушонка</w:t>
      </w:r>
      <w:proofErr w:type="spellEnd"/>
      <w:r w:rsidRPr="00290622">
        <w:rPr>
          <w:rFonts w:ascii="Times New Roman" w:eastAsia="Times New Roman" w:hAnsi="Times New Roman" w:cs="Times New Roman"/>
          <w:color w:val="000000"/>
          <w:spacing w:val="-7"/>
          <w:lang w:eastAsia="ru-RU"/>
        </w:rPr>
        <w:t>;</w:t>
      </w:r>
    </w:p>
    <w:p w14:paraId="6AB4D774"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известь молотая. </w:t>
      </w:r>
    </w:p>
    <w:p w14:paraId="36BA6465"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Известь находит широкое применение во многих отраслях хозяйственной деятельности. В строительстве гашеная известь применяется для изготовления сухих строительных смесей, приготовления растворов для побелки помещений, приготовления строительных растворов, вяжущих материалов, известковых красок, силикатного кирпича и др. </w:t>
      </w:r>
    </w:p>
    <w:p w14:paraId="27AA35B5"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 химической промышленности известь применяется при производстве: кальцинированной, пищевой и каустической соды, в производстве карбида кальция, хлорной извести. Так же известь применяется в металлургической, сахарной, целлюлозно-бумажной промышленности. </w:t>
      </w:r>
    </w:p>
    <w:p w14:paraId="47DB3160"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Известковые удобрения активно используются в сельском хозяйстве. Они устраняют кислотность и улучшают микробиологическую деятельность в почве, улучшают физические свойства почвы. </w:t>
      </w:r>
    </w:p>
    <w:p w14:paraId="3F021ACC"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К перевозке известь негашеная может предъявляться в следующих видах: известь негашеная в бумажных пакетах массой 30</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50 кг, в мягких специализированных контейнерах (массой 1000 кг); </w:t>
      </w:r>
    </w:p>
    <w:p w14:paraId="4ECAE5AA"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известь гашеная (</w:t>
      </w:r>
      <w:proofErr w:type="spellStart"/>
      <w:r w:rsidRPr="00290622">
        <w:rPr>
          <w:rFonts w:ascii="Times New Roman" w:eastAsia="Times New Roman" w:hAnsi="Times New Roman" w:cs="Times New Roman"/>
          <w:color w:val="000000"/>
          <w:spacing w:val="-7"/>
          <w:lang w:eastAsia="ru-RU"/>
        </w:rPr>
        <w:t>пушонка</w:t>
      </w:r>
      <w:proofErr w:type="spellEnd"/>
      <w:r w:rsidRPr="00290622">
        <w:rPr>
          <w:rFonts w:ascii="Times New Roman" w:eastAsia="Times New Roman" w:hAnsi="Times New Roman" w:cs="Times New Roman"/>
          <w:color w:val="000000"/>
          <w:spacing w:val="-7"/>
          <w:lang w:eastAsia="ru-RU"/>
        </w:rPr>
        <w:t xml:space="preserve">) насыпью и навалом в специализированных </w:t>
      </w:r>
      <w:proofErr w:type="spellStart"/>
      <w:r w:rsidRPr="00290622">
        <w:rPr>
          <w:rFonts w:ascii="Times New Roman" w:eastAsia="Times New Roman" w:hAnsi="Times New Roman" w:cs="Times New Roman"/>
          <w:color w:val="000000"/>
          <w:spacing w:val="-7"/>
          <w:lang w:eastAsia="ru-RU"/>
        </w:rPr>
        <w:t>минераловозах</w:t>
      </w:r>
      <w:proofErr w:type="spellEnd"/>
      <w:r w:rsidRPr="00290622">
        <w:rPr>
          <w:rFonts w:ascii="Times New Roman" w:eastAsia="Times New Roman" w:hAnsi="Times New Roman" w:cs="Times New Roman"/>
          <w:color w:val="000000"/>
          <w:spacing w:val="-7"/>
          <w:lang w:eastAsia="ru-RU"/>
        </w:rPr>
        <w:t xml:space="preserve">. </w:t>
      </w:r>
    </w:p>
    <w:p w14:paraId="58D997A1"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Известь негашеная и известь хлорная входят в перечень опасных грузов. Известь и изделия на ее основе включены в Перечень грузов, перевозка которых должна сопровождаться документами, подтверждающими их радиационную безопасность.</w:t>
      </w:r>
    </w:p>
    <w:p w14:paraId="2E9AD268"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0B765D">
        <w:rPr>
          <w:rFonts w:ascii="Times New Roman" w:eastAsia="Times New Roman" w:hAnsi="Times New Roman" w:cs="Times New Roman"/>
          <w:i/>
          <w:color w:val="000000"/>
          <w:spacing w:val="-7"/>
          <w:lang w:eastAsia="ru-RU"/>
        </w:rPr>
        <w:t xml:space="preserve">Цемент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это собирательное название группы гидравлических вяжущих веществ, главной составной частью которых являются силикаты и алюминаты кальция, образовавшиеся при </w:t>
      </w:r>
      <w:r w:rsidRPr="00290622">
        <w:rPr>
          <w:rFonts w:ascii="Times New Roman" w:eastAsia="Times New Roman" w:hAnsi="Times New Roman" w:cs="Times New Roman"/>
          <w:color w:val="000000"/>
          <w:spacing w:val="-7"/>
          <w:lang w:eastAsia="ru-RU"/>
        </w:rPr>
        <w:lastRenderedPageBreak/>
        <w:t xml:space="preserve">высокотемпературной обработке сырьевых материалов, доведенных до частичного или полного плавления. </w:t>
      </w:r>
    </w:p>
    <w:p w14:paraId="0486AE3C"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Цемент представляет собой порошок обычно серо-белого цвета. Исходным сырьем для производства цемента является известняк с различными минеральными добавками. </w:t>
      </w:r>
    </w:p>
    <w:p w14:paraId="3DD6EE17"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Сырье размельчают и обжигают при температуре около 1450 °С. Затем производят тонкий помол клинкера. Добавки позволяют получить цемент с различными свойствами: ограниченной теплопроводностью, </w:t>
      </w:r>
      <w:proofErr w:type="spellStart"/>
      <w:r w:rsidRPr="00290622">
        <w:rPr>
          <w:rFonts w:ascii="Times New Roman" w:eastAsia="Times New Roman" w:hAnsi="Times New Roman" w:cs="Times New Roman"/>
          <w:color w:val="000000"/>
          <w:spacing w:val="-7"/>
          <w:lang w:eastAsia="ru-RU"/>
        </w:rPr>
        <w:t>сульфато-кислотостойкостью</w:t>
      </w:r>
      <w:proofErr w:type="spellEnd"/>
      <w:r w:rsidRPr="00290622">
        <w:rPr>
          <w:rFonts w:ascii="Times New Roman" w:eastAsia="Times New Roman" w:hAnsi="Times New Roman" w:cs="Times New Roman"/>
          <w:color w:val="000000"/>
          <w:spacing w:val="-7"/>
          <w:lang w:eastAsia="ru-RU"/>
        </w:rPr>
        <w:t>, водонепроницаемостью, нужным цветом и т.д.</w:t>
      </w:r>
    </w:p>
    <w:p w14:paraId="7978CE54"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Основные виды цемента: портландцемент, шлаковые и пуццолановые цементы, глиноземистый цемент, специальные виды цемента (например, кислотоупорный). </w:t>
      </w:r>
    </w:p>
    <w:p w14:paraId="2A9074E3"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Сырьем для него служат известковые, мергелистые, глинистые породы и различные добавки (шлак, бокситы и др.). </w:t>
      </w:r>
    </w:p>
    <w:p w14:paraId="02E0F26C"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Цемент обладает важным свойством твердеть в воде. </w:t>
      </w:r>
    </w:p>
    <w:p w14:paraId="0AC0D76E"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Цемент каждого вида может при твердении развивать различную прочность, характеризуемую маркой. Марки цемента регламентированы строительными нормами и правилами (СНиП) и ГОСТом. </w:t>
      </w:r>
    </w:p>
    <w:p w14:paraId="2315414D"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Выпускают цементы преимущественно марок 200, 300, 400, 500 и 600 (по показателям испытания в пластичных растворах). С повышением марки цемента эффективность его применения в бетонах часто возрастает за счет уменьшения удельного расхода вяжущего. </w:t>
      </w:r>
    </w:p>
    <w:p w14:paraId="0176E323"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Из числа цементов разных видов наиболее важное, значение имеет портландцемент. </w:t>
      </w:r>
    </w:p>
    <w:p w14:paraId="48F45479"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Портландцемент не всегда удовлетворяет отдельным специальным требованиям, которые предъявляют к бетонам и строительным растворам при различных условиях их применения. Поэтому промышленность выпускает некоторые разновидности портландцемента: </w:t>
      </w:r>
      <w:proofErr w:type="spellStart"/>
      <w:r w:rsidRPr="00290622">
        <w:rPr>
          <w:rFonts w:ascii="Times New Roman" w:eastAsia="Times New Roman" w:hAnsi="Times New Roman" w:cs="Times New Roman"/>
          <w:color w:val="000000"/>
          <w:spacing w:val="-7"/>
          <w:lang w:eastAsia="ru-RU"/>
        </w:rPr>
        <w:t>сульфатостойкий</w:t>
      </w:r>
      <w:proofErr w:type="spellEnd"/>
      <w:r w:rsidRPr="00290622">
        <w:rPr>
          <w:rFonts w:ascii="Times New Roman" w:eastAsia="Times New Roman" w:hAnsi="Times New Roman" w:cs="Times New Roman"/>
          <w:color w:val="000000"/>
          <w:spacing w:val="-7"/>
          <w:lang w:eastAsia="ru-RU"/>
        </w:rPr>
        <w:t xml:space="preserve">, с умеренной </w:t>
      </w:r>
      <w:proofErr w:type="spellStart"/>
      <w:r w:rsidRPr="00290622">
        <w:rPr>
          <w:rFonts w:ascii="Times New Roman" w:eastAsia="Times New Roman" w:hAnsi="Times New Roman" w:cs="Times New Roman"/>
          <w:color w:val="000000"/>
          <w:spacing w:val="-7"/>
          <w:lang w:eastAsia="ru-RU"/>
        </w:rPr>
        <w:t>экзотермией</w:t>
      </w:r>
      <w:proofErr w:type="spellEnd"/>
      <w:r w:rsidRPr="00290622">
        <w:rPr>
          <w:rFonts w:ascii="Times New Roman" w:eastAsia="Times New Roman" w:hAnsi="Times New Roman" w:cs="Times New Roman"/>
          <w:color w:val="000000"/>
          <w:spacing w:val="-7"/>
          <w:lang w:eastAsia="ru-RU"/>
        </w:rPr>
        <w:t xml:space="preserve">, быстротвердеющий, гидрофобный, пластифицированный и некоторые другие цементы. </w:t>
      </w:r>
    </w:p>
    <w:p w14:paraId="6059823B"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Как известно, взаимодействие цемента с водой есть противоречивый двуединый процесс. Сродство к воде органически присуще цементу, без этого свойства он не мог бы служить вяжущим веществом. </w:t>
      </w:r>
    </w:p>
    <w:p w14:paraId="64E5FE14"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Но вместе с тем на определенных стадиях применения цемента вода для него вредна. Так, при хранении и перевозках цемент портится от влаги; вода с содержащимися в ней примесями вызывает коррозию </w:t>
      </w:r>
      <w:r w:rsidRPr="00290622">
        <w:rPr>
          <w:rFonts w:ascii="Times New Roman" w:eastAsia="Times New Roman" w:hAnsi="Times New Roman" w:cs="Times New Roman"/>
          <w:color w:val="000000"/>
          <w:spacing w:val="-7"/>
          <w:lang w:eastAsia="ru-RU"/>
        </w:rPr>
        <w:lastRenderedPageBreak/>
        <w:t>цементного камня и при частом попеременном замораживании и оттаивании цементных материалов разрушает их. Под воздействием воды цемент теряет свои вяжущие свойства и превращается из порошка в монолит.</w:t>
      </w:r>
    </w:p>
    <w:p w14:paraId="66512DA4"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Задача преодоления противоречий, заложенных в самой природе цемента, в известной мере решается его </w:t>
      </w:r>
      <w:proofErr w:type="spellStart"/>
      <w:r w:rsidRPr="00290622">
        <w:rPr>
          <w:rFonts w:ascii="Times New Roman" w:eastAsia="Times New Roman" w:hAnsi="Times New Roman" w:cs="Times New Roman"/>
          <w:color w:val="000000"/>
          <w:spacing w:val="-7"/>
          <w:u w:val="single"/>
          <w:lang w:eastAsia="ru-RU"/>
        </w:rPr>
        <w:t>гидрофобизацие</w:t>
      </w:r>
      <w:r w:rsidRPr="00290622">
        <w:rPr>
          <w:rFonts w:ascii="Times New Roman" w:eastAsia="Times New Roman" w:hAnsi="Times New Roman" w:cs="Times New Roman"/>
          <w:color w:val="000000"/>
          <w:spacing w:val="-7"/>
          <w:lang w:eastAsia="ru-RU"/>
        </w:rPr>
        <w:t>й</w:t>
      </w:r>
      <w:proofErr w:type="spellEnd"/>
      <w:r w:rsidR="00F50715" w:rsidRPr="00290622">
        <w:rPr>
          <w:rFonts w:ascii="Times New Roman" w:eastAsia="Times New Roman" w:hAnsi="Times New Roman" w:cs="Times New Roman"/>
          <w:color w:val="000000"/>
          <w:spacing w:val="-7"/>
          <w:lang w:eastAsia="ru-RU"/>
        </w:rPr>
        <w:t xml:space="preserve">  (</w:t>
      </w:r>
      <w:proofErr w:type="spellStart"/>
      <w:r w:rsidR="00F50715" w:rsidRPr="00290622">
        <w:rPr>
          <w:rFonts w:ascii="Times New Roman" w:eastAsia="Times New Roman" w:hAnsi="Times New Roman" w:cs="Times New Roman"/>
          <w:color w:val="000000"/>
          <w:spacing w:val="-7"/>
          <w:lang w:eastAsia="ru-RU"/>
        </w:rPr>
        <w:t>гидрофобизация</w:t>
      </w:r>
      <w:proofErr w:type="spellEnd"/>
      <w:r w:rsidR="00F50715" w:rsidRPr="00290622">
        <w:rPr>
          <w:rFonts w:ascii="Times New Roman" w:eastAsia="Times New Roman" w:hAnsi="Times New Roman" w:cs="Times New Roman"/>
          <w:color w:val="000000"/>
          <w:spacing w:val="-7"/>
          <w:lang w:eastAsia="ru-RU"/>
        </w:rPr>
        <w:t xml:space="preserve"> - </w:t>
      </w:r>
      <w:r w:rsidR="00F50715" w:rsidRPr="00290622">
        <w:rPr>
          <w:rFonts w:ascii="Times New Roman" w:hAnsi="Times New Roman" w:cs="Times New Roman"/>
          <w:shd w:val="clear" w:color="auto" w:fill="FFFFFF"/>
        </w:rPr>
        <w:t xml:space="preserve">это применение специальных составов, призванных сделать обработанные материалы </w:t>
      </w:r>
      <w:proofErr w:type="spellStart"/>
      <w:r w:rsidR="00F50715" w:rsidRPr="00290622">
        <w:rPr>
          <w:rFonts w:ascii="Times New Roman" w:hAnsi="Times New Roman" w:cs="Times New Roman"/>
          <w:shd w:val="clear" w:color="auto" w:fill="FFFFFF"/>
        </w:rPr>
        <w:t>несмачиваемыми</w:t>
      </w:r>
      <w:proofErr w:type="spellEnd"/>
      <w:r w:rsidR="00F50715" w:rsidRPr="00290622">
        <w:rPr>
          <w:rFonts w:ascii="Times New Roman" w:hAnsi="Times New Roman" w:cs="Times New Roman"/>
          <w:shd w:val="clear" w:color="auto" w:fill="FFFFFF"/>
        </w:rPr>
        <w:t xml:space="preserve"> водой)</w:t>
      </w:r>
      <w:r w:rsidRPr="00290622">
        <w:rPr>
          <w:rFonts w:ascii="Times New Roman" w:eastAsia="Times New Roman" w:hAnsi="Times New Roman" w:cs="Times New Roman"/>
          <w:color w:val="000000"/>
          <w:spacing w:val="-7"/>
          <w:lang w:eastAsia="ru-RU"/>
        </w:rPr>
        <w:t xml:space="preserve">. </w:t>
      </w:r>
    </w:p>
    <w:p w14:paraId="5350C764"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Гидрофобный цемент при перевозках и хранении даже в очень влажных условиях не портится. Поверхностно-активные вещества, содержащиеся в нем, оказывают пластифицирующее действие на бетонные (растворные) смеси, а также уменьшают водопроницаемость и повышают коррозионную стойкость и морозостойкость бетона. Цемент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наиболее массовый и специфический груз среди вяжущих строительных материалов, к перевозке предъявляется насыпью (80 %), в </w:t>
      </w:r>
      <w:proofErr w:type="spellStart"/>
      <w:r w:rsidRPr="00290622">
        <w:rPr>
          <w:rFonts w:ascii="Times New Roman" w:eastAsia="Times New Roman" w:hAnsi="Times New Roman" w:cs="Times New Roman"/>
          <w:color w:val="000000"/>
          <w:spacing w:val="-7"/>
          <w:lang w:eastAsia="ru-RU"/>
        </w:rPr>
        <w:t>затаренном</w:t>
      </w:r>
      <w:proofErr w:type="spellEnd"/>
      <w:r w:rsidRPr="00290622">
        <w:rPr>
          <w:rFonts w:ascii="Times New Roman" w:eastAsia="Times New Roman" w:hAnsi="Times New Roman" w:cs="Times New Roman"/>
          <w:color w:val="000000"/>
          <w:spacing w:val="-7"/>
          <w:lang w:eastAsia="ru-RU"/>
        </w:rPr>
        <w:t xml:space="preserve"> виде и только в охлажденном состоянии.</w:t>
      </w:r>
    </w:p>
    <w:p w14:paraId="5CFE26DC"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Цемент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сильно пылящий груз. Пыль цемента абразивная, попадая на трущиеся части перегрузочных и других механизмов, она способствует ускорению их изнашивания. Концентрация цементной пыли должна отвечать санитарно-гигиеническим требованиям.</w:t>
      </w:r>
    </w:p>
    <w:p w14:paraId="1D25B677"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 При перегрузке, хранении и перевозке цемента необходимо строго соблюдать правила безопасности труда, учитывать легкость распыления и </w:t>
      </w:r>
      <w:proofErr w:type="spellStart"/>
      <w:r w:rsidRPr="00290622">
        <w:rPr>
          <w:rFonts w:ascii="Times New Roman" w:eastAsia="Times New Roman" w:hAnsi="Times New Roman" w:cs="Times New Roman"/>
          <w:color w:val="000000"/>
          <w:spacing w:val="-7"/>
          <w:lang w:eastAsia="ru-RU"/>
        </w:rPr>
        <w:t>слеживаемость</w:t>
      </w:r>
      <w:proofErr w:type="spellEnd"/>
      <w:r w:rsidRPr="00290622">
        <w:rPr>
          <w:rFonts w:ascii="Times New Roman" w:eastAsia="Times New Roman" w:hAnsi="Times New Roman" w:cs="Times New Roman"/>
          <w:color w:val="000000"/>
          <w:spacing w:val="-7"/>
          <w:lang w:eastAsia="ru-RU"/>
        </w:rPr>
        <w:t xml:space="preserve"> цемента, недопустимость попадания на него влаги. </w:t>
      </w:r>
    </w:p>
    <w:p w14:paraId="4AD5C653"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Цемент относится к тяжелым грузам, его удельный погрузочный объем 0,6...0,8 м3/т. </w:t>
      </w:r>
      <w:r w:rsidRPr="00290622">
        <w:rPr>
          <w:rFonts w:ascii="Times New Roman" w:eastAsia="Times New Roman" w:hAnsi="Times New Roman" w:cs="Times New Roman"/>
          <w:color w:val="000000"/>
          <w:spacing w:val="-7"/>
          <w:u w:val="single"/>
          <w:lang w:eastAsia="ru-RU"/>
        </w:rPr>
        <w:t>Цемент хранят в закрытых</w:t>
      </w:r>
      <w:r w:rsidRPr="00290622">
        <w:rPr>
          <w:rFonts w:ascii="Times New Roman" w:eastAsia="Times New Roman" w:hAnsi="Times New Roman" w:cs="Times New Roman"/>
          <w:color w:val="000000"/>
          <w:spacing w:val="-7"/>
          <w:lang w:eastAsia="ru-RU"/>
        </w:rPr>
        <w:t xml:space="preserve"> складах и, как исключение, под навесом при условии укладки его на подтоварники высотой не менее 50 мм и на расстоянии от краев навеса не менее 2 м. Высота штабеля мешков с цементом не должна превышать 30 ярусов; обязательна жесткая сепарация через 15 ярусов. Рассыпанный на складе цемент следует собирать и укладывать в запасные мешки. Цемент отгружают навалом или в бумажных мешках. </w:t>
      </w:r>
    </w:p>
    <w:p w14:paraId="062648DB"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В качестве упаковки для цемента применяют пяти- или шестислойные клапанные бумажные мешки массой 40...50 кг (для экспортных перевозок цемента используют мешки вместимостью 50 кг); допускается с согласия потребителя применять четырехслойные мешки. Отклонение средней массы нетто мешков с цементом от указанной на упаковке ± 1 кг. При </w:t>
      </w:r>
      <w:r w:rsidRPr="00290622">
        <w:rPr>
          <w:rFonts w:ascii="Times New Roman" w:eastAsia="Times New Roman" w:hAnsi="Times New Roman" w:cs="Times New Roman"/>
          <w:color w:val="000000"/>
          <w:spacing w:val="-7"/>
          <w:lang w:eastAsia="ru-RU"/>
        </w:rPr>
        <w:lastRenderedPageBreak/>
        <w:t>заполнении мешков температура цемента не должна превышать 40 °С. Погрузка горячего цемента с температурой более 40 °С в бумажные мешки приводит к их порче, потерям цемента и его качества, а с температурой выше 70 °С в различного типа крытые вагоны приводит к частичному схватыванию в связи с конденсацией влаги на более холодных стенках. Образовавшаяся на внутренних поверхностях вагонов корка препятствует выгрузке и требует зачистки.</w:t>
      </w:r>
    </w:p>
    <w:p w14:paraId="05C59FDA"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Маркировку наносят непосредственно на мешки. Изготовитель одновременно с отгрузочным реквизитом напра</w:t>
      </w:r>
      <w:r w:rsidR="000B765D">
        <w:rPr>
          <w:rFonts w:ascii="Times New Roman" w:eastAsia="Times New Roman" w:hAnsi="Times New Roman" w:cs="Times New Roman"/>
          <w:color w:val="000000"/>
          <w:spacing w:val="-7"/>
          <w:lang w:eastAsia="ru-RU"/>
        </w:rPr>
        <w:t>в</w:t>
      </w:r>
      <w:r w:rsidRPr="00290622">
        <w:rPr>
          <w:rFonts w:ascii="Times New Roman" w:eastAsia="Times New Roman" w:hAnsi="Times New Roman" w:cs="Times New Roman"/>
          <w:color w:val="000000"/>
          <w:spacing w:val="-7"/>
          <w:lang w:eastAsia="ru-RU"/>
        </w:rPr>
        <w:t xml:space="preserve">ляет каждому потребителю цемента паспорт. </w:t>
      </w:r>
    </w:p>
    <w:p w14:paraId="09921AB5"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На АТ цемент перевозят в крытом ПС в мешках, в специальных саморазгружающихся цистернах-цементовозах, а также и контейнерах.</w:t>
      </w:r>
    </w:p>
    <w:p w14:paraId="4517412F"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На </w:t>
      </w:r>
      <w:proofErr w:type="spellStart"/>
      <w:r w:rsidRPr="00290622">
        <w:rPr>
          <w:rFonts w:ascii="Times New Roman" w:eastAsia="Times New Roman" w:hAnsi="Times New Roman" w:cs="Times New Roman"/>
          <w:color w:val="000000"/>
          <w:spacing w:val="-7"/>
          <w:lang w:eastAsia="ru-RU"/>
        </w:rPr>
        <w:t>ж</w:t>
      </w:r>
      <w:r w:rsidR="000B765D">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д</w:t>
      </w:r>
      <w:proofErr w:type="spellEnd"/>
      <w:r w:rsidR="000B765D">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цемент перевозится насыпью в цистернах-цементовозах, хопперах-цементовозах. Наиболее предпочтительной является перевозка в цистерне-цементовозе с </w:t>
      </w:r>
      <w:proofErr w:type="spellStart"/>
      <w:r w:rsidRPr="00290622">
        <w:rPr>
          <w:rFonts w:ascii="Times New Roman" w:eastAsia="Times New Roman" w:hAnsi="Times New Roman" w:cs="Times New Roman"/>
          <w:color w:val="000000"/>
          <w:spacing w:val="-7"/>
          <w:lang w:eastAsia="ru-RU"/>
        </w:rPr>
        <w:t>пневмовыгрузкой</w:t>
      </w:r>
      <w:proofErr w:type="spellEnd"/>
      <w:r w:rsidRPr="00290622">
        <w:rPr>
          <w:rFonts w:ascii="Times New Roman" w:eastAsia="Times New Roman" w:hAnsi="Times New Roman" w:cs="Times New Roman"/>
          <w:color w:val="000000"/>
          <w:spacing w:val="-7"/>
          <w:lang w:eastAsia="ru-RU"/>
        </w:rPr>
        <w:t xml:space="preserve">. </w:t>
      </w:r>
    </w:p>
    <w:p w14:paraId="282C8117"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Разгрузка из хоппера-цементовоза крайне затруднена, груз в бункерах этого вагона зависает. В результате адгезии на металлических стенках, со временем образуется слой схватившегося цемента до 200 мм. Для очистки хопперов-цементовозов рекомендуются навесные вибраторы. </w:t>
      </w:r>
    </w:p>
    <w:p w14:paraId="4E61211A"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Цемент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вредное вещество для организма человека, поэтому при перевозке и хранении цемента обслуживающий персонал должен пользоваться специальными марлями или другими средствами защиты органов дыхания. И ни в коем случае склад для хранения данного вида груза не должен располагаться вблизи населенного пункта.</w:t>
      </w:r>
    </w:p>
    <w:p w14:paraId="7F3FC2CD"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p>
    <w:p w14:paraId="4C2122F1" w14:textId="77777777" w:rsidR="00390E24" w:rsidRPr="002E65C9" w:rsidRDefault="00390E24" w:rsidP="002E65C9">
      <w:pPr>
        <w:spacing w:after="0" w:line="240" w:lineRule="auto"/>
        <w:ind w:firstLine="284"/>
        <w:rPr>
          <w:rFonts w:ascii="Times New Roman" w:eastAsia="Times New Roman" w:hAnsi="Times New Roman" w:cs="Times New Roman"/>
          <w:b/>
          <w:spacing w:val="-7"/>
          <w:lang w:eastAsia="ru-RU"/>
        </w:rPr>
      </w:pPr>
      <w:r w:rsidRPr="002E65C9">
        <w:rPr>
          <w:rFonts w:ascii="Times New Roman" w:eastAsia="Times New Roman" w:hAnsi="Times New Roman" w:cs="Times New Roman"/>
          <w:b/>
          <w:spacing w:val="-7"/>
          <w:lang w:eastAsia="ru-RU"/>
        </w:rPr>
        <w:t xml:space="preserve">Тема 6.4. Минеральные удобрения </w:t>
      </w:r>
    </w:p>
    <w:p w14:paraId="2E4643C1"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Минеральные удобрения обладают рядом свойств, аналогичных насыпным грузам. </w:t>
      </w:r>
    </w:p>
    <w:p w14:paraId="58A21289"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Это – гигроскопичность, гранулометрический состав, сыпучесть, </w:t>
      </w:r>
      <w:proofErr w:type="spellStart"/>
      <w:r w:rsidRPr="00D637AE">
        <w:rPr>
          <w:rFonts w:ascii="Times New Roman" w:eastAsia="Times New Roman" w:hAnsi="Times New Roman" w:cs="Times New Roman"/>
          <w:color w:val="000000"/>
          <w:spacing w:val="-7"/>
          <w:lang w:eastAsia="ru-RU"/>
        </w:rPr>
        <w:t>слеживаемость</w:t>
      </w:r>
      <w:proofErr w:type="spellEnd"/>
      <w:r w:rsidRPr="00D637AE">
        <w:rPr>
          <w:rFonts w:ascii="Times New Roman" w:eastAsia="Times New Roman" w:hAnsi="Times New Roman" w:cs="Times New Roman"/>
          <w:color w:val="000000"/>
          <w:spacing w:val="-7"/>
          <w:lang w:eastAsia="ru-RU"/>
        </w:rPr>
        <w:t xml:space="preserve"> и другие. </w:t>
      </w:r>
    </w:p>
    <w:p w14:paraId="5CAE004A"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Характерными свойствами минеральных удобрений являются: </w:t>
      </w:r>
      <w:proofErr w:type="spellStart"/>
      <w:r w:rsidRPr="00D637AE">
        <w:rPr>
          <w:rFonts w:ascii="Times New Roman" w:eastAsia="Times New Roman" w:hAnsi="Times New Roman" w:cs="Times New Roman"/>
          <w:color w:val="000000"/>
          <w:spacing w:val="-7"/>
          <w:lang w:eastAsia="ru-RU"/>
        </w:rPr>
        <w:t>агресивность</w:t>
      </w:r>
      <w:proofErr w:type="spellEnd"/>
      <w:r w:rsidRPr="00D637AE">
        <w:rPr>
          <w:rFonts w:ascii="Times New Roman" w:eastAsia="Times New Roman" w:hAnsi="Times New Roman" w:cs="Times New Roman"/>
          <w:color w:val="000000"/>
          <w:spacing w:val="-7"/>
          <w:lang w:eastAsia="ru-RU"/>
        </w:rPr>
        <w:t xml:space="preserve">, химическое воздействие на различные материалы и конструкции, ядовитость, взрывоопасность, негативное воздействие на окружающую среду, </w:t>
      </w:r>
      <w:proofErr w:type="spellStart"/>
      <w:r w:rsidRPr="00D637AE">
        <w:rPr>
          <w:rFonts w:ascii="Times New Roman" w:eastAsia="Times New Roman" w:hAnsi="Times New Roman" w:cs="Times New Roman"/>
          <w:color w:val="000000"/>
          <w:spacing w:val="-7"/>
          <w:lang w:eastAsia="ru-RU"/>
        </w:rPr>
        <w:t>схватываемоетъ</w:t>
      </w:r>
      <w:proofErr w:type="spellEnd"/>
      <w:r w:rsidRPr="00D637AE">
        <w:rPr>
          <w:rFonts w:ascii="Times New Roman" w:eastAsia="Times New Roman" w:hAnsi="Times New Roman" w:cs="Times New Roman"/>
          <w:color w:val="000000"/>
          <w:spacing w:val="-7"/>
          <w:lang w:eastAsia="ru-RU"/>
        </w:rPr>
        <w:t xml:space="preserve"> при воздействии влаги.</w:t>
      </w:r>
    </w:p>
    <w:p w14:paraId="1A4DEDA7"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 Промышленность выпускает более 20 видов минеральных удобрений (простых и сложных) в виде порошков, кристаллов, гранул, растворов и </w:t>
      </w:r>
      <w:proofErr w:type="spellStart"/>
      <w:r w:rsidRPr="00D637AE">
        <w:rPr>
          <w:rFonts w:ascii="Times New Roman" w:eastAsia="Times New Roman" w:hAnsi="Times New Roman" w:cs="Times New Roman"/>
          <w:color w:val="000000"/>
          <w:spacing w:val="-7"/>
          <w:lang w:eastAsia="ru-RU"/>
        </w:rPr>
        <w:t>тукосмесей</w:t>
      </w:r>
      <w:proofErr w:type="spellEnd"/>
      <w:r w:rsidRPr="00D637AE">
        <w:rPr>
          <w:rFonts w:ascii="Times New Roman" w:eastAsia="Times New Roman" w:hAnsi="Times New Roman" w:cs="Times New Roman"/>
          <w:color w:val="000000"/>
          <w:spacing w:val="-7"/>
          <w:lang w:eastAsia="ru-RU"/>
        </w:rPr>
        <w:t xml:space="preserve">. </w:t>
      </w:r>
    </w:p>
    <w:p w14:paraId="3AA2E02F"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lastRenderedPageBreak/>
        <w:t xml:space="preserve">Минеральные удобрения по способу производства бывают сложные и смешанные. </w:t>
      </w:r>
      <w:r w:rsidRPr="00D637AE">
        <w:rPr>
          <w:rFonts w:ascii="Times New Roman" w:eastAsia="Times New Roman" w:hAnsi="Times New Roman" w:cs="Times New Roman"/>
          <w:i/>
          <w:color w:val="000000"/>
          <w:spacing w:val="-7"/>
          <w:lang w:eastAsia="ru-RU"/>
        </w:rPr>
        <w:t xml:space="preserve">Сложные </w:t>
      </w:r>
      <w:r w:rsidRPr="00D637AE">
        <w:rPr>
          <w:rFonts w:ascii="Times New Roman" w:eastAsia="Times New Roman" w:hAnsi="Times New Roman" w:cs="Times New Roman"/>
          <w:color w:val="000000"/>
          <w:spacing w:val="-7"/>
          <w:lang w:eastAsia="ru-RU"/>
        </w:rPr>
        <w:t xml:space="preserve">изготавливают химическим способом, смешанные путем механического соединения различных компонентов. </w:t>
      </w:r>
    </w:p>
    <w:p w14:paraId="157F2D9D"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К сложным удобрениям относятся азотные, фосфатные и калийные, вырабатываемые химическими предприятиями; </w:t>
      </w:r>
    </w:p>
    <w:p w14:paraId="4B059EE6"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i/>
          <w:color w:val="000000"/>
          <w:spacing w:val="-7"/>
          <w:lang w:eastAsia="ru-RU"/>
        </w:rPr>
        <w:t>к смешанным</w:t>
      </w:r>
      <w:r w:rsidRPr="00D637AE">
        <w:rPr>
          <w:rFonts w:ascii="Times New Roman" w:eastAsia="Times New Roman" w:hAnsi="Times New Roman" w:cs="Times New Roman"/>
          <w:color w:val="000000"/>
          <w:spacing w:val="-7"/>
          <w:lang w:eastAsia="ru-RU"/>
        </w:rPr>
        <w:t>–</w:t>
      </w:r>
      <w:proofErr w:type="spellStart"/>
      <w:r w:rsidRPr="00D637AE">
        <w:rPr>
          <w:rFonts w:ascii="Times New Roman" w:eastAsia="Times New Roman" w:hAnsi="Times New Roman" w:cs="Times New Roman"/>
          <w:color w:val="000000"/>
          <w:spacing w:val="-7"/>
          <w:lang w:eastAsia="ru-RU"/>
        </w:rPr>
        <w:t>торфоминеральные</w:t>
      </w:r>
      <w:proofErr w:type="spellEnd"/>
      <w:r w:rsidRPr="00D637AE">
        <w:rPr>
          <w:rFonts w:ascii="Times New Roman" w:eastAsia="Times New Roman" w:hAnsi="Times New Roman" w:cs="Times New Roman"/>
          <w:color w:val="000000"/>
          <w:spacing w:val="-7"/>
          <w:lang w:eastAsia="ru-RU"/>
        </w:rPr>
        <w:t xml:space="preserve"> удобрения.</w:t>
      </w:r>
    </w:p>
    <w:p w14:paraId="31ADC69B"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В качестве удобрений применяют в сельском хозяйстве торф, известняк, доломитовую муку, а также различные </w:t>
      </w:r>
      <w:proofErr w:type="spellStart"/>
      <w:r w:rsidRPr="00D637AE">
        <w:rPr>
          <w:rFonts w:ascii="Times New Roman" w:eastAsia="Times New Roman" w:hAnsi="Times New Roman" w:cs="Times New Roman"/>
          <w:color w:val="000000"/>
          <w:spacing w:val="-7"/>
          <w:lang w:eastAsia="ru-RU"/>
        </w:rPr>
        <w:t>тукосмеси</w:t>
      </w:r>
      <w:proofErr w:type="spellEnd"/>
      <w:r w:rsidRPr="00D637AE">
        <w:rPr>
          <w:rFonts w:ascii="Times New Roman" w:eastAsia="Times New Roman" w:hAnsi="Times New Roman" w:cs="Times New Roman"/>
          <w:color w:val="000000"/>
          <w:spacing w:val="-7"/>
          <w:lang w:eastAsia="ru-RU"/>
        </w:rPr>
        <w:t xml:space="preserve">, состоящие из трех или двух сложных видов удобрений. </w:t>
      </w:r>
    </w:p>
    <w:p w14:paraId="72A8F51B"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1116D3">
        <w:rPr>
          <w:rFonts w:ascii="Times New Roman" w:eastAsia="Times New Roman" w:hAnsi="Times New Roman" w:cs="Times New Roman"/>
          <w:i/>
          <w:color w:val="000000"/>
          <w:spacing w:val="-7"/>
          <w:lang w:eastAsia="ru-RU"/>
        </w:rPr>
        <w:t>Азотные удобрения</w:t>
      </w:r>
      <w:r w:rsidRPr="00D637AE">
        <w:rPr>
          <w:rFonts w:ascii="Times New Roman" w:eastAsia="Times New Roman" w:hAnsi="Times New Roman" w:cs="Times New Roman"/>
          <w:color w:val="000000"/>
          <w:spacing w:val="-7"/>
          <w:lang w:eastAsia="ru-RU"/>
        </w:rPr>
        <w:t>, относящиеся к классу селитр (аммиачная, натриевая, кальциевая вода и другие), являются активными окислителями; с органическими веществами образуют горючие и взрывчатые смеси; ткани и бумага, пропитанные аммиачной селитрой возгораются.</w:t>
      </w:r>
    </w:p>
    <w:p w14:paraId="56D013FA"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 Взрыв аммиачной селитры возможен при температуре выше 300°С, а с примесями порошкообразных металлов 100°С; при горении выделяется ядовитый газ.</w:t>
      </w:r>
    </w:p>
    <w:p w14:paraId="079B51BD"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Основными видами азотных удобрений являются сульфат аммония и аммиачная селитра. Они относятся к опасным грузам, способным к образованию взрывчатых смесей. </w:t>
      </w:r>
    </w:p>
    <w:p w14:paraId="6C9B730F"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Сульфат аммония – желто-зеленый пылящий порошок, содержащий 0,1–2 % влаги; при длительном хранении слеживается, под влиянием воды слипается и превращается в сплошную твердую массу.</w:t>
      </w:r>
    </w:p>
    <w:p w14:paraId="2299F785"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Аммиачная селитра гигроскопична, легко слеживается, взрывоопасна; для уменьшения </w:t>
      </w:r>
      <w:proofErr w:type="spellStart"/>
      <w:r w:rsidRPr="00D637AE">
        <w:rPr>
          <w:rFonts w:ascii="Times New Roman" w:eastAsia="Times New Roman" w:hAnsi="Times New Roman" w:cs="Times New Roman"/>
          <w:color w:val="000000"/>
          <w:spacing w:val="-7"/>
          <w:lang w:eastAsia="ru-RU"/>
        </w:rPr>
        <w:t>слеживаемости</w:t>
      </w:r>
      <w:proofErr w:type="spellEnd"/>
      <w:r w:rsidRPr="00D637AE">
        <w:rPr>
          <w:rFonts w:ascii="Times New Roman" w:eastAsia="Times New Roman" w:hAnsi="Times New Roman" w:cs="Times New Roman"/>
          <w:color w:val="000000"/>
          <w:spacing w:val="-7"/>
          <w:lang w:eastAsia="ru-RU"/>
        </w:rPr>
        <w:t xml:space="preserve"> ее смешивают с другими удобрениями либо гранулируют, превращая в зерна с диаметром 1,5–2,0 мм используют в сельском хоз-ве. </w:t>
      </w:r>
    </w:p>
    <w:p w14:paraId="07B9608B"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1116D3">
        <w:rPr>
          <w:rFonts w:ascii="Times New Roman" w:eastAsia="Times New Roman" w:hAnsi="Times New Roman" w:cs="Times New Roman"/>
          <w:i/>
          <w:color w:val="000000"/>
          <w:spacing w:val="-7"/>
          <w:lang w:eastAsia="ru-RU"/>
        </w:rPr>
        <w:t>Мочевина (карбонит)</w:t>
      </w:r>
      <w:r w:rsidRPr="00D637AE">
        <w:rPr>
          <w:rFonts w:ascii="Times New Roman" w:eastAsia="Times New Roman" w:hAnsi="Times New Roman" w:cs="Times New Roman"/>
          <w:color w:val="000000"/>
          <w:spacing w:val="-7"/>
          <w:lang w:eastAsia="ru-RU"/>
        </w:rPr>
        <w:t xml:space="preserve"> выпускается для сельского хозяйства гранулированной в виде белых шариков размером 1,0–2,5 мм. Она менее гигроскопична и меньше слеживается, чем аммиачная селитра. </w:t>
      </w:r>
    </w:p>
    <w:p w14:paraId="6DB962F3"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Благодаря высокой концентрации азота и лучшим физико-химическим свойствам, расходы на хранение, перевозку и внесение в почву значительно ниже, чем при использование аммиачной селитры. </w:t>
      </w:r>
    </w:p>
    <w:p w14:paraId="7C15F5CA"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1116D3">
        <w:rPr>
          <w:rFonts w:ascii="Times New Roman" w:eastAsia="Times New Roman" w:hAnsi="Times New Roman" w:cs="Times New Roman"/>
          <w:i/>
          <w:color w:val="000000"/>
          <w:spacing w:val="-7"/>
          <w:lang w:eastAsia="ru-RU"/>
        </w:rPr>
        <w:t>Водный аммиак</w:t>
      </w:r>
      <w:r w:rsidRPr="00D637AE">
        <w:rPr>
          <w:rFonts w:ascii="Times New Roman" w:eastAsia="Times New Roman" w:hAnsi="Times New Roman" w:cs="Times New Roman"/>
          <w:color w:val="000000"/>
          <w:spacing w:val="-7"/>
          <w:lang w:eastAsia="ru-RU"/>
        </w:rPr>
        <w:t xml:space="preserve"> – жидкие азотные удобрения. Для его перевозки необходимы специальные цистерны и особые склады для хранения – резервуары.</w:t>
      </w:r>
    </w:p>
    <w:p w14:paraId="71834DC7"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1116D3">
        <w:rPr>
          <w:rFonts w:ascii="Times New Roman" w:eastAsia="Times New Roman" w:hAnsi="Times New Roman" w:cs="Times New Roman"/>
          <w:i/>
          <w:color w:val="000000"/>
          <w:spacing w:val="-7"/>
          <w:lang w:eastAsia="ru-RU"/>
        </w:rPr>
        <w:lastRenderedPageBreak/>
        <w:t xml:space="preserve"> Фосфорные удобрения</w:t>
      </w:r>
      <w:r w:rsidRPr="00D637AE">
        <w:rPr>
          <w:rFonts w:ascii="Times New Roman" w:eastAsia="Times New Roman" w:hAnsi="Times New Roman" w:cs="Times New Roman"/>
          <w:color w:val="000000"/>
          <w:spacing w:val="-7"/>
          <w:lang w:eastAsia="ru-RU"/>
        </w:rPr>
        <w:t xml:space="preserve"> – это гранулированный суперфосфат простой, двойной и тройкой, преципитат, термофосфат, </w:t>
      </w:r>
      <w:proofErr w:type="spellStart"/>
      <w:r w:rsidRPr="00D637AE">
        <w:rPr>
          <w:rFonts w:ascii="Times New Roman" w:eastAsia="Times New Roman" w:hAnsi="Times New Roman" w:cs="Times New Roman"/>
          <w:color w:val="000000"/>
          <w:spacing w:val="-7"/>
          <w:lang w:eastAsia="ru-RU"/>
        </w:rPr>
        <w:t>томасмука</w:t>
      </w:r>
      <w:proofErr w:type="spellEnd"/>
      <w:r w:rsidRPr="00D637AE">
        <w:rPr>
          <w:rFonts w:ascii="Times New Roman" w:eastAsia="Times New Roman" w:hAnsi="Times New Roman" w:cs="Times New Roman"/>
          <w:color w:val="000000"/>
          <w:spacing w:val="-7"/>
          <w:lang w:eastAsia="ru-RU"/>
        </w:rPr>
        <w:t>. Суперфосфаты и часть других фосфатных удобрений получают из апатитового концентрата.</w:t>
      </w:r>
    </w:p>
    <w:p w14:paraId="554BADD3"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1116D3">
        <w:rPr>
          <w:rFonts w:ascii="Times New Roman" w:eastAsia="Times New Roman" w:hAnsi="Times New Roman" w:cs="Times New Roman"/>
          <w:i/>
          <w:color w:val="000000"/>
          <w:spacing w:val="-7"/>
          <w:lang w:eastAsia="ru-RU"/>
        </w:rPr>
        <w:t>Суперфосфаты</w:t>
      </w:r>
      <w:r w:rsidRPr="00D637AE">
        <w:rPr>
          <w:rFonts w:ascii="Times New Roman" w:eastAsia="Times New Roman" w:hAnsi="Times New Roman" w:cs="Times New Roman"/>
          <w:color w:val="000000"/>
          <w:spacing w:val="-7"/>
          <w:lang w:eastAsia="ru-RU"/>
        </w:rPr>
        <w:t xml:space="preserve"> отличаются содержанием основного компонента – оксида фосфора (Р20 5). Суперфосфаты имеют порошкообразную и гранулированную структуру, вызывают интенсивную коррозию металлических поверхностей; выделяют сернистый газ, а при нагревании – ядовитый газ фтор. </w:t>
      </w:r>
    </w:p>
    <w:p w14:paraId="53584C18"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Суперфосфаты составляют основную часть фосфорных удобрений. Концентрация в воздухе фтора до 0,005 % вызывает поражение глаз, вредно действует на кожу и слизистые оболочки. Суперфосфат разъедает одежду, обувь, мешочную тару. Порошковый суперфосфат сильно слеживается, у гранулированного это свойство значительно слабее.</w:t>
      </w:r>
    </w:p>
    <w:p w14:paraId="7D6C29C1"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1116D3">
        <w:rPr>
          <w:rFonts w:ascii="Times New Roman" w:eastAsia="Times New Roman" w:hAnsi="Times New Roman" w:cs="Times New Roman"/>
          <w:i/>
          <w:color w:val="000000"/>
          <w:spacing w:val="-7"/>
          <w:lang w:eastAsia="ru-RU"/>
        </w:rPr>
        <w:t>Калийные удобрения</w:t>
      </w:r>
      <w:r w:rsidRPr="00D637AE">
        <w:rPr>
          <w:rFonts w:ascii="Times New Roman" w:eastAsia="Times New Roman" w:hAnsi="Times New Roman" w:cs="Times New Roman"/>
          <w:color w:val="000000"/>
          <w:spacing w:val="-7"/>
          <w:lang w:eastAsia="ru-RU"/>
        </w:rPr>
        <w:t xml:space="preserve"> – это хлористый и сернокислый калий.</w:t>
      </w:r>
    </w:p>
    <w:p w14:paraId="398AC6AD"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Хлористый калий (мелкокристаллический порошок белого или розового цвета) – основной вид калийных удобрений; влажность – 2–3 %, по своим свойствам близок к поваренной соли, но слеживается; насыпная плотность 0,92– 1,05 т/м3.</w:t>
      </w:r>
    </w:p>
    <w:p w14:paraId="1BF4B48A"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Сернокислый калий (сульфат калия) – мелкокристаллический порошок серого цвета с содержанием влаги около 3 %; не гигроскопичен, не слеживается, способен к распылению, содержит 48–52 % окиси калия </w:t>
      </w:r>
    </w:p>
    <w:p w14:paraId="15BED5DF"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1116D3">
        <w:rPr>
          <w:rFonts w:ascii="Times New Roman" w:eastAsia="Times New Roman" w:hAnsi="Times New Roman" w:cs="Times New Roman"/>
          <w:i/>
          <w:color w:val="000000"/>
          <w:spacing w:val="-7"/>
          <w:lang w:eastAsia="ru-RU"/>
        </w:rPr>
        <w:t>Апатиты</w:t>
      </w:r>
      <w:r w:rsidRPr="00D637AE">
        <w:rPr>
          <w:rFonts w:ascii="Times New Roman" w:eastAsia="Times New Roman" w:hAnsi="Times New Roman" w:cs="Times New Roman"/>
          <w:color w:val="000000"/>
          <w:spacing w:val="-7"/>
          <w:lang w:eastAsia="ru-RU"/>
        </w:rPr>
        <w:t xml:space="preserve"> – это </w:t>
      </w:r>
      <w:proofErr w:type="spellStart"/>
      <w:r w:rsidRPr="00D637AE">
        <w:rPr>
          <w:rFonts w:ascii="Times New Roman" w:eastAsia="Times New Roman" w:hAnsi="Times New Roman" w:cs="Times New Roman"/>
          <w:color w:val="000000"/>
          <w:spacing w:val="-7"/>
          <w:lang w:eastAsia="ru-RU"/>
        </w:rPr>
        <w:t>апатито</w:t>
      </w:r>
      <w:proofErr w:type="spellEnd"/>
      <w:r w:rsidRPr="00D637AE">
        <w:rPr>
          <w:rFonts w:ascii="Times New Roman" w:eastAsia="Times New Roman" w:hAnsi="Times New Roman" w:cs="Times New Roman"/>
          <w:color w:val="000000"/>
          <w:spacing w:val="-7"/>
          <w:lang w:eastAsia="ru-RU"/>
        </w:rPr>
        <w:t xml:space="preserve">-нефелиновая руда, которая в пунктах добычи обогащается и превращается в апатитовый концентрат. Из него получают суперфосфат и часть других фосфатных удобрений, перевозят его навалом. </w:t>
      </w:r>
    </w:p>
    <w:p w14:paraId="551F8747"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К прочим химическим и минеральным удобрениям относятся: </w:t>
      </w:r>
      <w:proofErr w:type="spellStart"/>
      <w:r w:rsidRPr="00D637AE">
        <w:rPr>
          <w:rFonts w:ascii="Times New Roman" w:eastAsia="Times New Roman" w:hAnsi="Times New Roman" w:cs="Times New Roman"/>
          <w:color w:val="000000"/>
          <w:spacing w:val="-7"/>
          <w:lang w:eastAsia="ru-RU"/>
        </w:rPr>
        <w:t>азотофосфат</w:t>
      </w:r>
      <w:proofErr w:type="spellEnd"/>
      <w:r w:rsidRPr="00D637AE">
        <w:rPr>
          <w:rFonts w:ascii="Times New Roman" w:eastAsia="Times New Roman" w:hAnsi="Times New Roman" w:cs="Times New Roman"/>
          <w:color w:val="000000"/>
          <w:spacing w:val="-7"/>
          <w:lang w:eastAsia="ru-RU"/>
        </w:rPr>
        <w:t xml:space="preserve">, аммофос, гипс </w:t>
      </w:r>
      <w:proofErr w:type="spellStart"/>
      <w:r w:rsidRPr="00D637AE">
        <w:rPr>
          <w:rFonts w:ascii="Times New Roman" w:eastAsia="Times New Roman" w:hAnsi="Times New Roman" w:cs="Times New Roman"/>
          <w:color w:val="000000"/>
          <w:spacing w:val="-7"/>
          <w:lang w:eastAsia="ru-RU"/>
        </w:rPr>
        <w:t>сыромолотый</w:t>
      </w:r>
      <w:proofErr w:type="spellEnd"/>
      <w:r w:rsidRPr="00D637AE">
        <w:rPr>
          <w:rFonts w:ascii="Times New Roman" w:eastAsia="Times New Roman" w:hAnsi="Times New Roman" w:cs="Times New Roman"/>
          <w:color w:val="000000"/>
          <w:spacing w:val="-7"/>
          <w:lang w:eastAsia="ru-RU"/>
        </w:rPr>
        <w:t xml:space="preserve"> и много других удобрений. К ним относят и фосфоритную муку. </w:t>
      </w:r>
    </w:p>
    <w:p w14:paraId="3595A2A2"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1116D3">
        <w:rPr>
          <w:rFonts w:ascii="Times New Roman" w:eastAsia="Times New Roman" w:hAnsi="Times New Roman" w:cs="Times New Roman"/>
          <w:i/>
          <w:color w:val="000000"/>
          <w:spacing w:val="-7"/>
          <w:lang w:eastAsia="ru-RU"/>
        </w:rPr>
        <w:t>Фосфоритная мука</w:t>
      </w:r>
      <w:r w:rsidRPr="00D637AE">
        <w:rPr>
          <w:rFonts w:ascii="Times New Roman" w:eastAsia="Times New Roman" w:hAnsi="Times New Roman" w:cs="Times New Roman"/>
          <w:color w:val="000000"/>
          <w:spacing w:val="-7"/>
          <w:lang w:eastAsia="ru-RU"/>
        </w:rPr>
        <w:t xml:space="preserve"> – тонкоизмельченный порошок темно-серого или бурого цвета. Используется непосредственно как удобрение и как сырье для производства фосфатных удобрений; влажность – до 5%. негигроскопична, высота штабеля не ограничивается, химическим воздействием на металлы, бетон и резину не обладает. Содержит 14–25 % фосфора .</w:t>
      </w:r>
    </w:p>
    <w:p w14:paraId="488CF3A6"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Рассмотренные виды минеральных удобрений являются так называемыми простыми.</w:t>
      </w:r>
    </w:p>
    <w:p w14:paraId="626BF621"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u w:val="single"/>
          <w:lang w:eastAsia="ru-RU"/>
        </w:rPr>
        <w:lastRenderedPageBreak/>
        <w:t>Комбинированные удобрения</w:t>
      </w:r>
      <w:r w:rsidRPr="00D637AE">
        <w:rPr>
          <w:rFonts w:ascii="Times New Roman" w:eastAsia="Times New Roman" w:hAnsi="Times New Roman" w:cs="Times New Roman"/>
          <w:color w:val="000000"/>
          <w:spacing w:val="-7"/>
          <w:lang w:eastAsia="ru-RU"/>
        </w:rPr>
        <w:t xml:space="preserve"> содержат несколько видов веществ в разных пропорциях; они облазают большой концентрацией питательных веществ.</w:t>
      </w:r>
    </w:p>
    <w:p w14:paraId="62CE2D1F"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 Комбинированные удобрения бывают смешанные и сложные.</w:t>
      </w:r>
    </w:p>
    <w:p w14:paraId="1AA5F600"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Смешанные получают путем механического соединения нескольких разнородных веществ, которые при этом не создают нежелательных химических реакций. При смешении не ухудшаются и их физические свойства (</w:t>
      </w:r>
      <w:proofErr w:type="spellStart"/>
      <w:r w:rsidRPr="00D637AE">
        <w:rPr>
          <w:rFonts w:ascii="Times New Roman" w:eastAsia="Times New Roman" w:hAnsi="Times New Roman" w:cs="Times New Roman"/>
          <w:color w:val="000000"/>
          <w:spacing w:val="-7"/>
          <w:lang w:eastAsia="ru-RU"/>
        </w:rPr>
        <w:t>распыляемость</w:t>
      </w:r>
      <w:proofErr w:type="spellEnd"/>
      <w:r w:rsidRPr="00D637AE">
        <w:rPr>
          <w:rFonts w:ascii="Times New Roman" w:eastAsia="Times New Roman" w:hAnsi="Times New Roman" w:cs="Times New Roman"/>
          <w:color w:val="000000"/>
          <w:spacing w:val="-7"/>
          <w:lang w:eastAsia="ru-RU"/>
        </w:rPr>
        <w:t xml:space="preserve">, растворимость и яр,). </w:t>
      </w:r>
    </w:p>
    <w:p w14:paraId="6BDB1B84"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Сложные удобрения получают в результате химических процессов. </w:t>
      </w:r>
    </w:p>
    <w:p w14:paraId="4FBB75A9"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К комбинированным минеральным удобрениям относятся: аммофос, содержащий 10–12 % азота и 46–52 % фосфора, и нитрофоска, в состав которой входит 12–15% азота, 10–30 % фосфора и 15–21,5 % окиси калия </w:t>
      </w:r>
    </w:p>
    <w:p w14:paraId="659DC503"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Для повышения урожайности многие кислые почвы должны улучшаться внесением известковых материалов. Материалами для известкования служат различные природные минералы и отходы промышленности, содержащие известь, </w:t>
      </w:r>
    </w:p>
    <w:p w14:paraId="709BDE27"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К известковым материалам, изготовляемым из обрабатываемых промышленностью пород естественного залегания, относятся известняковая мука, жженая негашеная известь, гашеная известь, доломитовая мука и молотый мел. К содержащим известь отходам промышленности относятся шлаки и доломитовая крошка, карьерные отходы известковых пород, зола различных горючих материалов и др. </w:t>
      </w:r>
    </w:p>
    <w:p w14:paraId="26A664BF"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Большинство известковых материалов негигроскопичны и растворимы в воде в ничтожных количествах. Однако некоторые виды мелких фракций при смачивания дождевыми и талыми водами слеживаются в комки и превращаются в кашицеобразную массу и зимой смерзаются. Пористые материалы - мел, известковый туф, дефекат – сохраняют сыпучесть и при высокой влажности.</w:t>
      </w:r>
    </w:p>
    <w:p w14:paraId="5873C07D"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u w:val="single"/>
          <w:lang w:eastAsia="ru-RU"/>
        </w:rPr>
        <w:t>Перевозка минеральных удобрений</w:t>
      </w:r>
      <w:r w:rsidRPr="00D637AE">
        <w:rPr>
          <w:rFonts w:ascii="Times New Roman" w:eastAsia="Times New Roman" w:hAnsi="Times New Roman" w:cs="Times New Roman"/>
          <w:color w:val="000000"/>
          <w:spacing w:val="-7"/>
          <w:lang w:eastAsia="ru-RU"/>
        </w:rPr>
        <w:t xml:space="preserve"> производится в таре и насыпью в крытом подвижном составе. </w:t>
      </w:r>
    </w:p>
    <w:p w14:paraId="6BAC51BA"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proofErr w:type="spellStart"/>
      <w:r w:rsidRPr="00D637AE">
        <w:rPr>
          <w:rFonts w:ascii="Times New Roman" w:eastAsia="Times New Roman" w:hAnsi="Times New Roman" w:cs="Times New Roman"/>
          <w:color w:val="000000"/>
          <w:spacing w:val="-7"/>
          <w:lang w:eastAsia="ru-RU"/>
        </w:rPr>
        <w:t>Затаренные</w:t>
      </w:r>
      <w:proofErr w:type="spellEnd"/>
      <w:r w:rsidRPr="00D637AE">
        <w:rPr>
          <w:rFonts w:ascii="Times New Roman" w:eastAsia="Times New Roman" w:hAnsi="Times New Roman" w:cs="Times New Roman"/>
          <w:color w:val="000000"/>
          <w:spacing w:val="-7"/>
          <w:lang w:eastAsia="ru-RU"/>
        </w:rPr>
        <w:t xml:space="preserve"> в полиэтиленовые мешки (массой до 50 кг) минеральные удобрения перевозятся в крытых универсальных вагонах в пакетированном и непакетированном виде.</w:t>
      </w:r>
    </w:p>
    <w:p w14:paraId="4CC83000"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Перевозки железнодорожным транспортом насыпью могут использоваться следующие виды вагонов: цистерна – цементовоз с </w:t>
      </w:r>
      <w:proofErr w:type="spellStart"/>
      <w:r w:rsidRPr="00D637AE">
        <w:rPr>
          <w:rFonts w:ascii="Times New Roman" w:eastAsia="Times New Roman" w:hAnsi="Times New Roman" w:cs="Times New Roman"/>
          <w:color w:val="000000"/>
          <w:spacing w:val="-7"/>
          <w:lang w:eastAsia="ru-RU"/>
        </w:rPr>
        <w:t>пневмовыгрузкой</w:t>
      </w:r>
      <w:proofErr w:type="spellEnd"/>
      <w:r w:rsidRPr="00D637AE">
        <w:rPr>
          <w:rFonts w:ascii="Times New Roman" w:eastAsia="Times New Roman" w:hAnsi="Times New Roman" w:cs="Times New Roman"/>
          <w:color w:val="000000"/>
          <w:spacing w:val="-7"/>
          <w:lang w:eastAsia="ru-RU"/>
        </w:rPr>
        <w:t>, крытые вагоны типа «хоппер» (хоппер-цементовоз, хоппер-</w:t>
      </w:r>
      <w:proofErr w:type="spellStart"/>
      <w:r w:rsidRPr="00D637AE">
        <w:rPr>
          <w:rFonts w:ascii="Times New Roman" w:eastAsia="Times New Roman" w:hAnsi="Times New Roman" w:cs="Times New Roman"/>
          <w:color w:val="000000"/>
          <w:spacing w:val="-7"/>
          <w:lang w:eastAsia="ru-RU"/>
        </w:rPr>
        <w:t>минераловоз</w:t>
      </w:r>
      <w:proofErr w:type="spellEnd"/>
      <w:r w:rsidRPr="00D637AE">
        <w:rPr>
          <w:rFonts w:ascii="Times New Roman" w:eastAsia="Times New Roman" w:hAnsi="Times New Roman" w:cs="Times New Roman"/>
          <w:color w:val="000000"/>
          <w:spacing w:val="-7"/>
          <w:lang w:eastAsia="ru-RU"/>
        </w:rPr>
        <w:t>) с гравитационной выгрузкой.</w:t>
      </w:r>
    </w:p>
    <w:p w14:paraId="36E64B57"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lastRenderedPageBreak/>
        <w:t xml:space="preserve">Выбор других видов крытого подвижного состава производится с учетом свойств сыпучести, </w:t>
      </w:r>
      <w:proofErr w:type="spellStart"/>
      <w:r w:rsidRPr="00D637AE">
        <w:rPr>
          <w:rFonts w:ascii="Times New Roman" w:eastAsia="Times New Roman" w:hAnsi="Times New Roman" w:cs="Times New Roman"/>
          <w:color w:val="000000"/>
          <w:spacing w:val="-7"/>
          <w:lang w:eastAsia="ru-RU"/>
        </w:rPr>
        <w:t>слеживаемости</w:t>
      </w:r>
      <w:proofErr w:type="spellEnd"/>
      <w:r w:rsidRPr="00D637AE">
        <w:rPr>
          <w:rFonts w:ascii="Times New Roman" w:eastAsia="Times New Roman" w:hAnsi="Times New Roman" w:cs="Times New Roman"/>
          <w:color w:val="000000"/>
          <w:spacing w:val="-7"/>
          <w:lang w:eastAsia="ru-RU"/>
        </w:rPr>
        <w:t xml:space="preserve"> и прочности гранул. По способности высыпаться минеральные удобрения делятся на 4 группы:  хорошо сыпучие – не требующие применения ручного труда или </w:t>
      </w:r>
      <w:proofErr w:type="spellStart"/>
      <w:r w:rsidRPr="00D637AE">
        <w:rPr>
          <w:rFonts w:ascii="Times New Roman" w:eastAsia="Times New Roman" w:hAnsi="Times New Roman" w:cs="Times New Roman"/>
          <w:color w:val="000000"/>
          <w:spacing w:val="-7"/>
          <w:lang w:eastAsia="ru-RU"/>
        </w:rPr>
        <w:t>вибромеханизмов</w:t>
      </w:r>
      <w:proofErr w:type="spellEnd"/>
      <w:r w:rsidRPr="00D637AE">
        <w:rPr>
          <w:rFonts w:ascii="Times New Roman" w:eastAsia="Times New Roman" w:hAnsi="Times New Roman" w:cs="Times New Roman"/>
          <w:color w:val="000000"/>
          <w:spacing w:val="-7"/>
          <w:lang w:eastAsia="ru-RU"/>
        </w:rPr>
        <w:t xml:space="preserve">; сыпучие–легко высыпающиеся из </w:t>
      </w:r>
      <w:proofErr w:type="spellStart"/>
      <w:r w:rsidRPr="00D637AE">
        <w:rPr>
          <w:rFonts w:ascii="Times New Roman" w:eastAsia="Times New Roman" w:hAnsi="Times New Roman" w:cs="Times New Roman"/>
          <w:color w:val="000000"/>
          <w:spacing w:val="-7"/>
          <w:lang w:eastAsia="ru-RU"/>
        </w:rPr>
        <w:t>минераловозов</w:t>
      </w:r>
      <w:proofErr w:type="spellEnd"/>
      <w:r w:rsidRPr="00D637AE">
        <w:rPr>
          <w:rFonts w:ascii="Times New Roman" w:eastAsia="Times New Roman" w:hAnsi="Times New Roman" w:cs="Times New Roman"/>
          <w:color w:val="000000"/>
          <w:spacing w:val="-7"/>
          <w:lang w:eastAsia="ru-RU"/>
        </w:rPr>
        <w:t xml:space="preserve">, но при выгрузке из цементовоза требующие применения ручного труда; плохо сыпучие – выгрузка из цементовозов невозможна, из </w:t>
      </w:r>
      <w:proofErr w:type="spellStart"/>
      <w:r w:rsidRPr="00D637AE">
        <w:rPr>
          <w:rFonts w:ascii="Times New Roman" w:eastAsia="Times New Roman" w:hAnsi="Times New Roman" w:cs="Times New Roman"/>
          <w:color w:val="000000"/>
          <w:spacing w:val="-7"/>
          <w:lang w:eastAsia="ru-RU"/>
        </w:rPr>
        <w:t>минераловозов</w:t>
      </w:r>
      <w:proofErr w:type="spellEnd"/>
      <w:r w:rsidRPr="00D637AE">
        <w:rPr>
          <w:rFonts w:ascii="Times New Roman" w:eastAsia="Times New Roman" w:hAnsi="Times New Roman" w:cs="Times New Roman"/>
          <w:color w:val="000000"/>
          <w:spacing w:val="-7"/>
          <w:lang w:eastAsia="ru-RU"/>
        </w:rPr>
        <w:t xml:space="preserve"> только с помощью вибратора;  несыпучие – гравитационная выгрузка невозможна; это сильно слеживающиеся удобрения: смешанная калийная соль, простой порошкообразный суперфосфат.</w:t>
      </w:r>
    </w:p>
    <w:p w14:paraId="3BE50C31" w14:textId="77777777" w:rsidR="005C6B26" w:rsidRPr="00D637AE" w:rsidRDefault="005C6B26" w:rsidP="005C6B26">
      <w:pPr>
        <w:spacing w:after="0" w:line="240" w:lineRule="auto"/>
        <w:ind w:firstLine="284"/>
        <w:jc w:val="both"/>
        <w:rPr>
          <w:rFonts w:ascii="Times New Roman" w:eastAsia="Times New Roman" w:hAnsi="Times New Roman" w:cs="Times New Roman"/>
          <w:color w:val="000000"/>
          <w:spacing w:val="-7"/>
          <w:lang w:eastAsia="ru-RU"/>
        </w:rPr>
      </w:pPr>
      <w:r w:rsidRPr="00D637AE">
        <w:rPr>
          <w:rFonts w:ascii="Times New Roman" w:eastAsia="Times New Roman" w:hAnsi="Times New Roman" w:cs="Times New Roman"/>
          <w:color w:val="000000"/>
          <w:spacing w:val="-7"/>
          <w:lang w:eastAsia="ru-RU"/>
        </w:rPr>
        <w:t xml:space="preserve">Подготовка минеральных удобрений к перевозке состоит, в первую очередь, в соблюдении допустимой величины влажности и температуры груза. При увеличении влажности увеличивается начальное сопротивление сдвигу, уплотнение и </w:t>
      </w:r>
      <w:proofErr w:type="spellStart"/>
      <w:r w:rsidRPr="00D637AE">
        <w:rPr>
          <w:rFonts w:ascii="Times New Roman" w:eastAsia="Times New Roman" w:hAnsi="Times New Roman" w:cs="Times New Roman"/>
          <w:color w:val="000000"/>
          <w:spacing w:val="-7"/>
          <w:lang w:eastAsia="ru-RU"/>
        </w:rPr>
        <w:t>слеживаемость</w:t>
      </w:r>
      <w:proofErr w:type="spellEnd"/>
      <w:r w:rsidRPr="00D637AE">
        <w:rPr>
          <w:rFonts w:ascii="Times New Roman" w:eastAsia="Times New Roman" w:hAnsi="Times New Roman" w:cs="Times New Roman"/>
          <w:color w:val="000000"/>
          <w:spacing w:val="-7"/>
          <w:lang w:eastAsia="ru-RU"/>
        </w:rPr>
        <w:t xml:space="preserve"> груза. Предупреждение </w:t>
      </w:r>
      <w:proofErr w:type="spellStart"/>
      <w:r w:rsidRPr="00D637AE">
        <w:rPr>
          <w:rFonts w:ascii="Times New Roman" w:eastAsia="Times New Roman" w:hAnsi="Times New Roman" w:cs="Times New Roman"/>
          <w:color w:val="000000"/>
          <w:spacing w:val="-7"/>
          <w:lang w:eastAsia="ru-RU"/>
        </w:rPr>
        <w:t>слеживаемости</w:t>
      </w:r>
      <w:proofErr w:type="spellEnd"/>
      <w:r w:rsidRPr="00D637AE">
        <w:rPr>
          <w:rFonts w:ascii="Times New Roman" w:eastAsia="Times New Roman" w:hAnsi="Times New Roman" w:cs="Times New Roman"/>
          <w:color w:val="000000"/>
          <w:spacing w:val="-7"/>
          <w:lang w:eastAsia="ru-RU"/>
        </w:rPr>
        <w:t xml:space="preserve"> в основном происходит путем гранулирования удобрений и повышения прочности отдельных гранул. Гранулирование удобрений приводит также к сокращению потерь от протекания через щели при перевозке в крытых универсальных вагонах.</w:t>
      </w:r>
    </w:p>
    <w:p w14:paraId="5D11877F"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u w:val="single"/>
          <w:lang w:eastAsia="ru-RU"/>
        </w:rPr>
      </w:pPr>
      <w:r w:rsidRPr="00290622">
        <w:rPr>
          <w:rFonts w:ascii="Times New Roman" w:eastAsia="Times New Roman" w:hAnsi="Times New Roman" w:cs="Times New Roman"/>
          <w:color w:val="000000"/>
          <w:spacing w:val="-7"/>
          <w:u w:val="single"/>
          <w:lang w:eastAsia="ru-RU"/>
        </w:rPr>
        <w:t>Минеральное сырье</w:t>
      </w:r>
    </w:p>
    <w:p w14:paraId="0487E8DC"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Относится асбест (горный лен)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один из важнейших видов минерального сырья. (про него </w:t>
      </w:r>
      <w:r w:rsidR="00F50715" w:rsidRPr="00290622">
        <w:rPr>
          <w:rFonts w:ascii="Times New Roman" w:eastAsia="Times New Roman" w:hAnsi="Times New Roman" w:cs="Times New Roman"/>
          <w:color w:val="000000"/>
          <w:spacing w:val="-7"/>
          <w:lang w:eastAsia="ru-RU"/>
        </w:rPr>
        <w:t xml:space="preserve">изложено </w:t>
      </w:r>
      <w:r w:rsidRPr="00290622">
        <w:rPr>
          <w:rFonts w:ascii="Times New Roman" w:eastAsia="Times New Roman" w:hAnsi="Times New Roman" w:cs="Times New Roman"/>
          <w:color w:val="000000"/>
          <w:spacing w:val="-7"/>
          <w:lang w:eastAsia="ru-RU"/>
        </w:rPr>
        <w:t>выше в разделе неметаллические руды и рудные концентраты.</w:t>
      </w:r>
    </w:p>
    <w:p w14:paraId="6CFCEB9A"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1116D3">
        <w:rPr>
          <w:rFonts w:ascii="Times New Roman" w:eastAsia="Times New Roman" w:hAnsi="Times New Roman" w:cs="Times New Roman"/>
          <w:i/>
          <w:color w:val="000000"/>
          <w:spacing w:val="-7"/>
          <w:lang w:eastAsia="ru-RU"/>
        </w:rPr>
        <w:t>Соль</w:t>
      </w:r>
      <w:r w:rsidRPr="00290622">
        <w:rPr>
          <w:rFonts w:ascii="Times New Roman" w:eastAsia="Times New Roman" w:hAnsi="Times New Roman" w:cs="Times New Roman"/>
          <w:color w:val="000000"/>
          <w:spacing w:val="-7"/>
          <w:lang w:eastAsia="ru-RU"/>
        </w:rPr>
        <w:t xml:space="preserve">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минерал, образующий залежи (</w:t>
      </w:r>
      <w:proofErr w:type="spellStart"/>
      <w:r w:rsidRPr="00290622">
        <w:rPr>
          <w:rFonts w:ascii="Times New Roman" w:eastAsia="Times New Roman" w:hAnsi="Times New Roman" w:cs="Times New Roman"/>
          <w:color w:val="000000"/>
          <w:spacing w:val="-7"/>
          <w:lang w:eastAsia="ru-RU"/>
        </w:rPr>
        <w:t>NaCl</w:t>
      </w:r>
      <w:proofErr w:type="spellEnd"/>
      <w:r w:rsidRPr="00290622">
        <w:rPr>
          <w:rFonts w:ascii="Times New Roman" w:eastAsia="Times New Roman" w:hAnsi="Times New Roman" w:cs="Times New Roman"/>
          <w:color w:val="000000"/>
          <w:spacing w:val="-7"/>
          <w:lang w:eastAsia="ru-RU"/>
        </w:rPr>
        <w:t>, КС1). Применяется в различных отраслях промышленности, медицине; в сельском хозяйстве является необходимым компонентом при производстве комбикормов.</w:t>
      </w:r>
    </w:p>
    <w:p w14:paraId="3DE76F2D"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 Характерными свойствами соли являются растворимость, </w:t>
      </w:r>
      <w:proofErr w:type="spellStart"/>
      <w:r w:rsidRPr="00290622">
        <w:rPr>
          <w:rFonts w:ascii="Times New Roman" w:eastAsia="Times New Roman" w:hAnsi="Times New Roman" w:cs="Times New Roman"/>
          <w:color w:val="000000"/>
          <w:spacing w:val="-7"/>
          <w:lang w:eastAsia="ru-RU"/>
        </w:rPr>
        <w:t>слеживаемость</w:t>
      </w:r>
      <w:proofErr w:type="spellEnd"/>
      <w:r w:rsidRPr="00290622">
        <w:rPr>
          <w:rFonts w:ascii="Times New Roman" w:eastAsia="Times New Roman" w:hAnsi="Times New Roman" w:cs="Times New Roman"/>
          <w:color w:val="000000"/>
          <w:spacing w:val="-7"/>
          <w:lang w:eastAsia="ru-RU"/>
        </w:rPr>
        <w:t xml:space="preserve">, восприимчивость к запахам и разрушающее действие на металл. Соль гигроскопична, легко впитывает влагу, однако быстро высыхает. При хранении в штабеле большой массы процесс увлажнения замедляется, объясняется это тем, что поверхностный слой, поглотив значительную часть влаги воздуха, во внутренние слои штабеля пропускает более сухой воздух. </w:t>
      </w:r>
    </w:p>
    <w:p w14:paraId="72A0F17A"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Соль, перевозимую навалом, хранят на открытых площадках, которые должны быть расположены в сухом месте и иметь бетонный, асфальтовый или деревянный настил. Вокруг площадок следует сделать бортовые заграждения, кюветы и водосборы. </w:t>
      </w:r>
    </w:p>
    <w:p w14:paraId="235CD740"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lastRenderedPageBreak/>
        <w:t xml:space="preserve">Соль на площадках укладывают в штабеля в виде усеченной пирамиды или конуса. Высота штабеля не влияет на качество соли и определяется допустимой нагрузкой на площадку. </w:t>
      </w:r>
    </w:p>
    <w:p w14:paraId="3BBA6487"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Соль в таре хранят на закрытых складах. Высота штабеля пакетированного груза определяется техническими возможностями погрузчиков. </w:t>
      </w:r>
    </w:p>
    <w:p w14:paraId="78AF644F"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Соль при хранении в жестких емкостях (контейнерах) обладает </w:t>
      </w:r>
      <w:proofErr w:type="spellStart"/>
      <w:r w:rsidRPr="00290622">
        <w:rPr>
          <w:rFonts w:ascii="Times New Roman" w:eastAsia="Times New Roman" w:hAnsi="Times New Roman" w:cs="Times New Roman"/>
          <w:color w:val="000000"/>
          <w:spacing w:val="-7"/>
          <w:lang w:eastAsia="ru-RU"/>
        </w:rPr>
        <w:t>аутогезией</w:t>
      </w:r>
      <w:proofErr w:type="spellEnd"/>
      <w:r w:rsidRPr="00290622">
        <w:rPr>
          <w:rFonts w:ascii="Times New Roman" w:eastAsia="Times New Roman" w:hAnsi="Times New Roman" w:cs="Times New Roman"/>
          <w:color w:val="000000"/>
          <w:spacing w:val="-7"/>
          <w:lang w:eastAsia="ru-RU"/>
        </w:rPr>
        <w:t xml:space="preserve"> и адгезией, что затрудняет выгрузку, поэтому жесткие контейнеры делаются в виде усеченного конуса с расширением в сторону выгрузки и днищем, открывающимся по всему сечению уширенной части емкости.</w:t>
      </w:r>
    </w:p>
    <w:p w14:paraId="7BA81FA9" w14:textId="77777777" w:rsidR="007E0C37" w:rsidRPr="00290622" w:rsidRDefault="007E0C37" w:rsidP="00290622">
      <w:pPr>
        <w:spacing w:after="0" w:line="240" w:lineRule="auto"/>
        <w:ind w:firstLine="284"/>
        <w:jc w:val="both"/>
        <w:rPr>
          <w:rFonts w:ascii="Times New Roman" w:eastAsia="Times New Roman" w:hAnsi="Times New Roman" w:cs="Times New Roman"/>
          <w:color w:val="000000"/>
          <w:spacing w:val="-7"/>
          <w:lang w:eastAsia="ru-RU"/>
        </w:rPr>
      </w:pPr>
      <w:r w:rsidRPr="00290622">
        <w:rPr>
          <w:rFonts w:ascii="Times New Roman" w:eastAsia="Times New Roman" w:hAnsi="Times New Roman" w:cs="Times New Roman"/>
          <w:color w:val="000000"/>
          <w:spacing w:val="-7"/>
          <w:lang w:eastAsia="ru-RU"/>
        </w:rPr>
        <w:t xml:space="preserve">Соль при хранении в трехслойных полиэтиленовых мешках, ограничивающих воздухообмен с окружающей средой, позволяет интенсифицировать процесс выгрузки. </w:t>
      </w:r>
    </w:p>
    <w:p w14:paraId="7BD3850F" w14:textId="77777777" w:rsidR="001320E4" w:rsidRPr="00290622" w:rsidRDefault="007E0C37" w:rsidP="00290622">
      <w:pPr>
        <w:spacing w:after="0" w:line="240" w:lineRule="auto"/>
        <w:ind w:firstLine="284"/>
        <w:jc w:val="both"/>
        <w:rPr>
          <w:rFonts w:ascii="Times New Roman" w:hAnsi="Times New Roman" w:cs="Times New Roman"/>
          <w:b/>
        </w:rPr>
      </w:pPr>
      <w:r w:rsidRPr="001116D3">
        <w:rPr>
          <w:rFonts w:ascii="Times New Roman" w:eastAsia="Times New Roman" w:hAnsi="Times New Roman" w:cs="Times New Roman"/>
          <w:i/>
          <w:color w:val="000000"/>
          <w:spacing w:val="-7"/>
          <w:lang w:eastAsia="ru-RU"/>
        </w:rPr>
        <w:t>Мел</w:t>
      </w:r>
      <w:r w:rsidRPr="00290622">
        <w:rPr>
          <w:rFonts w:ascii="Times New Roman" w:eastAsia="Times New Roman" w:hAnsi="Times New Roman" w:cs="Times New Roman"/>
          <w:color w:val="000000"/>
          <w:spacing w:val="-7"/>
          <w:lang w:eastAsia="ru-RU"/>
        </w:rPr>
        <w:t xml:space="preserve">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это тонкозернистый, мягкий, белый известняк, состоящий из мелких обломков и целых известковых скелетов микроорганизмов (кок- колитов, фораминифер и др.). Употребляется в цементной, стеклянной, резиновой и других отраслях промышленности; является одним из компонентов, входящих в состав комбикормов для питания сельскохозяйственных животных. Молотый мел имеет объемную массу при хранении в мешках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0,9 т/м3, насыпью в штабеле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0,98 т/м3, в кусках навалом </w:t>
      </w:r>
      <w:r w:rsidR="00AC514B" w:rsidRPr="00290622">
        <w:rPr>
          <w:rFonts w:ascii="Times New Roman" w:eastAsia="Times New Roman" w:hAnsi="Times New Roman" w:cs="Times New Roman"/>
          <w:color w:val="000000"/>
          <w:spacing w:val="-7"/>
          <w:lang w:eastAsia="ru-RU"/>
        </w:rPr>
        <w:t>–</w:t>
      </w:r>
      <w:r w:rsidRPr="00290622">
        <w:rPr>
          <w:rFonts w:ascii="Times New Roman" w:eastAsia="Times New Roman" w:hAnsi="Times New Roman" w:cs="Times New Roman"/>
          <w:color w:val="000000"/>
          <w:spacing w:val="-7"/>
          <w:lang w:eastAsia="ru-RU"/>
        </w:rPr>
        <w:t xml:space="preserve"> 1,3 т/м3. Мел в процессе хранения не слеживается и остается в рыхлом состоянии.</w:t>
      </w:r>
      <w:r w:rsidR="001320E4" w:rsidRPr="00290622">
        <w:rPr>
          <w:rFonts w:ascii="Times New Roman" w:hAnsi="Times New Roman" w:cs="Times New Roman"/>
          <w:b/>
        </w:rPr>
        <w:t xml:space="preserve"> </w:t>
      </w:r>
    </w:p>
    <w:p w14:paraId="7CA49B96" w14:textId="77777777" w:rsidR="007566A8" w:rsidRPr="00290622" w:rsidRDefault="007566A8" w:rsidP="00290622">
      <w:pPr>
        <w:pStyle w:val="24"/>
        <w:shd w:val="clear" w:color="auto" w:fill="auto"/>
        <w:tabs>
          <w:tab w:val="left" w:pos="709"/>
        </w:tabs>
        <w:spacing w:line="240" w:lineRule="auto"/>
        <w:ind w:firstLine="284"/>
        <w:rPr>
          <w:rStyle w:val="28"/>
          <w:sz w:val="22"/>
          <w:szCs w:val="22"/>
        </w:rPr>
      </w:pPr>
      <w:r w:rsidRPr="00290622">
        <w:rPr>
          <w:rStyle w:val="28"/>
          <w:b w:val="0"/>
          <w:sz w:val="22"/>
          <w:szCs w:val="22"/>
          <w:u w:val="single"/>
        </w:rPr>
        <w:t>Общие п</w:t>
      </w:r>
      <w:r w:rsidR="001320E4" w:rsidRPr="00290622">
        <w:rPr>
          <w:rStyle w:val="28"/>
          <w:b w:val="0"/>
          <w:sz w:val="22"/>
          <w:szCs w:val="22"/>
          <w:u w:val="single"/>
        </w:rPr>
        <w:t xml:space="preserve">равила перевозки грузов насыпью и навалом </w:t>
      </w:r>
      <w:r w:rsidRPr="00290622">
        <w:rPr>
          <w:rStyle w:val="28"/>
          <w:b w:val="0"/>
          <w:sz w:val="22"/>
          <w:szCs w:val="22"/>
          <w:u w:val="single"/>
        </w:rPr>
        <w:t>железнодорожным транспортом</w:t>
      </w:r>
      <w:r w:rsidRPr="00290622">
        <w:rPr>
          <w:rStyle w:val="28"/>
          <w:b w:val="0"/>
          <w:sz w:val="22"/>
          <w:szCs w:val="22"/>
        </w:rPr>
        <w:t>.</w:t>
      </w:r>
      <w:r w:rsidR="001320E4" w:rsidRPr="00290622">
        <w:rPr>
          <w:rStyle w:val="28"/>
          <w:sz w:val="22"/>
          <w:szCs w:val="22"/>
        </w:rPr>
        <w:t xml:space="preserve"> </w:t>
      </w:r>
    </w:p>
    <w:p w14:paraId="51F1D588" w14:textId="77777777" w:rsidR="001320E4" w:rsidRPr="00290622" w:rsidRDefault="001320E4" w:rsidP="00290622">
      <w:pPr>
        <w:pStyle w:val="24"/>
        <w:shd w:val="clear" w:color="auto" w:fill="auto"/>
        <w:tabs>
          <w:tab w:val="left" w:pos="709"/>
        </w:tabs>
        <w:spacing w:line="240" w:lineRule="auto"/>
        <w:ind w:firstLine="284"/>
      </w:pPr>
      <w:r w:rsidRPr="00290622">
        <w:t>Перевозки навалочных грузов в больших объемах выполняются в строительстве, при разработке полезных ископаемых и в сельском хозяйстве.</w:t>
      </w:r>
    </w:p>
    <w:p w14:paraId="4599AEFA" w14:textId="77777777" w:rsidR="001320E4" w:rsidRPr="00290622" w:rsidRDefault="001320E4" w:rsidP="00290622">
      <w:pPr>
        <w:pStyle w:val="24"/>
        <w:shd w:val="clear" w:color="auto" w:fill="auto"/>
        <w:spacing w:line="240" w:lineRule="auto"/>
        <w:ind w:firstLine="284"/>
      </w:pPr>
      <w:r w:rsidRPr="00290622">
        <w:t>Насыпью перевозятся грузы, представляющие собой однородную массу фракционных составляющих (частиц, кусков), обладающих взаимной подвижностью. Перечень грузов, допускаемых к перевозке насыпью, устанавливается Министерством транспорта и</w:t>
      </w:r>
      <w:r w:rsidR="007566A8" w:rsidRPr="00290622">
        <w:t xml:space="preserve"> коммуникаций</w:t>
      </w:r>
      <w:r w:rsidRPr="00290622">
        <w:t>.</w:t>
      </w:r>
    </w:p>
    <w:p w14:paraId="33DA8E3A" w14:textId="77777777" w:rsidR="001320E4" w:rsidRPr="00290622" w:rsidRDefault="001320E4" w:rsidP="00290622">
      <w:pPr>
        <w:pStyle w:val="24"/>
        <w:shd w:val="clear" w:color="auto" w:fill="auto"/>
        <w:spacing w:line="240" w:lineRule="auto"/>
        <w:ind w:firstLine="284"/>
      </w:pPr>
      <w:r w:rsidRPr="00290622">
        <w:t xml:space="preserve">Мука перевозится насыпью в специализированных вагонах-муковозах, оснащенных системой </w:t>
      </w:r>
      <w:proofErr w:type="spellStart"/>
      <w:r w:rsidRPr="00290622">
        <w:t>аэрирования</w:t>
      </w:r>
      <w:proofErr w:type="spellEnd"/>
      <w:r w:rsidRPr="00290622">
        <w:t xml:space="preserve">. Зерновые грузы (рожь, пшеница, овес, ячмень, гречиха, просо, сорго, зерно кукурузы, зернобобовые, рис, семена масленичных культур, вики, </w:t>
      </w:r>
      <w:proofErr w:type="spellStart"/>
      <w:r w:rsidRPr="00290622">
        <w:lastRenderedPageBreak/>
        <w:t>зерноотходы</w:t>
      </w:r>
      <w:proofErr w:type="spellEnd"/>
      <w:r w:rsidRPr="00290622">
        <w:t>), отруби и отходы мукомольного производства перевозятся насыпью в вагонах-хопперах для зерна (вагонах- зерновозах).</w:t>
      </w:r>
    </w:p>
    <w:p w14:paraId="628F2601" w14:textId="77777777" w:rsidR="001320E4" w:rsidRPr="00290622" w:rsidRDefault="001320E4" w:rsidP="00290622">
      <w:pPr>
        <w:pStyle w:val="24"/>
        <w:shd w:val="clear" w:color="auto" w:fill="auto"/>
        <w:spacing w:line="240" w:lineRule="auto"/>
        <w:ind w:firstLine="284"/>
      </w:pPr>
      <w:r w:rsidRPr="00290622">
        <w:t>Вагоны-зерновозы, подаваемые под погрузку, должны иметь исправные кузова, крышки загрузочных и разгрузочных люков с резиновыми уплотнениями, исключающими наличие щелей, а также запорные механизмы и исправные устройства блокировки, предотвращающие открывание люков без нарушения пломбировочных устройств. Пригодность вагонов под погрузку муки и зерновых грузов определяется с участием представителей Государственной хлебной инспекции</w:t>
      </w:r>
      <w:r w:rsidR="007566A8" w:rsidRPr="00290622">
        <w:t xml:space="preserve"> (ГХИ)</w:t>
      </w:r>
      <w:r w:rsidRPr="00290622">
        <w:t xml:space="preserve">, </w:t>
      </w:r>
      <w:r w:rsidR="007566A8" w:rsidRPr="00290622">
        <w:t>с</w:t>
      </w:r>
      <w:r w:rsidRPr="00290622">
        <w:t>ами зерновые грузы принимаются к перевозке при наличии у грузоотправителя сертификата качества ГХИ.</w:t>
      </w:r>
    </w:p>
    <w:p w14:paraId="28B1D386" w14:textId="77777777" w:rsidR="001320E4" w:rsidRPr="00290622" w:rsidRDefault="001320E4" w:rsidP="00290622">
      <w:pPr>
        <w:pStyle w:val="24"/>
        <w:shd w:val="clear" w:color="auto" w:fill="auto"/>
        <w:spacing w:line="240" w:lineRule="auto"/>
        <w:ind w:firstLine="284"/>
      </w:pPr>
      <w:r w:rsidRPr="00290622">
        <w:t>Перевозка зерновых грузов влажностью до 16%, зернобобовых культур - до 17%, проса - до 15%, семян масленичных культур - до 10%, семян подсолнечника - до 8% включительно, производится на общих условиях. Перевозка указанных грузов с более высокой влажностью допускается лишь при соблюдении условий, определенных ГХИ.</w:t>
      </w:r>
    </w:p>
    <w:p w14:paraId="490C8961" w14:textId="77777777" w:rsidR="001320E4" w:rsidRPr="00290622" w:rsidRDefault="001320E4" w:rsidP="00290622">
      <w:pPr>
        <w:pStyle w:val="24"/>
        <w:shd w:val="clear" w:color="auto" w:fill="auto"/>
        <w:spacing w:line="240" w:lineRule="auto"/>
        <w:ind w:firstLine="284"/>
      </w:pPr>
      <w:r w:rsidRPr="00290622">
        <w:t xml:space="preserve">Грузы, требующие защиты от атмосферных осадков и распыления (цемент, известь, минеральные удобрения, апатит, гипс, мел т др.), перевозятся насыпью в вагонах-хопперах цементовозах, </w:t>
      </w:r>
      <w:proofErr w:type="spellStart"/>
      <w:r w:rsidRPr="00290622">
        <w:t>минераловозах</w:t>
      </w:r>
      <w:proofErr w:type="spellEnd"/>
      <w:r w:rsidRPr="00290622">
        <w:t xml:space="preserve">, </w:t>
      </w:r>
      <w:proofErr w:type="spellStart"/>
      <w:r w:rsidRPr="00290622">
        <w:t>аппатитовозах</w:t>
      </w:r>
      <w:proofErr w:type="spellEnd"/>
      <w:r w:rsidRPr="00290622">
        <w:t xml:space="preserve"> и специализированных крытых вагонах. Грузы, не требующие зашиты от атмосферных осадков (например, руда, уголь, флюсы, песок, щебень, гравий, торф, шлаки), перевозятся насыпью в открытом железнодорожном составе и в специализированных вагонах.</w:t>
      </w:r>
    </w:p>
    <w:p w14:paraId="00FF35F1" w14:textId="77777777" w:rsidR="001320E4" w:rsidRPr="00290622" w:rsidRDefault="001320E4" w:rsidP="00290622">
      <w:pPr>
        <w:pStyle w:val="24"/>
        <w:shd w:val="clear" w:color="auto" w:fill="auto"/>
        <w:spacing w:line="240" w:lineRule="auto"/>
        <w:ind w:firstLine="284"/>
      </w:pPr>
      <w:r w:rsidRPr="00290622">
        <w:t xml:space="preserve">Навалом в непакетированном виде </w:t>
      </w:r>
      <w:proofErr w:type="spellStart"/>
      <w:r w:rsidRPr="00290622">
        <w:t>повагонными</w:t>
      </w:r>
      <w:proofErr w:type="spellEnd"/>
      <w:r w:rsidRPr="00290622">
        <w:t xml:space="preserve"> отправками перевозятся грузы, которые при погрузке в вагоны не требуют счета мест и по своему физическому состоянию не могут быть отнесены к насыпным грузам.</w:t>
      </w:r>
    </w:p>
    <w:p w14:paraId="59C52103" w14:textId="77777777" w:rsidR="001320E4" w:rsidRPr="00290622" w:rsidRDefault="001320E4" w:rsidP="00290622">
      <w:pPr>
        <w:pStyle w:val="24"/>
        <w:shd w:val="clear" w:color="auto" w:fill="auto"/>
        <w:spacing w:line="240" w:lineRule="auto"/>
        <w:ind w:firstLine="284"/>
      </w:pPr>
      <w:r w:rsidRPr="00290622">
        <w:t>Грузы, перевозимые навалом и требующие защиты от атмосферных осадков, загрязнений (например, бахчевые культуры, овощи и другие), перевозятся в крытых вагонах. Грузы, не требующие защиты от атмосферных осадков (например, дрова, камни природные, металлы черные), перевозятся в открытом железнодорожном ПС и в специализированных вагонах.</w:t>
      </w:r>
    </w:p>
    <w:p w14:paraId="7A904E59" w14:textId="77777777" w:rsidR="001320E4" w:rsidRPr="00290622" w:rsidRDefault="001320E4" w:rsidP="00290622">
      <w:pPr>
        <w:pStyle w:val="24"/>
        <w:shd w:val="clear" w:color="auto" w:fill="auto"/>
        <w:spacing w:line="240" w:lineRule="auto"/>
        <w:ind w:firstLine="284"/>
      </w:pPr>
      <w:r w:rsidRPr="00290622">
        <w:lastRenderedPageBreak/>
        <w:t xml:space="preserve">Перевозка грузов навалом в крытых вагонах допускается только с установленными грузоотправителем дверными заграждениями. Для заграждения дверных проемов вагонов могут применяться щиты, доски, горбыли, заграждения из других плотных материалов, а также </w:t>
      </w:r>
      <w:proofErr w:type="spellStart"/>
      <w:r w:rsidRPr="00290622">
        <w:t>затаренные</w:t>
      </w:r>
      <w:proofErr w:type="spellEnd"/>
      <w:r w:rsidRPr="00290622">
        <w:t xml:space="preserve"> грузы.</w:t>
      </w:r>
    </w:p>
    <w:p w14:paraId="0D1AA4F8" w14:textId="77777777" w:rsidR="001320E4" w:rsidRPr="00290622" w:rsidRDefault="001320E4" w:rsidP="00290622">
      <w:pPr>
        <w:pStyle w:val="24"/>
        <w:shd w:val="clear" w:color="auto" w:fill="auto"/>
        <w:spacing w:line="240" w:lineRule="auto"/>
        <w:ind w:firstLine="284"/>
      </w:pPr>
      <w:r w:rsidRPr="00290622">
        <w:t>В любом случае перед погрузкой грузов, подлежащих к перевозке насыпью или навалом, грузоотправитель принимает меры по заделке конструктивных зазоров вагонов для исключения просыпания в пути следования грузов на железнодорожные пути и загрязнения окружающей природной среды.</w:t>
      </w:r>
    </w:p>
    <w:p w14:paraId="523782A7" w14:textId="77777777" w:rsidR="001320E4" w:rsidRPr="00290622" w:rsidRDefault="001320E4" w:rsidP="00290622">
      <w:pPr>
        <w:pStyle w:val="22"/>
        <w:shd w:val="clear" w:color="auto" w:fill="auto"/>
        <w:tabs>
          <w:tab w:val="left" w:pos="709"/>
        </w:tabs>
        <w:spacing w:after="0" w:line="240" w:lineRule="auto"/>
        <w:ind w:firstLine="284"/>
        <w:jc w:val="both"/>
        <w:rPr>
          <w:b w:val="0"/>
          <w:u w:val="single"/>
        </w:rPr>
      </w:pPr>
      <w:bookmarkStart w:id="9" w:name="bookmark32"/>
      <w:r w:rsidRPr="00290622">
        <w:rPr>
          <w:b w:val="0"/>
          <w:u w:val="single"/>
        </w:rPr>
        <w:t>Правила перевозок смерзающихся грузов</w:t>
      </w:r>
      <w:bookmarkEnd w:id="9"/>
    </w:p>
    <w:p w14:paraId="369C223A" w14:textId="77777777" w:rsidR="001320E4" w:rsidRPr="00290622" w:rsidRDefault="001320E4" w:rsidP="00290622">
      <w:pPr>
        <w:pStyle w:val="24"/>
        <w:shd w:val="clear" w:color="auto" w:fill="auto"/>
        <w:spacing w:line="240" w:lineRule="auto"/>
        <w:ind w:firstLine="284"/>
      </w:pPr>
      <w:r w:rsidRPr="00290622">
        <w:rPr>
          <w:rStyle w:val="25"/>
          <w:i w:val="0"/>
          <w:sz w:val="22"/>
          <w:szCs w:val="22"/>
        </w:rPr>
        <w:t>Смерзающиеся грузы</w:t>
      </w:r>
      <w:r w:rsidRPr="00290622">
        <w:rPr>
          <w:rStyle w:val="25"/>
          <w:sz w:val="22"/>
          <w:szCs w:val="22"/>
        </w:rPr>
        <w:t xml:space="preserve"> -</w:t>
      </w:r>
      <w:r w:rsidRPr="00290622">
        <w:t xml:space="preserve"> перевозимые насыпью грузы, которые при температурах наружного воздуха ниже 0°С теряют свои обычные свойства сыпучести вследствие смерзания частиц груза между собой и примерзания их к полу и стенкам кузова вагона.</w:t>
      </w:r>
    </w:p>
    <w:p w14:paraId="1ED9D195" w14:textId="77777777" w:rsidR="001320E4" w:rsidRPr="00290622" w:rsidRDefault="001320E4" w:rsidP="00290622">
      <w:pPr>
        <w:pStyle w:val="24"/>
        <w:shd w:val="clear" w:color="auto" w:fill="auto"/>
        <w:spacing w:line="240" w:lineRule="auto"/>
        <w:ind w:firstLine="284"/>
      </w:pPr>
      <w:r w:rsidRPr="00290622">
        <w:t>До наступления холодного периода года, в течение которого обязательно применение профилактических мер, препятствующих смерзанию груза, грузоотправители и грузополучатели должны провести создание необходимых запасов средств профилактики в пунктах погрузки смерзающихся грузов, осуществление ремонта установок для проведения профилактики насыпных грузов и кузовов вагонов при погрузке, а также механизмов и устройств для восстановления сыпучести смерзшихся грузов в пунктах выгрузки.</w:t>
      </w:r>
    </w:p>
    <w:p w14:paraId="2549F1AF" w14:textId="77777777" w:rsidR="001320E4" w:rsidRPr="00290622" w:rsidRDefault="001320E4" w:rsidP="00290622">
      <w:pPr>
        <w:pStyle w:val="24"/>
        <w:shd w:val="clear" w:color="auto" w:fill="auto"/>
        <w:spacing w:line="240" w:lineRule="auto"/>
        <w:ind w:firstLine="284"/>
      </w:pPr>
      <w:r w:rsidRPr="00290622">
        <w:t>До предъявления к перевозке грузов, подверженных смерзанию, грузоотправитель должен принять меры к уменьшению их влажности до безопасных в отношении смерзания пределов, установленных ГОСТами, техническими условиями на продукцию.</w:t>
      </w:r>
    </w:p>
    <w:p w14:paraId="20C99507" w14:textId="77777777" w:rsidR="001320E4" w:rsidRPr="00290622" w:rsidRDefault="001320E4" w:rsidP="00290622">
      <w:pPr>
        <w:pStyle w:val="24"/>
        <w:shd w:val="clear" w:color="auto" w:fill="auto"/>
        <w:spacing w:line="240" w:lineRule="auto"/>
        <w:ind w:firstLine="284"/>
      </w:pPr>
      <w:r w:rsidRPr="00290622">
        <w:t>К числу профилактических мер, предохраняющих грузы от смерзания, относятся:</w:t>
      </w:r>
    </w:p>
    <w:p w14:paraId="7066E7D6" w14:textId="77777777" w:rsidR="001320E4" w:rsidRPr="00290622" w:rsidRDefault="001320E4" w:rsidP="00290622">
      <w:pPr>
        <w:pStyle w:val="24"/>
        <w:shd w:val="clear" w:color="auto" w:fill="auto"/>
        <w:tabs>
          <w:tab w:val="left" w:pos="762"/>
        </w:tabs>
        <w:spacing w:line="240" w:lineRule="auto"/>
        <w:ind w:firstLine="284"/>
      </w:pPr>
      <w:r w:rsidRPr="00290622">
        <w:t>предварительная сушка насыпных грузов до безопасной влажности;</w:t>
      </w:r>
    </w:p>
    <w:p w14:paraId="36D8E2B8" w14:textId="77777777" w:rsidR="001320E4" w:rsidRPr="00290622" w:rsidRDefault="001320E4" w:rsidP="00290622">
      <w:pPr>
        <w:pStyle w:val="24"/>
        <w:shd w:val="clear" w:color="auto" w:fill="auto"/>
        <w:tabs>
          <w:tab w:val="left" w:pos="762"/>
        </w:tabs>
        <w:spacing w:line="240" w:lineRule="auto"/>
        <w:ind w:firstLine="284"/>
      </w:pPr>
      <w:proofErr w:type="spellStart"/>
      <w:r w:rsidRPr="00290622">
        <w:t>промораживание</w:t>
      </w:r>
      <w:proofErr w:type="spellEnd"/>
      <w:r w:rsidRPr="00290622">
        <w:t xml:space="preserve"> увлажненных грузов до полной их погрузки;</w:t>
      </w:r>
    </w:p>
    <w:p w14:paraId="397E8EED" w14:textId="77777777" w:rsidR="001320E4" w:rsidRPr="00290622" w:rsidRDefault="001320E4" w:rsidP="00290622">
      <w:pPr>
        <w:pStyle w:val="24"/>
        <w:shd w:val="clear" w:color="auto" w:fill="auto"/>
        <w:tabs>
          <w:tab w:val="left" w:pos="762"/>
        </w:tabs>
        <w:spacing w:line="240" w:lineRule="auto"/>
        <w:ind w:firstLine="284"/>
      </w:pPr>
      <w:r w:rsidRPr="00290622">
        <w:t xml:space="preserve">равномерное обрызгивание их массы, а также пола и стенок полувагонов и платформ каменноугольными и минеральными маслами, профилактическими жидкостями - </w:t>
      </w:r>
      <w:proofErr w:type="spellStart"/>
      <w:r w:rsidRPr="00290622">
        <w:t>ниогрином</w:t>
      </w:r>
      <w:proofErr w:type="spellEnd"/>
      <w:r w:rsidRPr="00290622">
        <w:t xml:space="preserve"> и </w:t>
      </w:r>
      <w:proofErr w:type="spellStart"/>
      <w:r w:rsidRPr="00290622">
        <w:t>северином</w:t>
      </w:r>
      <w:proofErr w:type="spellEnd"/>
      <w:r w:rsidRPr="00290622">
        <w:t>, растворами хлористого кальция и поваренной соли;</w:t>
      </w:r>
    </w:p>
    <w:p w14:paraId="473DEB05" w14:textId="77777777" w:rsidR="001320E4" w:rsidRPr="00290622" w:rsidRDefault="001320E4" w:rsidP="00290622">
      <w:pPr>
        <w:pStyle w:val="24"/>
        <w:shd w:val="clear" w:color="auto" w:fill="auto"/>
        <w:tabs>
          <w:tab w:val="left" w:pos="762"/>
        </w:tabs>
        <w:spacing w:line="240" w:lineRule="auto"/>
        <w:ind w:firstLine="284"/>
      </w:pPr>
      <w:r w:rsidRPr="00290622">
        <w:t>пересыпка груза негашеной известью, древесными опилками.</w:t>
      </w:r>
    </w:p>
    <w:p w14:paraId="2D6DFF40" w14:textId="77777777" w:rsidR="001320E4" w:rsidRPr="00290622" w:rsidRDefault="001320E4" w:rsidP="00290622">
      <w:pPr>
        <w:pStyle w:val="24"/>
        <w:shd w:val="clear" w:color="auto" w:fill="auto"/>
        <w:spacing w:line="240" w:lineRule="auto"/>
        <w:ind w:firstLine="284"/>
      </w:pPr>
      <w:r w:rsidRPr="00290622">
        <w:lastRenderedPageBreak/>
        <w:t xml:space="preserve">В условиях устойчивых морозов эффективной мерой предохранения насыпных грузов от смерзания в вагонах в пути следования является предварительное (до погрузки) </w:t>
      </w:r>
      <w:proofErr w:type="spellStart"/>
      <w:r w:rsidRPr="00290622">
        <w:t>промораживание</w:t>
      </w:r>
      <w:proofErr w:type="spellEnd"/>
      <w:r w:rsidRPr="00290622">
        <w:t xml:space="preserve"> груза путем многократного пересыпания (перелопачивания) его массы экскаватором, скрепером, грейферным краном или другим механизмом. При этом необходимо, чтобы частицы груза возможно лучше обветривались наружным воздухом. </w:t>
      </w:r>
      <w:proofErr w:type="spellStart"/>
      <w:r w:rsidRPr="00290622">
        <w:t>Промораживание</w:t>
      </w:r>
      <w:proofErr w:type="spellEnd"/>
      <w:r w:rsidRPr="00290622">
        <w:t xml:space="preserve"> может считаться законченным после достижения в середине слоя пересыпаемого груза температуры минус 3° С и ниже.</w:t>
      </w:r>
    </w:p>
    <w:p w14:paraId="6FE60B52" w14:textId="77777777" w:rsidR="001320E4" w:rsidRPr="00290622" w:rsidRDefault="001320E4" w:rsidP="00290622">
      <w:pPr>
        <w:pStyle w:val="24"/>
        <w:shd w:val="clear" w:color="auto" w:fill="auto"/>
        <w:spacing w:line="240" w:lineRule="auto"/>
        <w:ind w:firstLine="284"/>
      </w:pPr>
      <w:r w:rsidRPr="00290622">
        <w:t>Негашеная известь, применяемая в качестве профилактического средства против смерзания грузов, должна иметь размеры частиц не более 40 мм и содержать не менее 50% активной окиси кальция и не более 9% кремнезема. Количество негашеной извести для этих целей определяется местными органами контроля качества продукции и отделами технического контроля организаций в зависимости от содержания влаги в грузе и с учетом практики перевозок. Перед загрузкой вагона смерзающимся грузом необходимо 1/3 количества негашеной извести насыпать ровным слоем на пол вагона, а оставшиеся 2/3 извести использовать для послойной пересыпки по высоте массы груза (в один или два слоя).</w:t>
      </w:r>
    </w:p>
    <w:p w14:paraId="674D3728" w14:textId="77777777" w:rsidR="001320E4" w:rsidRPr="00290622" w:rsidRDefault="001320E4" w:rsidP="00290622">
      <w:pPr>
        <w:pStyle w:val="24"/>
        <w:shd w:val="clear" w:color="auto" w:fill="auto"/>
        <w:spacing w:line="240" w:lineRule="auto"/>
        <w:ind w:firstLine="284"/>
      </w:pPr>
      <w:r w:rsidRPr="00290622">
        <w:t>Пересыпка груза поваренной солью и хлористым кальцием производится аналогично. При температуре наружного воздуха ниже минус 20°С поваренная соль не применяется.</w:t>
      </w:r>
    </w:p>
    <w:p w14:paraId="1849E8CD" w14:textId="77777777" w:rsidR="001320E4" w:rsidRPr="00290622" w:rsidRDefault="001320E4" w:rsidP="00290622">
      <w:pPr>
        <w:pStyle w:val="24"/>
        <w:shd w:val="clear" w:color="auto" w:fill="auto"/>
        <w:spacing w:line="240" w:lineRule="auto"/>
        <w:ind w:firstLine="284"/>
      </w:pPr>
      <w:r w:rsidRPr="00290622">
        <w:t>При пересыпке и перекладке груза древесными опилками необходимо, чтобы они были сухими. Не допускается применение древесных опилок против смерзания руды, отгружаемой в адрес организаций, которые имеют тепляки (гаражи для размораживания грузов).</w:t>
      </w:r>
    </w:p>
    <w:p w14:paraId="6674D032" w14:textId="77777777" w:rsidR="001320E4" w:rsidRPr="00290622" w:rsidRDefault="001320E4" w:rsidP="00290622">
      <w:pPr>
        <w:pStyle w:val="24"/>
        <w:shd w:val="clear" w:color="auto" w:fill="auto"/>
        <w:spacing w:line="240" w:lineRule="auto"/>
        <w:ind w:firstLine="284"/>
      </w:pPr>
      <w:r w:rsidRPr="00290622">
        <w:t xml:space="preserve">Для разогрева смерзающихся грузов грузополучатели используют различные обогревательные устройства. Для механического рыхления применяют бурофрезерные установки, виброударные установки, </w:t>
      </w:r>
      <w:proofErr w:type="spellStart"/>
      <w:r w:rsidRPr="00290622">
        <w:t>виброрыхлители</w:t>
      </w:r>
      <w:proofErr w:type="spellEnd"/>
      <w:r w:rsidRPr="00290622">
        <w:t xml:space="preserve"> различных типов, установки экскаваторного типа.</w:t>
      </w:r>
    </w:p>
    <w:p w14:paraId="2A63F232" w14:textId="77777777" w:rsidR="001320E4" w:rsidRPr="00290622" w:rsidRDefault="001320E4" w:rsidP="00290622">
      <w:pPr>
        <w:pStyle w:val="22"/>
        <w:shd w:val="clear" w:color="auto" w:fill="auto"/>
        <w:tabs>
          <w:tab w:val="left" w:pos="709"/>
        </w:tabs>
        <w:spacing w:after="0" w:line="240" w:lineRule="auto"/>
        <w:ind w:firstLine="284"/>
        <w:jc w:val="both"/>
        <w:rPr>
          <w:b w:val="0"/>
          <w:u w:val="single"/>
        </w:rPr>
      </w:pPr>
      <w:bookmarkStart w:id="10" w:name="bookmark33"/>
      <w:r w:rsidRPr="00290622">
        <w:rPr>
          <w:b w:val="0"/>
          <w:u w:val="single"/>
        </w:rPr>
        <w:t>Правила перевозки навалочных грузов автотранспортом</w:t>
      </w:r>
      <w:bookmarkEnd w:id="10"/>
    </w:p>
    <w:p w14:paraId="574F2E72" w14:textId="77777777" w:rsidR="001320E4" w:rsidRPr="00290622" w:rsidRDefault="001320E4" w:rsidP="00290622">
      <w:pPr>
        <w:pStyle w:val="24"/>
        <w:shd w:val="clear" w:color="auto" w:fill="auto"/>
        <w:spacing w:line="240" w:lineRule="auto"/>
        <w:ind w:firstLine="284"/>
      </w:pPr>
      <w:r w:rsidRPr="00290622">
        <w:t xml:space="preserve">Правила перевозки грузов навалом на автомобильном транспорте предусматривают условия перевозок угля, руды всех групп, камней природных, а также нерудных строительных материалов: песка, </w:t>
      </w:r>
      <w:r w:rsidRPr="00290622">
        <w:lastRenderedPageBreak/>
        <w:t>песчано-гравийной смеси, гальки, гравия, щебня, известняка, мела, бутового камня и его отходов, керамзита, грунта (в том числе растительной земли, глины, торфа); отходов металлургического производства (золы, огарков, шлака и др.); снега в отвал, мусора и других подобных грузов.</w:t>
      </w:r>
    </w:p>
    <w:p w14:paraId="13B5B3CB" w14:textId="77777777" w:rsidR="007566A8" w:rsidRPr="00290622" w:rsidRDefault="001320E4" w:rsidP="00290622">
      <w:pPr>
        <w:pStyle w:val="24"/>
        <w:shd w:val="clear" w:color="auto" w:fill="auto"/>
        <w:spacing w:line="240" w:lineRule="auto"/>
        <w:ind w:firstLine="284"/>
      </w:pPr>
      <w:r w:rsidRPr="00290622">
        <w:t xml:space="preserve">Для перевозки навалочных грузов наиболее рационально использовать самосвалы или самосвальные автопоезда, которые обеспечивают быструю разгрузку. Тип самосвала должен соответствовать особенностям перевозимого груза. При значительных расстояниях перевозки, когда грузоподъемность ПС начинает играть главную роль, для перевозки навалочных грузов могут использоваться универсальные автопоезда. </w:t>
      </w:r>
    </w:p>
    <w:p w14:paraId="3CBF2732" w14:textId="77777777" w:rsidR="007566A8" w:rsidRPr="00290622" w:rsidRDefault="001320E4" w:rsidP="00290622">
      <w:pPr>
        <w:pStyle w:val="24"/>
        <w:shd w:val="clear" w:color="auto" w:fill="auto"/>
        <w:spacing w:line="240" w:lineRule="auto"/>
        <w:ind w:firstLine="284"/>
      </w:pPr>
      <w:r w:rsidRPr="00290622">
        <w:t xml:space="preserve">Объем навалочного груза, который может быть перевезен в АТС, необходимо рассчитывать по формуле, учитывающей объем «шапки», образующейся над верхней поверхностью открытого кузова: </w:t>
      </w:r>
    </w:p>
    <w:p w14:paraId="0C4F88B3" w14:textId="77777777" w:rsidR="007566A8" w:rsidRPr="00290622" w:rsidRDefault="003A58CB" w:rsidP="00290622">
      <w:pPr>
        <w:pStyle w:val="24"/>
        <w:shd w:val="clear" w:color="auto" w:fill="auto"/>
        <w:spacing w:line="240" w:lineRule="auto"/>
        <w:ind w:firstLine="284"/>
        <w:rPr>
          <w:lang w:bidi="ru-RU"/>
        </w:rPr>
      </w:pPr>
      <m:oMathPara>
        <m:oMath>
          <m:sSub>
            <m:sSubPr>
              <m:ctrlPr>
                <w:rPr>
                  <w:rFonts w:ascii="Cambria Math" w:hAnsi="Cambria Math"/>
                  <w:i/>
                  <w:lang w:bidi="ru-RU"/>
                </w:rPr>
              </m:ctrlPr>
            </m:sSubPr>
            <m:e>
              <m:r>
                <w:rPr>
                  <w:rFonts w:ascii="Cambria Math" w:hAnsi="Cambria Math"/>
                  <w:lang w:val="en-US" w:bidi="ru-RU"/>
                </w:rPr>
                <m:t>V</m:t>
              </m:r>
            </m:e>
            <m:sub>
              <m:r>
                <w:rPr>
                  <w:rFonts w:ascii="Cambria Math" w:hAnsi="Cambria Math"/>
                  <w:lang w:bidi="ru-RU"/>
                </w:rPr>
                <m:t xml:space="preserve">г </m:t>
              </m:r>
            </m:sub>
          </m:sSub>
          <m:r>
            <w:rPr>
              <w:rFonts w:ascii="Cambria Math" w:hAnsi="Cambria Math"/>
              <w:lang w:bidi="ru-RU"/>
            </w:rPr>
            <m:t xml:space="preserve">= </m:t>
          </m:r>
          <m:sSup>
            <m:sSupPr>
              <m:ctrlPr>
                <w:rPr>
                  <w:rFonts w:ascii="Cambria Math" w:hAnsi="Cambria Math"/>
                  <w:i/>
                  <w:lang w:bidi="ru-RU"/>
                </w:rPr>
              </m:ctrlPr>
            </m:sSupPr>
            <m:e>
              <m:sSub>
                <m:sSubPr>
                  <m:ctrlPr>
                    <w:rPr>
                      <w:rFonts w:ascii="Cambria Math" w:hAnsi="Cambria Math"/>
                      <w:i/>
                      <w:lang w:bidi="ru-RU"/>
                    </w:rPr>
                  </m:ctrlPr>
                </m:sSubPr>
                <m:e>
                  <m:r>
                    <w:rPr>
                      <w:rFonts w:ascii="Cambria Math" w:hAnsi="Cambria Math"/>
                      <w:lang w:val="en-US" w:bidi="ru-RU"/>
                    </w:rPr>
                    <m:t>V</m:t>
                  </m:r>
                </m:e>
                <m:sub>
                  <m:r>
                    <w:rPr>
                      <w:rFonts w:ascii="Cambria Math" w:hAnsi="Cambria Math"/>
                      <w:lang w:bidi="ru-RU"/>
                    </w:rPr>
                    <m:t xml:space="preserve">к </m:t>
                  </m:r>
                </m:sub>
              </m:sSub>
              <m:r>
                <w:rPr>
                  <w:rFonts w:ascii="Cambria Math" w:hAnsi="Cambria Math"/>
                  <w:lang w:bidi="ru-RU"/>
                </w:rPr>
                <m:t>+(</m:t>
              </m:r>
              <m:sSub>
                <m:sSubPr>
                  <m:ctrlPr>
                    <w:rPr>
                      <w:rFonts w:ascii="Cambria Math" w:hAnsi="Cambria Math"/>
                      <w:i/>
                      <w:lang w:bidi="ru-RU"/>
                    </w:rPr>
                  </m:ctrlPr>
                </m:sSubPr>
                <m:e>
                  <m:r>
                    <w:rPr>
                      <w:rFonts w:ascii="Cambria Math" w:hAnsi="Cambria Math"/>
                      <w:lang w:val="en-US" w:bidi="ru-RU"/>
                    </w:rPr>
                    <m:t>b</m:t>
                  </m:r>
                </m:e>
                <m:sub>
                  <m:r>
                    <w:rPr>
                      <w:rFonts w:ascii="Cambria Math" w:hAnsi="Cambria Math"/>
                      <w:lang w:bidi="ru-RU"/>
                    </w:rPr>
                    <m:t>к</m:t>
                  </m:r>
                  <m:r>
                    <w:rPr>
                      <w:rFonts w:ascii="Cambria Math" w:hAnsi="Cambria Math"/>
                      <w:lang w:val="en-US" w:bidi="ru-RU"/>
                    </w:rPr>
                    <m:t xml:space="preserve"> </m:t>
                  </m:r>
                </m:sub>
              </m:sSub>
              <m:r>
                <w:rPr>
                  <w:rFonts w:ascii="Cambria Math" w:hAnsi="Cambria Math"/>
                  <w:lang w:bidi="ru-RU"/>
                </w:rPr>
                <m:t>/ 2)</m:t>
              </m:r>
            </m:e>
            <m:sup>
              <m:r>
                <w:rPr>
                  <w:rFonts w:ascii="Cambria Math" w:hAnsi="Cambria Math"/>
                  <w:lang w:bidi="ru-RU"/>
                </w:rPr>
                <m:t>3</m:t>
              </m:r>
            </m:sup>
          </m:sSup>
          <m:r>
            <w:rPr>
              <w:rFonts w:ascii="Cambria Math" w:hAnsi="Cambria Math"/>
              <w:lang w:bidi="ru-RU"/>
            </w:rPr>
            <m:t xml:space="preserve"> ∙tg </m:t>
          </m:r>
          <m:sSub>
            <m:sSubPr>
              <m:ctrlPr>
                <w:rPr>
                  <w:rFonts w:ascii="Cambria Math" w:hAnsi="Cambria Math"/>
                  <w:i/>
                  <w:lang w:bidi="ru-RU"/>
                </w:rPr>
              </m:ctrlPr>
            </m:sSubPr>
            <m:e>
              <m:r>
                <w:rPr>
                  <w:rFonts w:ascii="Cambria Math" w:hAnsi="Cambria Math"/>
                  <w:lang w:bidi="ru-RU"/>
                </w:rPr>
                <m:t>∝</m:t>
              </m:r>
            </m:e>
            <m:sub>
              <m:r>
                <w:rPr>
                  <w:rFonts w:ascii="Cambria Math" w:hAnsi="Cambria Math"/>
                  <w:lang w:bidi="ru-RU"/>
                </w:rPr>
                <m:t>дв</m:t>
              </m:r>
            </m:sub>
          </m:sSub>
        </m:oMath>
      </m:oMathPara>
    </w:p>
    <w:p w14:paraId="623C0534" w14:textId="77777777" w:rsidR="00BE357E" w:rsidRPr="00290622" w:rsidRDefault="00BE357E" w:rsidP="00290622">
      <w:pPr>
        <w:spacing w:after="0" w:line="240" w:lineRule="auto"/>
        <w:ind w:firstLine="284"/>
        <w:jc w:val="both"/>
        <w:rPr>
          <w:rFonts w:ascii="Times New Roman" w:hAnsi="Times New Roman" w:cs="Times New Roman"/>
          <w:lang w:bidi="ru-RU"/>
        </w:rPr>
      </w:pPr>
      <w:r w:rsidRPr="00290622">
        <w:rPr>
          <w:rFonts w:ascii="Times New Roman" w:hAnsi="Times New Roman" w:cs="Times New Roman"/>
          <w:lang w:bidi="ru-RU"/>
        </w:rPr>
        <w:t xml:space="preserve">где </w:t>
      </w:r>
      <m:oMath>
        <m:sSub>
          <m:sSubPr>
            <m:ctrlPr>
              <w:rPr>
                <w:rFonts w:ascii="Cambria Math" w:hAnsi="Cambria Math" w:cs="Times New Roman"/>
                <w:i/>
                <w:lang w:bidi="ru-RU"/>
              </w:rPr>
            </m:ctrlPr>
          </m:sSubPr>
          <m:e>
            <m:r>
              <w:rPr>
                <w:rFonts w:ascii="Cambria Math" w:hAnsi="Cambria Math" w:cs="Times New Roman"/>
                <w:lang w:val="en-US" w:bidi="ru-RU"/>
              </w:rPr>
              <m:t>b</m:t>
            </m:r>
          </m:e>
          <m:sub>
            <m:r>
              <w:rPr>
                <w:rFonts w:ascii="Cambria Math" w:hAnsi="Cambria Math" w:cs="Times New Roman"/>
                <w:lang w:bidi="ru-RU"/>
              </w:rPr>
              <m:t xml:space="preserve">к </m:t>
            </m:r>
          </m:sub>
        </m:sSub>
      </m:oMath>
      <w:r w:rsidRPr="00290622">
        <w:rPr>
          <w:rFonts w:ascii="Times New Roman" w:hAnsi="Times New Roman" w:cs="Times New Roman"/>
          <w:lang w:bidi="ru-RU"/>
        </w:rPr>
        <w:t xml:space="preserve"> </w:t>
      </w:r>
      <w:r w:rsidR="00AC514B" w:rsidRPr="00290622">
        <w:rPr>
          <w:rFonts w:ascii="Times New Roman" w:hAnsi="Times New Roman" w:cs="Times New Roman"/>
          <w:lang w:bidi="ru-RU"/>
        </w:rPr>
        <w:t>–</w:t>
      </w:r>
      <w:r w:rsidRPr="00290622">
        <w:rPr>
          <w:rFonts w:ascii="Times New Roman" w:hAnsi="Times New Roman" w:cs="Times New Roman"/>
          <w:lang w:bidi="ru-RU"/>
        </w:rPr>
        <w:t xml:space="preserve"> ширина кузова, м;</w:t>
      </w:r>
    </w:p>
    <w:p w14:paraId="33A0955A" w14:textId="77777777" w:rsidR="00BE357E" w:rsidRPr="00290622" w:rsidRDefault="003A58CB" w:rsidP="00290622">
      <w:pPr>
        <w:spacing w:after="0" w:line="240" w:lineRule="auto"/>
        <w:ind w:firstLine="284"/>
        <w:jc w:val="both"/>
        <w:rPr>
          <w:rFonts w:ascii="Times New Roman" w:hAnsi="Times New Roman" w:cs="Times New Roman"/>
          <w:lang w:bidi="ru-RU"/>
        </w:rPr>
      </w:pPr>
      <m:oMath>
        <m:sSub>
          <m:sSubPr>
            <m:ctrlPr>
              <w:rPr>
                <w:rFonts w:ascii="Cambria Math" w:hAnsi="Cambria Math" w:cs="Times New Roman"/>
                <w:i/>
                <w:lang w:bidi="ru-RU"/>
              </w:rPr>
            </m:ctrlPr>
          </m:sSubPr>
          <m:e>
            <m:r>
              <w:rPr>
                <w:rFonts w:ascii="Cambria Math" w:hAnsi="Cambria Math" w:cs="Times New Roman"/>
                <w:lang w:bidi="ru-RU"/>
              </w:rPr>
              <m:t>∝</m:t>
            </m:r>
          </m:e>
          <m:sub>
            <m:r>
              <w:rPr>
                <w:rFonts w:ascii="Cambria Math" w:hAnsi="Cambria Math" w:cs="Times New Roman"/>
                <w:lang w:bidi="ru-RU"/>
              </w:rPr>
              <m:t>дв</m:t>
            </m:r>
          </m:sub>
        </m:sSub>
      </m:oMath>
      <w:r w:rsidR="00BE357E" w:rsidRPr="00290622">
        <w:rPr>
          <w:rFonts w:ascii="Times New Roman" w:hAnsi="Times New Roman" w:cs="Times New Roman"/>
          <w:lang w:bidi="ru-RU"/>
        </w:rPr>
        <w:t xml:space="preserve"> </w:t>
      </w:r>
      <w:r w:rsidR="00AC514B" w:rsidRPr="00290622">
        <w:rPr>
          <w:rFonts w:ascii="Times New Roman" w:hAnsi="Times New Roman" w:cs="Times New Roman"/>
          <w:lang w:bidi="ru-RU"/>
        </w:rPr>
        <w:t>–</w:t>
      </w:r>
      <w:r w:rsidR="00BE357E" w:rsidRPr="00290622">
        <w:rPr>
          <w:rFonts w:ascii="Times New Roman" w:hAnsi="Times New Roman" w:cs="Times New Roman"/>
          <w:lang w:bidi="ru-RU"/>
        </w:rPr>
        <w:t xml:space="preserve"> угол естественного откоса груза в движении, °.</w:t>
      </w:r>
    </w:p>
    <w:p w14:paraId="328E6208" w14:textId="77777777" w:rsidR="00BE357E" w:rsidRPr="00290622" w:rsidRDefault="00BE357E" w:rsidP="00290622">
      <w:pPr>
        <w:spacing w:after="0" w:line="240" w:lineRule="auto"/>
        <w:ind w:firstLine="284"/>
        <w:jc w:val="both"/>
        <w:rPr>
          <w:rFonts w:ascii="Times New Roman" w:eastAsiaTheme="minorEastAsia" w:hAnsi="Times New Roman" w:cs="Times New Roman"/>
          <w:lang w:bidi="ru-RU"/>
        </w:rPr>
      </w:pPr>
      <w:r w:rsidRPr="00290622">
        <w:rPr>
          <w:rFonts w:ascii="Times New Roman" w:hAnsi="Times New Roman" w:cs="Times New Roman"/>
          <w:lang w:bidi="ru-RU"/>
        </w:rPr>
        <w:t xml:space="preserve">Максимальная масса перевозимого груза, т, составит: </w:t>
      </w:r>
      <m:oMath>
        <m:sSub>
          <m:sSubPr>
            <m:ctrlPr>
              <w:rPr>
                <w:rFonts w:ascii="Cambria Math" w:hAnsi="Cambria Math" w:cs="Times New Roman"/>
                <w:i/>
                <w:lang w:bidi="ru-RU"/>
              </w:rPr>
            </m:ctrlPr>
          </m:sSubPr>
          <m:e>
            <m:r>
              <w:rPr>
                <w:rFonts w:ascii="Cambria Math" w:hAnsi="Cambria Math" w:cs="Times New Roman"/>
                <w:lang w:val="en-US" w:bidi="ru-RU"/>
              </w:rPr>
              <m:t>Q</m:t>
            </m:r>
          </m:e>
          <m:sub>
            <m:r>
              <w:rPr>
                <w:rFonts w:ascii="Cambria Math" w:hAnsi="Cambria Math" w:cs="Times New Roman"/>
                <w:lang w:bidi="ru-RU"/>
              </w:rPr>
              <m:t xml:space="preserve">г </m:t>
            </m:r>
          </m:sub>
        </m:sSub>
        <m:r>
          <w:rPr>
            <w:rFonts w:ascii="Cambria Math" w:hAnsi="Cambria Math" w:cs="Times New Roman"/>
            <w:lang w:bidi="ru-RU"/>
          </w:rPr>
          <m:t xml:space="preserve">= </m:t>
        </m:r>
        <m:sSub>
          <m:sSubPr>
            <m:ctrlPr>
              <w:rPr>
                <w:rFonts w:ascii="Cambria Math" w:hAnsi="Cambria Math" w:cs="Times New Roman"/>
                <w:i/>
                <w:lang w:bidi="ru-RU"/>
              </w:rPr>
            </m:ctrlPr>
          </m:sSubPr>
          <m:e>
            <m:r>
              <w:rPr>
                <w:rFonts w:ascii="Cambria Math" w:hAnsi="Cambria Math" w:cs="Times New Roman"/>
                <w:lang w:val="en-US" w:bidi="ru-RU"/>
              </w:rPr>
              <m:t>V</m:t>
            </m:r>
          </m:e>
          <m:sub>
            <m:r>
              <w:rPr>
                <w:rFonts w:ascii="Cambria Math" w:hAnsi="Cambria Math" w:cs="Times New Roman"/>
                <w:lang w:bidi="ru-RU"/>
              </w:rPr>
              <m:t xml:space="preserve">г </m:t>
            </m:r>
          </m:sub>
        </m:sSub>
        <m:r>
          <w:rPr>
            <w:rFonts w:ascii="Cambria Math" w:hAnsi="Cambria Math" w:cs="Times New Roman"/>
            <w:lang w:bidi="ru-RU"/>
          </w:rPr>
          <m:t xml:space="preserve">∙ </m:t>
        </m:r>
        <m:sSub>
          <m:sSubPr>
            <m:ctrlPr>
              <w:rPr>
                <w:rFonts w:ascii="Cambria Math" w:hAnsi="Cambria Math" w:cs="Times New Roman"/>
                <w:i/>
                <w:lang w:bidi="ru-RU"/>
              </w:rPr>
            </m:ctrlPr>
          </m:sSubPr>
          <m:e>
            <m:r>
              <w:rPr>
                <w:rFonts w:ascii="Cambria Math" w:hAnsi="Cambria Math" w:cs="Times New Roman"/>
                <w:lang w:bidi="ru-RU"/>
              </w:rPr>
              <m:t>ρ</m:t>
            </m:r>
          </m:e>
          <m:sub>
            <m:r>
              <w:rPr>
                <w:rFonts w:ascii="Cambria Math" w:hAnsi="Cambria Math" w:cs="Times New Roman"/>
                <w:lang w:bidi="ru-RU"/>
              </w:rPr>
              <m:t>0</m:t>
            </m:r>
          </m:sub>
        </m:sSub>
        <m:r>
          <w:rPr>
            <w:rFonts w:ascii="Cambria Math" w:hAnsi="Cambria Math" w:cs="Times New Roman"/>
            <w:lang w:bidi="ru-RU"/>
          </w:rPr>
          <m:t>,</m:t>
        </m:r>
      </m:oMath>
    </w:p>
    <w:p w14:paraId="1B53998F" w14:textId="77777777" w:rsidR="00BE357E" w:rsidRPr="00290622" w:rsidRDefault="00BE357E" w:rsidP="00290622">
      <w:pPr>
        <w:spacing w:after="0" w:line="240" w:lineRule="auto"/>
        <w:ind w:firstLine="284"/>
        <w:jc w:val="both"/>
        <w:rPr>
          <w:rFonts w:ascii="Times New Roman" w:hAnsi="Times New Roman" w:cs="Times New Roman"/>
          <w:lang w:bidi="ru-RU"/>
        </w:rPr>
      </w:pPr>
      <w:r w:rsidRPr="00290622">
        <w:rPr>
          <w:rFonts w:ascii="Times New Roman" w:hAnsi="Times New Roman" w:cs="Times New Roman"/>
          <w:lang w:bidi="ru-RU"/>
        </w:rPr>
        <w:t xml:space="preserve">Если </w:t>
      </w:r>
      <m:oMath>
        <m:sSub>
          <m:sSubPr>
            <m:ctrlPr>
              <w:rPr>
                <w:rFonts w:ascii="Cambria Math" w:hAnsi="Cambria Math" w:cs="Times New Roman"/>
                <w:i/>
                <w:lang w:bidi="ru-RU"/>
              </w:rPr>
            </m:ctrlPr>
          </m:sSubPr>
          <m:e>
            <m:r>
              <w:rPr>
                <w:rFonts w:ascii="Cambria Math" w:hAnsi="Cambria Math" w:cs="Times New Roman"/>
                <w:lang w:val="en-US" w:bidi="ru-RU"/>
              </w:rPr>
              <m:t>Q</m:t>
            </m:r>
          </m:e>
          <m:sub>
            <m:r>
              <w:rPr>
                <w:rFonts w:ascii="Cambria Math" w:hAnsi="Cambria Math" w:cs="Times New Roman"/>
                <w:lang w:bidi="ru-RU"/>
              </w:rPr>
              <m:t xml:space="preserve">г </m:t>
            </m:r>
          </m:sub>
        </m:sSub>
        <m:r>
          <m:rPr>
            <m:sty m:val="p"/>
          </m:rPr>
          <w:rPr>
            <w:rFonts w:ascii="Cambria Math" w:hAnsi="Cambria Math" w:cs="Times New Roman"/>
            <w:lang w:bidi="ru-RU"/>
          </w:rPr>
          <m:t>&gt;</m:t>
        </m:r>
      </m:oMath>
      <w:r w:rsidRPr="00290622">
        <w:rPr>
          <w:rFonts w:ascii="Times New Roman" w:hAnsi="Times New Roman" w:cs="Times New Roman"/>
          <w:lang w:bidi="ru-RU"/>
        </w:rPr>
        <w:t xml:space="preserve"> </w:t>
      </w:r>
      <m:oMath>
        <m:sSub>
          <m:sSubPr>
            <m:ctrlPr>
              <w:rPr>
                <w:rFonts w:ascii="Cambria Math" w:hAnsi="Cambria Math" w:cs="Times New Roman"/>
                <w:i/>
                <w:iCs/>
                <w:lang w:bidi="ru-RU"/>
              </w:rPr>
            </m:ctrlPr>
          </m:sSubPr>
          <m:e>
            <m:r>
              <w:rPr>
                <w:rFonts w:ascii="Cambria Math" w:hAnsi="Cambria Math" w:cs="Times New Roman"/>
                <w:lang w:bidi="ru-RU"/>
              </w:rPr>
              <m:t xml:space="preserve"> </m:t>
            </m:r>
            <m:r>
              <w:rPr>
                <w:rFonts w:ascii="Cambria Math" w:hAnsi="Cambria Math" w:cs="Times New Roman"/>
                <w:lang w:val="en-US" w:bidi="ru-RU"/>
              </w:rPr>
              <m:t>q</m:t>
            </m:r>
          </m:e>
          <m:sub>
            <m:r>
              <w:rPr>
                <w:rFonts w:ascii="Cambria Math" w:hAnsi="Cambria Math" w:cs="Times New Roman"/>
                <w:lang w:bidi="ru-RU"/>
              </w:rPr>
              <m:t>н</m:t>
            </m:r>
          </m:sub>
        </m:sSub>
      </m:oMath>
      <w:r w:rsidRPr="00290622">
        <w:rPr>
          <w:rFonts w:ascii="Times New Roman" w:hAnsi="Times New Roman" w:cs="Times New Roman"/>
          <w:i/>
          <w:iCs/>
          <w:lang w:bidi="ru-RU"/>
        </w:rPr>
        <w:t xml:space="preserve"> </w:t>
      </w:r>
      <w:r w:rsidRPr="00290622">
        <w:rPr>
          <w:rFonts w:ascii="Times New Roman" w:hAnsi="Times New Roman" w:cs="Times New Roman"/>
          <w:lang w:bidi="ru-RU"/>
        </w:rPr>
        <w:t xml:space="preserve"> объем кузова не может быть использован полнос</w:t>
      </w:r>
      <w:r w:rsidRPr="00290622">
        <w:rPr>
          <w:rFonts w:ascii="Times New Roman" w:hAnsi="Times New Roman" w:cs="Times New Roman"/>
          <w:lang w:bidi="ru-RU"/>
        </w:rPr>
        <w:softHyphen/>
        <w:t xml:space="preserve">тью и в ПС необходимо загрузить массу груза, соответствующую его номинальной грузоподъемности объемом </w:t>
      </w:r>
      <m:oMath>
        <m:sSub>
          <m:sSubPr>
            <m:ctrlPr>
              <w:rPr>
                <w:rFonts w:ascii="Cambria Math" w:hAnsi="Cambria Math" w:cs="Times New Roman"/>
                <w:i/>
                <w:lang w:bidi="ru-RU"/>
              </w:rPr>
            </m:ctrlPr>
          </m:sSubPr>
          <m:e>
            <m:r>
              <w:rPr>
                <w:rFonts w:ascii="Cambria Math" w:hAnsi="Cambria Math" w:cs="Times New Roman"/>
                <w:lang w:val="en-US" w:bidi="ru-RU"/>
              </w:rPr>
              <m:t>V</m:t>
            </m:r>
          </m:e>
          <m:sub>
            <m:r>
              <w:rPr>
                <w:rFonts w:ascii="Cambria Math" w:hAnsi="Cambria Math" w:cs="Times New Roman"/>
                <w:lang w:bidi="ru-RU"/>
              </w:rPr>
              <m:t xml:space="preserve">г </m:t>
            </m:r>
          </m:sub>
        </m:sSub>
      </m:oMath>
      <w:r w:rsidRPr="00290622">
        <w:rPr>
          <w:rFonts w:ascii="Times New Roman" w:hAnsi="Times New Roman" w:cs="Times New Roman"/>
          <w:i/>
          <w:iCs/>
          <w:lang w:bidi="ru-RU"/>
        </w:rPr>
        <w:t xml:space="preserve"> </w:t>
      </w:r>
      <w:r w:rsidRPr="00290622">
        <w:rPr>
          <w:rFonts w:ascii="Times New Roman" w:hAnsi="Times New Roman" w:cs="Times New Roman"/>
          <w:iCs/>
          <w:lang w:bidi="ru-RU"/>
        </w:rPr>
        <w:t xml:space="preserve">= </w:t>
      </w:r>
      <m:oMath>
        <m:sSub>
          <m:sSubPr>
            <m:ctrlPr>
              <w:rPr>
                <w:rFonts w:ascii="Cambria Math" w:hAnsi="Cambria Math" w:cs="Times New Roman"/>
                <w:i/>
                <w:lang w:bidi="ru-RU"/>
              </w:rPr>
            </m:ctrlPr>
          </m:sSubPr>
          <m:e>
            <m:r>
              <w:rPr>
                <w:rFonts w:ascii="Cambria Math" w:hAnsi="Cambria Math" w:cs="Times New Roman"/>
                <w:lang w:val="en-US" w:bidi="ru-RU"/>
              </w:rPr>
              <m:t>q</m:t>
            </m:r>
          </m:e>
          <m:sub>
            <m:r>
              <w:rPr>
                <w:rFonts w:ascii="Cambria Math" w:hAnsi="Cambria Math" w:cs="Times New Roman"/>
                <w:lang w:bidi="ru-RU"/>
              </w:rPr>
              <m:t>н</m:t>
            </m:r>
          </m:sub>
        </m:sSub>
      </m:oMath>
      <w:r w:rsidRPr="00290622">
        <w:rPr>
          <w:rFonts w:ascii="Times New Roman" w:hAnsi="Times New Roman" w:cs="Times New Roman"/>
          <w:iCs/>
          <w:lang w:bidi="ru-RU"/>
        </w:rPr>
        <w:t>/</w:t>
      </w:r>
      <m:oMath>
        <m:sSub>
          <m:sSubPr>
            <m:ctrlPr>
              <w:rPr>
                <w:rFonts w:ascii="Cambria Math" w:hAnsi="Cambria Math" w:cs="Times New Roman"/>
                <w:i/>
                <w:lang w:bidi="ru-RU"/>
              </w:rPr>
            </m:ctrlPr>
          </m:sSubPr>
          <m:e>
            <m:r>
              <w:rPr>
                <w:rFonts w:ascii="Cambria Math" w:hAnsi="Cambria Math" w:cs="Times New Roman"/>
                <w:lang w:bidi="ru-RU"/>
              </w:rPr>
              <m:t>ρ</m:t>
            </m:r>
          </m:e>
          <m:sub>
            <m:r>
              <w:rPr>
                <w:rFonts w:ascii="Cambria Math" w:hAnsi="Cambria Math" w:cs="Times New Roman"/>
                <w:lang w:bidi="ru-RU"/>
              </w:rPr>
              <m:t>0</m:t>
            </m:r>
          </m:sub>
        </m:sSub>
      </m:oMath>
      <w:r w:rsidRPr="00290622">
        <w:rPr>
          <w:rFonts w:ascii="Times New Roman" w:hAnsi="Times New Roman" w:cs="Times New Roman"/>
          <w:lang w:bidi="ru-RU"/>
        </w:rPr>
        <w:t>.</w:t>
      </w:r>
    </w:p>
    <w:p w14:paraId="7136D5D1" w14:textId="77777777" w:rsidR="00BE357E" w:rsidRPr="00290622" w:rsidRDefault="00BE357E" w:rsidP="00290622">
      <w:pPr>
        <w:spacing w:after="0" w:line="240" w:lineRule="auto"/>
        <w:ind w:firstLine="284"/>
        <w:jc w:val="both"/>
        <w:rPr>
          <w:rFonts w:ascii="Times New Roman" w:hAnsi="Times New Roman" w:cs="Times New Roman"/>
          <w:lang w:bidi="ru-RU"/>
        </w:rPr>
      </w:pPr>
      <w:r w:rsidRPr="00290622">
        <w:rPr>
          <w:rFonts w:ascii="Times New Roman" w:hAnsi="Times New Roman" w:cs="Times New Roman"/>
          <w:lang w:bidi="ru-RU"/>
        </w:rPr>
        <w:t>Если</w:t>
      </w:r>
      <m:oMath>
        <m:sSub>
          <m:sSubPr>
            <m:ctrlPr>
              <w:rPr>
                <w:rFonts w:ascii="Cambria Math" w:hAnsi="Cambria Math" w:cs="Times New Roman"/>
                <w:i/>
                <w:lang w:bidi="ru-RU"/>
              </w:rPr>
            </m:ctrlPr>
          </m:sSubPr>
          <m:e>
            <m:r>
              <w:rPr>
                <w:rFonts w:ascii="Cambria Math" w:hAnsi="Cambria Math" w:cs="Times New Roman"/>
                <w:lang w:bidi="ru-RU"/>
              </w:rPr>
              <m:t xml:space="preserve"> </m:t>
            </m:r>
            <m:r>
              <w:rPr>
                <w:rFonts w:ascii="Cambria Math" w:hAnsi="Cambria Math" w:cs="Times New Roman"/>
                <w:lang w:val="en-US" w:bidi="ru-RU"/>
              </w:rPr>
              <m:t>Q</m:t>
            </m:r>
          </m:e>
          <m:sub>
            <m:r>
              <w:rPr>
                <w:rFonts w:ascii="Cambria Math" w:hAnsi="Cambria Math" w:cs="Times New Roman"/>
                <w:lang w:bidi="ru-RU"/>
              </w:rPr>
              <m:t xml:space="preserve">г </m:t>
            </m:r>
          </m:sub>
        </m:sSub>
      </m:oMath>
      <w:r w:rsidRPr="00290622">
        <w:rPr>
          <w:rFonts w:ascii="Times New Roman" w:hAnsi="Times New Roman" w:cs="Times New Roman"/>
          <w:lang w:bidi="ru-RU"/>
        </w:rPr>
        <w:t xml:space="preserve"> </w:t>
      </w:r>
      <m:oMath>
        <m:r>
          <w:rPr>
            <w:rFonts w:ascii="Cambria Math" w:hAnsi="Cambria Math" w:cs="Times New Roman"/>
            <w:lang w:bidi="ru-RU"/>
          </w:rPr>
          <m:t>&lt;</m:t>
        </m:r>
      </m:oMath>
      <w:r w:rsidRPr="00290622">
        <w:rPr>
          <w:rFonts w:ascii="Times New Roman" w:hAnsi="Times New Roman" w:cs="Times New Roman"/>
          <w:lang w:bidi="ru-RU"/>
        </w:rPr>
        <w:t xml:space="preserve">  </w:t>
      </w:r>
      <m:oMath>
        <m:sSub>
          <m:sSubPr>
            <m:ctrlPr>
              <w:rPr>
                <w:rFonts w:ascii="Cambria Math" w:hAnsi="Cambria Math" w:cs="Times New Roman"/>
                <w:i/>
                <w:lang w:bidi="ru-RU"/>
              </w:rPr>
            </m:ctrlPr>
          </m:sSubPr>
          <m:e>
            <m:r>
              <w:rPr>
                <w:rFonts w:ascii="Cambria Math" w:hAnsi="Cambria Math" w:cs="Times New Roman"/>
                <w:lang w:val="en-US" w:bidi="ru-RU"/>
              </w:rPr>
              <m:t>q</m:t>
            </m:r>
          </m:e>
          <m:sub>
            <m:r>
              <w:rPr>
                <w:rFonts w:ascii="Cambria Math" w:hAnsi="Cambria Math" w:cs="Times New Roman"/>
                <w:lang w:bidi="ru-RU"/>
              </w:rPr>
              <m:t>н</m:t>
            </m:r>
          </m:sub>
        </m:sSub>
      </m:oMath>
      <w:r w:rsidRPr="00290622">
        <w:rPr>
          <w:rFonts w:ascii="Times New Roman" w:hAnsi="Times New Roman" w:cs="Times New Roman"/>
          <w:i/>
          <w:iCs/>
          <w:lang w:bidi="ru-RU"/>
        </w:rPr>
        <w:t>,</w:t>
      </w:r>
      <w:r w:rsidRPr="00290622">
        <w:rPr>
          <w:rFonts w:ascii="Times New Roman" w:hAnsi="Times New Roman" w:cs="Times New Roman"/>
          <w:lang w:bidi="ru-RU"/>
        </w:rPr>
        <w:t xml:space="preserve"> объем кузова недостаточен для полного использования грузоподъемности загрузки данного ПС. Степень использования грузоподъемности будет оп</w:t>
      </w:r>
      <w:r w:rsidRPr="00290622">
        <w:rPr>
          <w:rFonts w:ascii="Times New Roman" w:hAnsi="Times New Roman" w:cs="Times New Roman"/>
          <w:lang w:bidi="ru-RU"/>
        </w:rPr>
        <w:softHyphen/>
        <w:t>ределяться соотношением массы груза и номинальной грузоподъ</w:t>
      </w:r>
      <w:r w:rsidRPr="00290622">
        <w:rPr>
          <w:rFonts w:ascii="Times New Roman" w:hAnsi="Times New Roman" w:cs="Times New Roman"/>
          <w:lang w:bidi="ru-RU"/>
        </w:rPr>
        <w:softHyphen/>
        <w:t xml:space="preserve">емности ПС. </w:t>
      </w:r>
    </w:p>
    <w:p w14:paraId="5FB5AF15" w14:textId="77777777" w:rsidR="00BE357E" w:rsidRPr="00290622" w:rsidRDefault="001320E4" w:rsidP="00290622">
      <w:pPr>
        <w:pStyle w:val="24"/>
        <w:shd w:val="clear" w:color="auto" w:fill="auto"/>
        <w:spacing w:line="240" w:lineRule="auto"/>
        <w:ind w:firstLine="284"/>
      </w:pPr>
      <w:r w:rsidRPr="00290622">
        <w:t xml:space="preserve">Необходимые справочные сведения по навалочным грузам приведены в таблице </w:t>
      </w:r>
      <w:r w:rsidR="00BE357E" w:rsidRPr="00290622">
        <w:t>6</w:t>
      </w:r>
      <w:r w:rsidRPr="00290622">
        <w:t>.</w:t>
      </w:r>
      <w:r w:rsidR="00290622" w:rsidRPr="00290622">
        <w:t>1</w:t>
      </w:r>
      <w:r w:rsidRPr="00290622">
        <w:t xml:space="preserve">. </w:t>
      </w:r>
    </w:p>
    <w:p w14:paraId="580A91B8" w14:textId="77777777" w:rsidR="00BE357E" w:rsidRPr="00290622" w:rsidRDefault="00BE357E" w:rsidP="00290622">
      <w:pPr>
        <w:pStyle w:val="24"/>
        <w:shd w:val="clear" w:color="auto" w:fill="auto"/>
        <w:spacing w:line="240" w:lineRule="auto"/>
        <w:ind w:firstLine="284"/>
      </w:pPr>
      <w:r w:rsidRPr="00290622">
        <w:t xml:space="preserve">Время погрузки самосвала зависит от времени цикла экскаватора и соотношения между грузоподъемностью ПС и ковша экскаватора. Для уменьшения времени погрузки желательно, чтобы вместимость ковша была кратной грузоподъемности ПС. При этом необходимо учитывать, что для уменьшения динамической нагрузки на шасси самосвала при ссыпании груза экскаватором его ковш должен </w:t>
      </w:r>
      <w:r w:rsidRPr="00290622">
        <w:lastRenderedPageBreak/>
        <w:t>находиться на высоте не более 1 м над днищем кузова. Следует соблюдать следующие соотношения между грузоподъемностью ковша экскаватора и ПС: мягкий грунт - 3, тяжелый или смерзшийся грунт - 4, скальный грунт - 5.</w:t>
      </w:r>
    </w:p>
    <w:p w14:paraId="28851890" w14:textId="77777777" w:rsidR="00290622" w:rsidRPr="00290622" w:rsidRDefault="00BE357E" w:rsidP="00290622">
      <w:pPr>
        <w:pStyle w:val="24"/>
        <w:shd w:val="clear" w:color="auto" w:fill="auto"/>
        <w:spacing w:line="240" w:lineRule="auto"/>
        <w:ind w:firstLine="284"/>
      </w:pPr>
      <w:r w:rsidRPr="00290622">
        <w:t>Для автосамосвалов время простоя под погрузкой или разгрузкой можно ориентировочно рассчитывать исходя из 1 мин на каждую тонну груза. При погрузке - разгрузке вязких грузов (глина, строительный раствор, бетон, навоз) это время увеличивается до 3 раз.</w:t>
      </w:r>
    </w:p>
    <w:p w14:paraId="150C0230" w14:textId="77777777" w:rsidR="00BE357E" w:rsidRPr="00290622" w:rsidRDefault="00BE357E" w:rsidP="00290622">
      <w:pPr>
        <w:pStyle w:val="24"/>
        <w:shd w:val="clear" w:color="auto" w:fill="auto"/>
        <w:spacing w:line="240" w:lineRule="auto"/>
        <w:ind w:firstLine="284"/>
      </w:pPr>
      <w:r w:rsidRPr="00290622">
        <w:t>Перевозки однородных навалочных грузов от одного грузоотправителя в адрес одного грузополучателя оформляется одной ТТН и одним актом замера или взвешивания</w:t>
      </w:r>
    </w:p>
    <w:p w14:paraId="08BCB5EC" w14:textId="77777777" w:rsidR="00BE357E" w:rsidRPr="00290622" w:rsidRDefault="00BE357E" w:rsidP="00BE357E">
      <w:pPr>
        <w:pStyle w:val="24"/>
        <w:shd w:val="clear" w:color="auto" w:fill="auto"/>
        <w:spacing w:line="240" w:lineRule="auto"/>
        <w:ind w:firstLine="460"/>
      </w:pPr>
    </w:p>
    <w:p w14:paraId="4A9BC0FA" w14:textId="77777777" w:rsidR="00BE357E" w:rsidRPr="00290622" w:rsidRDefault="001320E4" w:rsidP="001320E4">
      <w:pPr>
        <w:pStyle w:val="a6"/>
        <w:shd w:val="clear" w:color="auto" w:fill="auto"/>
        <w:spacing w:before="0" w:line="240" w:lineRule="exact"/>
      </w:pPr>
      <w:r w:rsidRPr="00290622">
        <w:t xml:space="preserve">Таблица </w:t>
      </w:r>
      <w:r w:rsidR="00AD20B9" w:rsidRPr="00290622">
        <w:t>6</w:t>
      </w:r>
      <w:r w:rsidRPr="00290622">
        <w:t>.1</w:t>
      </w:r>
      <w:r w:rsidR="00BE357E" w:rsidRPr="00290622">
        <w:t xml:space="preserve"> –  Характеристика основных навалочных грузов</w:t>
      </w:r>
    </w:p>
    <w:tbl>
      <w:tblPr>
        <w:tblW w:w="6511" w:type="dxa"/>
        <w:tblInd w:w="5" w:type="dxa"/>
        <w:tblLayout w:type="fixed"/>
        <w:tblCellMar>
          <w:left w:w="10" w:type="dxa"/>
          <w:right w:w="10" w:type="dxa"/>
        </w:tblCellMar>
        <w:tblLook w:val="04A0" w:firstRow="1" w:lastRow="0" w:firstColumn="1" w:lastColumn="0" w:noHBand="0" w:noVBand="1"/>
      </w:tblPr>
      <w:tblGrid>
        <w:gridCol w:w="1550"/>
        <w:gridCol w:w="1559"/>
        <w:gridCol w:w="1701"/>
        <w:gridCol w:w="1701"/>
      </w:tblGrid>
      <w:tr w:rsidR="001320E4" w:rsidRPr="00290622" w14:paraId="385D27EA" w14:textId="77777777" w:rsidTr="00290622">
        <w:trPr>
          <w:trHeight w:hRule="exact" w:val="432"/>
        </w:trPr>
        <w:tc>
          <w:tcPr>
            <w:tcW w:w="1550" w:type="dxa"/>
            <w:tcBorders>
              <w:top w:val="single" w:sz="4" w:space="0" w:color="auto"/>
              <w:left w:val="single" w:sz="4" w:space="0" w:color="auto"/>
            </w:tcBorders>
            <w:shd w:val="clear" w:color="auto" w:fill="FFFFFF"/>
          </w:tcPr>
          <w:p w14:paraId="54471108" w14:textId="77777777" w:rsidR="001320E4" w:rsidRPr="00290622" w:rsidRDefault="001320E4" w:rsidP="00290622">
            <w:pPr>
              <w:pStyle w:val="24"/>
              <w:shd w:val="clear" w:color="auto" w:fill="auto"/>
              <w:spacing w:line="240" w:lineRule="exact"/>
              <w:ind w:left="116" w:firstLine="0"/>
              <w:jc w:val="left"/>
              <w:rPr>
                <w:b/>
                <w:sz w:val="20"/>
                <w:szCs w:val="20"/>
              </w:rPr>
            </w:pPr>
            <w:r w:rsidRPr="00290622">
              <w:rPr>
                <w:rStyle w:val="28"/>
                <w:b w:val="0"/>
                <w:sz w:val="20"/>
                <w:szCs w:val="20"/>
              </w:rPr>
              <w:t>Наименование</w:t>
            </w:r>
          </w:p>
        </w:tc>
        <w:tc>
          <w:tcPr>
            <w:tcW w:w="1559" w:type="dxa"/>
            <w:tcBorders>
              <w:top w:val="single" w:sz="4" w:space="0" w:color="auto"/>
              <w:left w:val="single" w:sz="4" w:space="0" w:color="auto"/>
            </w:tcBorders>
            <w:shd w:val="clear" w:color="auto" w:fill="FFFFFF"/>
          </w:tcPr>
          <w:p w14:paraId="4565546B" w14:textId="77777777" w:rsidR="001320E4" w:rsidRPr="00290622" w:rsidRDefault="001320E4" w:rsidP="00290622">
            <w:pPr>
              <w:pStyle w:val="24"/>
              <w:shd w:val="clear" w:color="auto" w:fill="auto"/>
              <w:spacing w:line="240" w:lineRule="exact"/>
              <w:ind w:left="133" w:firstLine="0"/>
              <w:jc w:val="left"/>
              <w:rPr>
                <w:b/>
                <w:sz w:val="20"/>
                <w:szCs w:val="20"/>
              </w:rPr>
            </w:pPr>
            <w:r w:rsidRPr="00290622">
              <w:rPr>
                <w:rStyle w:val="28"/>
                <w:b w:val="0"/>
                <w:sz w:val="20"/>
                <w:szCs w:val="20"/>
              </w:rPr>
              <w:t>Плотность, т/м</w:t>
            </w:r>
            <w:r w:rsidRPr="00290622">
              <w:rPr>
                <w:rStyle w:val="28"/>
                <w:b w:val="0"/>
                <w:sz w:val="20"/>
                <w:szCs w:val="20"/>
                <w:vertAlign w:val="superscript"/>
              </w:rPr>
              <w:t>3</w:t>
            </w:r>
          </w:p>
        </w:tc>
        <w:tc>
          <w:tcPr>
            <w:tcW w:w="3402" w:type="dxa"/>
            <w:gridSpan w:val="2"/>
            <w:tcBorders>
              <w:top w:val="single" w:sz="4" w:space="0" w:color="auto"/>
              <w:left w:val="single" w:sz="4" w:space="0" w:color="auto"/>
              <w:right w:val="single" w:sz="4" w:space="0" w:color="auto"/>
            </w:tcBorders>
            <w:shd w:val="clear" w:color="auto" w:fill="FFFFFF"/>
          </w:tcPr>
          <w:p w14:paraId="5B647804" w14:textId="77777777" w:rsidR="001320E4" w:rsidRPr="00290622" w:rsidRDefault="001320E4" w:rsidP="00290622">
            <w:pPr>
              <w:pStyle w:val="24"/>
              <w:shd w:val="clear" w:color="auto" w:fill="auto"/>
              <w:spacing w:line="240" w:lineRule="exact"/>
              <w:ind w:left="540" w:firstLine="0"/>
              <w:jc w:val="center"/>
              <w:rPr>
                <w:b/>
                <w:sz w:val="20"/>
                <w:szCs w:val="20"/>
              </w:rPr>
            </w:pPr>
            <w:r w:rsidRPr="00290622">
              <w:rPr>
                <w:rStyle w:val="28"/>
                <w:b w:val="0"/>
                <w:sz w:val="20"/>
                <w:szCs w:val="20"/>
              </w:rPr>
              <w:t>Угол откоса, °</w:t>
            </w:r>
          </w:p>
        </w:tc>
      </w:tr>
      <w:tr w:rsidR="001320E4" w:rsidRPr="00290622" w14:paraId="205C53B3" w14:textId="77777777" w:rsidTr="00290622">
        <w:trPr>
          <w:trHeight w:hRule="exact" w:val="355"/>
        </w:trPr>
        <w:tc>
          <w:tcPr>
            <w:tcW w:w="1550" w:type="dxa"/>
            <w:tcBorders>
              <w:left w:val="single" w:sz="4" w:space="0" w:color="auto"/>
            </w:tcBorders>
            <w:shd w:val="clear" w:color="auto" w:fill="FFFFFF"/>
          </w:tcPr>
          <w:p w14:paraId="68D11C83" w14:textId="77777777" w:rsidR="001320E4" w:rsidRPr="00290622" w:rsidRDefault="001320E4" w:rsidP="001320E4">
            <w:pPr>
              <w:rPr>
                <w:rFonts w:ascii="Times New Roman" w:hAnsi="Times New Roman" w:cs="Times New Roman"/>
                <w:sz w:val="20"/>
                <w:szCs w:val="20"/>
              </w:rPr>
            </w:pPr>
          </w:p>
        </w:tc>
        <w:tc>
          <w:tcPr>
            <w:tcW w:w="1559" w:type="dxa"/>
            <w:tcBorders>
              <w:left w:val="single" w:sz="4" w:space="0" w:color="auto"/>
            </w:tcBorders>
            <w:shd w:val="clear" w:color="auto" w:fill="FFFFFF"/>
          </w:tcPr>
          <w:p w14:paraId="393FCBFF" w14:textId="77777777" w:rsidR="001320E4" w:rsidRPr="00290622" w:rsidRDefault="001320E4" w:rsidP="001320E4">
            <w:pPr>
              <w:rPr>
                <w:rFonts w:ascii="Times New Roman" w:hAnsi="Times New Roman" w:cs="Times New Roman"/>
                <w:sz w:val="20"/>
                <w:szCs w:val="20"/>
              </w:rPr>
            </w:pPr>
          </w:p>
        </w:tc>
        <w:tc>
          <w:tcPr>
            <w:tcW w:w="1701" w:type="dxa"/>
            <w:tcBorders>
              <w:top w:val="single" w:sz="4" w:space="0" w:color="auto"/>
              <w:left w:val="single" w:sz="4" w:space="0" w:color="auto"/>
            </w:tcBorders>
            <w:shd w:val="clear" w:color="auto" w:fill="FFFFFF"/>
            <w:vAlign w:val="center"/>
          </w:tcPr>
          <w:p w14:paraId="5F81B985" w14:textId="77777777" w:rsidR="001320E4" w:rsidRPr="00290622" w:rsidRDefault="001320E4" w:rsidP="00290622">
            <w:pPr>
              <w:pStyle w:val="24"/>
              <w:shd w:val="clear" w:color="auto" w:fill="auto"/>
              <w:spacing w:line="240" w:lineRule="exact"/>
              <w:ind w:left="-157" w:firstLine="0"/>
              <w:jc w:val="center"/>
              <w:rPr>
                <w:sz w:val="20"/>
                <w:szCs w:val="20"/>
              </w:rPr>
            </w:pPr>
            <w:r w:rsidRPr="00290622">
              <w:rPr>
                <w:rStyle w:val="28"/>
                <w:b w:val="0"/>
                <w:sz w:val="20"/>
                <w:szCs w:val="20"/>
              </w:rPr>
              <w:t>в движении</w:t>
            </w:r>
          </w:p>
        </w:tc>
        <w:tc>
          <w:tcPr>
            <w:tcW w:w="1701" w:type="dxa"/>
            <w:tcBorders>
              <w:top w:val="single" w:sz="4" w:space="0" w:color="auto"/>
              <w:left w:val="single" w:sz="4" w:space="0" w:color="auto"/>
              <w:right w:val="single" w:sz="4" w:space="0" w:color="auto"/>
            </w:tcBorders>
            <w:shd w:val="clear" w:color="auto" w:fill="FFFFFF"/>
            <w:vAlign w:val="center"/>
          </w:tcPr>
          <w:p w14:paraId="0EB712E3" w14:textId="77777777" w:rsidR="001320E4" w:rsidRPr="00290622" w:rsidRDefault="001320E4" w:rsidP="00290622">
            <w:pPr>
              <w:pStyle w:val="24"/>
              <w:shd w:val="clear" w:color="auto" w:fill="auto"/>
              <w:spacing w:line="240" w:lineRule="exact"/>
              <w:ind w:left="-293" w:firstLine="0"/>
              <w:jc w:val="center"/>
              <w:rPr>
                <w:sz w:val="20"/>
                <w:szCs w:val="20"/>
              </w:rPr>
            </w:pPr>
            <w:r w:rsidRPr="00290622">
              <w:rPr>
                <w:rStyle w:val="28"/>
                <w:b w:val="0"/>
                <w:sz w:val="20"/>
                <w:szCs w:val="20"/>
              </w:rPr>
              <w:t>в покое</w:t>
            </w:r>
          </w:p>
        </w:tc>
      </w:tr>
      <w:tr w:rsidR="001320E4" w:rsidRPr="00290622" w14:paraId="1CABEDF2" w14:textId="77777777" w:rsidTr="00290622">
        <w:trPr>
          <w:trHeight w:hRule="exact" w:val="283"/>
        </w:trPr>
        <w:tc>
          <w:tcPr>
            <w:tcW w:w="1550" w:type="dxa"/>
            <w:tcBorders>
              <w:top w:val="single" w:sz="4" w:space="0" w:color="auto"/>
              <w:left w:val="single" w:sz="4" w:space="0" w:color="auto"/>
            </w:tcBorders>
            <w:shd w:val="clear" w:color="auto" w:fill="FFFFFF"/>
            <w:vAlign w:val="bottom"/>
          </w:tcPr>
          <w:p w14:paraId="1103CD93" w14:textId="77777777" w:rsidR="001320E4" w:rsidRPr="00290622" w:rsidRDefault="001320E4" w:rsidP="00290622">
            <w:pPr>
              <w:pStyle w:val="24"/>
              <w:shd w:val="clear" w:color="auto" w:fill="auto"/>
              <w:spacing w:line="240" w:lineRule="exact"/>
              <w:ind w:left="258" w:firstLine="0"/>
              <w:jc w:val="left"/>
              <w:rPr>
                <w:sz w:val="20"/>
                <w:szCs w:val="20"/>
              </w:rPr>
            </w:pPr>
            <w:r w:rsidRPr="00290622">
              <w:rPr>
                <w:sz w:val="20"/>
                <w:szCs w:val="20"/>
              </w:rPr>
              <w:t>глина сухая</w:t>
            </w:r>
          </w:p>
        </w:tc>
        <w:tc>
          <w:tcPr>
            <w:tcW w:w="1559" w:type="dxa"/>
            <w:tcBorders>
              <w:top w:val="single" w:sz="4" w:space="0" w:color="auto"/>
              <w:left w:val="single" w:sz="4" w:space="0" w:color="auto"/>
            </w:tcBorders>
            <w:shd w:val="clear" w:color="auto" w:fill="FFFFFF"/>
            <w:vAlign w:val="bottom"/>
          </w:tcPr>
          <w:p w14:paraId="59F2482F"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1,8</w:t>
            </w:r>
          </w:p>
        </w:tc>
        <w:tc>
          <w:tcPr>
            <w:tcW w:w="1701" w:type="dxa"/>
            <w:tcBorders>
              <w:top w:val="single" w:sz="4" w:space="0" w:color="auto"/>
              <w:left w:val="single" w:sz="4" w:space="0" w:color="auto"/>
            </w:tcBorders>
            <w:shd w:val="clear" w:color="auto" w:fill="FFFFFF"/>
            <w:vAlign w:val="bottom"/>
          </w:tcPr>
          <w:p w14:paraId="3EC80D5D"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40</w:t>
            </w:r>
          </w:p>
        </w:tc>
        <w:tc>
          <w:tcPr>
            <w:tcW w:w="1701" w:type="dxa"/>
            <w:tcBorders>
              <w:top w:val="single" w:sz="4" w:space="0" w:color="auto"/>
              <w:left w:val="single" w:sz="4" w:space="0" w:color="auto"/>
              <w:right w:val="single" w:sz="4" w:space="0" w:color="auto"/>
            </w:tcBorders>
            <w:shd w:val="clear" w:color="auto" w:fill="FFFFFF"/>
            <w:vAlign w:val="bottom"/>
          </w:tcPr>
          <w:p w14:paraId="1BB57DE8" w14:textId="77777777" w:rsidR="001320E4" w:rsidRPr="00290622" w:rsidRDefault="001320E4" w:rsidP="001320E4">
            <w:pPr>
              <w:pStyle w:val="24"/>
              <w:shd w:val="clear" w:color="auto" w:fill="auto"/>
              <w:spacing w:line="240" w:lineRule="exact"/>
              <w:ind w:left="540" w:firstLine="0"/>
              <w:jc w:val="left"/>
              <w:rPr>
                <w:sz w:val="20"/>
                <w:szCs w:val="20"/>
              </w:rPr>
            </w:pPr>
            <w:r w:rsidRPr="00290622">
              <w:rPr>
                <w:sz w:val="20"/>
                <w:szCs w:val="20"/>
              </w:rPr>
              <w:t>40</w:t>
            </w:r>
          </w:p>
        </w:tc>
      </w:tr>
      <w:tr w:rsidR="001320E4" w:rsidRPr="00290622" w14:paraId="6DB38023" w14:textId="77777777" w:rsidTr="00290622">
        <w:trPr>
          <w:trHeight w:hRule="exact" w:val="288"/>
        </w:trPr>
        <w:tc>
          <w:tcPr>
            <w:tcW w:w="1550" w:type="dxa"/>
            <w:tcBorders>
              <w:top w:val="single" w:sz="4" w:space="0" w:color="auto"/>
              <w:left w:val="single" w:sz="4" w:space="0" w:color="auto"/>
            </w:tcBorders>
            <w:shd w:val="clear" w:color="auto" w:fill="FFFFFF"/>
            <w:vAlign w:val="bottom"/>
          </w:tcPr>
          <w:p w14:paraId="0AD42D64" w14:textId="77777777" w:rsidR="001320E4" w:rsidRPr="00290622" w:rsidRDefault="001320E4" w:rsidP="00290622">
            <w:pPr>
              <w:pStyle w:val="24"/>
              <w:shd w:val="clear" w:color="auto" w:fill="auto"/>
              <w:spacing w:line="240" w:lineRule="exact"/>
              <w:ind w:left="258" w:firstLine="0"/>
              <w:jc w:val="left"/>
              <w:rPr>
                <w:sz w:val="20"/>
                <w:szCs w:val="20"/>
              </w:rPr>
            </w:pPr>
            <w:r w:rsidRPr="00290622">
              <w:rPr>
                <w:sz w:val="20"/>
                <w:szCs w:val="20"/>
              </w:rPr>
              <w:t>глина сырая</w:t>
            </w:r>
          </w:p>
        </w:tc>
        <w:tc>
          <w:tcPr>
            <w:tcW w:w="1559" w:type="dxa"/>
            <w:tcBorders>
              <w:top w:val="single" w:sz="4" w:space="0" w:color="auto"/>
              <w:left w:val="single" w:sz="4" w:space="0" w:color="auto"/>
            </w:tcBorders>
            <w:shd w:val="clear" w:color="auto" w:fill="FFFFFF"/>
            <w:vAlign w:val="bottom"/>
          </w:tcPr>
          <w:p w14:paraId="08DE0BF4"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2,0</w:t>
            </w:r>
          </w:p>
        </w:tc>
        <w:tc>
          <w:tcPr>
            <w:tcW w:w="1701" w:type="dxa"/>
            <w:tcBorders>
              <w:top w:val="single" w:sz="4" w:space="0" w:color="auto"/>
              <w:left w:val="single" w:sz="4" w:space="0" w:color="auto"/>
            </w:tcBorders>
            <w:shd w:val="clear" w:color="auto" w:fill="FFFFFF"/>
            <w:vAlign w:val="bottom"/>
          </w:tcPr>
          <w:p w14:paraId="497D5313"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20</w:t>
            </w:r>
          </w:p>
        </w:tc>
        <w:tc>
          <w:tcPr>
            <w:tcW w:w="1701" w:type="dxa"/>
            <w:tcBorders>
              <w:top w:val="single" w:sz="4" w:space="0" w:color="auto"/>
              <w:left w:val="single" w:sz="4" w:space="0" w:color="auto"/>
              <w:right w:val="single" w:sz="4" w:space="0" w:color="auto"/>
            </w:tcBorders>
            <w:shd w:val="clear" w:color="auto" w:fill="FFFFFF"/>
            <w:vAlign w:val="bottom"/>
          </w:tcPr>
          <w:p w14:paraId="67E8EC06" w14:textId="77777777" w:rsidR="001320E4" w:rsidRPr="00290622" w:rsidRDefault="001320E4" w:rsidP="001320E4">
            <w:pPr>
              <w:pStyle w:val="24"/>
              <w:shd w:val="clear" w:color="auto" w:fill="auto"/>
              <w:spacing w:line="240" w:lineRule="exact"/>
              <w:ind w:left="540" w:firstLine="0"/>
              <w:jc w:val="left"/>
              <w:rPr>
                <w:sz w:val="20"/>
                <w:szCs w:val="20"/>
              </w:rPr>
            </w:pPr>
            <w:r w:rsidRPr="00290622">
              <w:rPr>
                <w:sz w:val="20"/>
                <w:szCs w:val="20"/>
              </w:rPr>
              <w:t>25</w:t>
            </w:r>
          </w:p>
        </w:tc>
      </w:tr>
      <w:tr w:rsidR="001320E4" w:rsidRPr="00290622" w14:paraId="5D4421B0" w14:textId="77777777" w:rsidTr="00290622">
        <w:trPr>
          <w:trHeight w:hRule="exact" w:val="283"/>
        </w:trPr>
        <w:tc>
          <w:tcPr>
            <w:tcW w:w="1550" w:type="dxa"/>
            <w:tcBorders>
              <w:top w:val="single" w:sz="4" w:space="0" w:color="auto"/>
              <w:left w:val="single" w:sz="4" w:space="0" w:color="auto"/>
            </w:tcBorders>
            <w:shd w:val="clear" w:color="auto" w:fill="FFFFFF"/>
            <w:vAlign w:val="bottom"/>
          </w:tcPr>
          <w:p w14:paraId="1A47B661" w14:textId="77777777" w:rsidR="001320E4" w:rsidRPr="00290622" w:rsidRDefault="001320E4" w:rsidP="00290622">
            <w:pPr>
              <w:pStyle w:val="24"/>
              <w:shd w:val="clear" w:color="auto" w:fill="auto"/>
              <w:spacing w:line="240" w:lineRule="exact"/>
              <w:ind w:left="258" w:firstLine="0"/>
              <w:jc w:val="left"/>
              <w:rPr>
                <w:sz w:val="20"/>
                <w:szCs w:val="20"/>
              </w:rPr>
            </w:pPr>
            <w:r w:rsidRPr="00290622">
              <w:rPr>
                <w:sz w:val="20"/>
                <w:szCs w:val="20"/>
              </w:rPr>
              <w:t>гравий</w:t>
            </w:r>
          </w:p>
        </w:tc>
        <w:tc>
          <w:tcPr>
            <w:tcW w:w="1559" w:type="dxa"/>
            <w:tcBorders>
              <w:top w:val="single" w:sz="4" w:space="0" w:color="auto"/>
              <w:left w:val="single" w:sz="4" w:space="0" w:color="auto"/>
            </w:tcBorders>
            <w:shd w:val="clear" w:color="auto" w:fill="FFFFFF"/>
            <w:vAlign w:val="bottom"/>
          </w:tcPr>
          <w:p w14:paraId="4C2C5DDC"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1,7</w:t>
            </w:r>
          </w:p>
        </w:tc>
        <w:tc>
          <w:tcPr>
            <w:tcW w:w="1701" w:type="dxa"/>
            <w:tcBorders>
              <w:top w:val="single" w:sz="4" w:space="0" w:color="auto"/>
              <w:left w:val="single" w:sz="4" w:space="0" w:color="auto"/>
            </w:tcBorders>
            <w:shd w:val="clear" w:color="auto" w:fill="FFFFFF"/>
            <w:vAlign w:val="bottom"/>
          </w:tcPr>
          <w:p w14:paraId="5D19AAB8"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30</w:t>
            </w:r>
          </w:p>
        </w:tc>
        <w:tc>
          <w:tcPr>
            <w:tcW w:w="1701" w:type="dxa"/>
            <w:tcBorders>
              <w:top w:val="single" w:sz="4" w:space="0" w:color="auto"/>
              <w:left w:val="single" w:sz="4" w:space="0" w:color="auto"/>
              <w:right w:val="single" w:sz="4" w:space="0" w:color="auto"/>
            </w:tcBorders>
            <w:shd w:val="clear" w:color="auto" w:fill="FFFFFF"/>
            <w:vAlign w:val="bottom"/>
          </w:tcPr>
          <w:p w14:paraId="3CB740F7" w14:textId="77777777" w:rsidR="001320E4" w:rsidRPr="00290622" w:rsidRDefault="001320E4" w:rsidP="001320E4">
            <w:pPr>
              <w:pStyle w:val="24"/>
              <w:shd w:val="clear" w:color="auto" w:fill="auto"/>
              <w:spacing w:line="240" w:lineRule="exact"/>
              <w:ind w:left="540" w:firstLine="0"/>
              <w:jc w:val="left"/>
              <w:rPr>
                <w:sz w:val="20"/>
                <w:szCs w:val="20"/>
              </w:rPr>
            </w:pPr>
            <w:r w:rsidRPr="00290622">
              <w:rPr>
                <w:sz w:val="20"/>
                <w:szCs w:val="20"/>
              </w:rPr>
              <w:t>45</w:t>
            </w:r>
          </w:p>
        </w:tc>
      </w:tr>
      <w:tr w:rsidR="001320E4" w:rsidRPr="00290622" w14:paraId="7459CCE4" w14:textId="77777777" w:rsidTr="00290622">
        <w:trPr>
          <w:trHeight w:hRule="exact" w:val="288"/>
        </w:trPr>
        <w:tc>
          <w:tcPr>
            <w:tcW w:w="1550" w:type="dxa"/>
            <w:tcBorders>
              <w:top w:val="single" w:sz="4" w:space="0" w:color="auto"/>
              <w:left w:val="single" w:sz="4" w:space="0" w:color="auto"/>
            </w:tcBorders>
            <w:shd w:val="clear" w:color="auto" w:fill="FFFFFF"/>
            <w:vAlign w:val="bottom"/>
          </w:tcPr>
          <w:p w14:paraId="19CD549A" w14:textId="77777777" w:rsidR="001320E4" w:rsidRPr="00290622" w:rsidRDefault="001320E4" w:rsidP="00290622">
            <w:pPr>
              <w:pStyle w:val="24"/>
              <w:shd w:val="clear" w:color="auto" w:fill="auto"/>
              <w:spacing w:line="240" w:lineRule="exact"/>
              <w:ind w:left="258" w:firstLine="0"/>
              <w:jc w:val="left"/>
              <w:rPr>
                <w:sz w:val="20"/>
                <w:szCs w:val="20"/>
              </w:rPr>
            </w:pPr>
            <w:r w:rsidRPr="00290622">
              <w:rPr>
                <w:sz w:val="20"/>
                <w:szCs w:val="20"/>
              </w:rPr>
              <w:t>земля</w:t>
            </w:r>
          </w:p>
        </w:tc>
        <w:tc>
          <w:tcPr>
            <w:tcW w:w="1559" w:type="dxa"/>
            <w:tcBorders>
              <w:top w:val="single" w:sz="4" w:space="0" w:color="auto"/>
              <w:left w:val="single" w:sz="4" w:space="0" w:color="auto"/>
            </w:tcBorders>
            <w:shd w:val="clear" w:color="auto" w:fill="FFFFFF"/>
            <w:vAlign w:val="bottom"/>
          </w:tcPr>
          <w:p w14:paraId="75334E7D"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1,6</w:t>
            </w:r>
          </w:p>
        </w:tc>
        <w:tc>
          <w:tcPr>
            <w:tcW w:w="1701" w:type="dxa"/>
            <w:tcBorders>
              <w:top w:val="single" w:sz="4" w:space="0" w:color="auto"/>
              <w:left w:val="single" w:sz="4" w:space="0" w:color="auto"/>
            </w:tcBorders>
            <w:shd w:val="clear" w:color="auto" w:fill="FFFFFF"/>
            <w:vAlign w:val="bottom"/>
          </w:tcPr>
          <w:p w14:paraId="4C571A9A"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17</w:t>
            </w:r>
          </w:p>
        </w:tc>
        <w:tc>
          <w:tcPr>
            <w:tcW w:w="1701" w:type="dxa"/>
            <w:tcBorders>
              <w:top w:val="single" w:sz="4" w:space="0" w:color="auto"/>
              <w:left w:val="single" w:sz="4" w:space="0" w:color="auto"/>
              <w:right w:val="single" w:sz="4" w:space="0" w:color="auto"/>
            </w:tcBorders>
            <w:shd w:val="clear" w:color="auto" w:fill="FFFFFF"/>
            <w:vAlign w:val="bottom"/>
          </w:tcPr>
          <w:p w14:paraId="44A47643" w14:textId="77777777" w:rsidR="001320E4" w:rsidRPr="00290622" w:rsidRDefault="001320E4" w:rsidP="001320E4">
            <w:pPr>
              <w:pStyle w:val="24"/>
              <w:shd w:val="clear" w:color="auto" w:fill="auto"/>
              <w:spacing w:line="240" w:lineRule="exact"/>
              <w:ind w:left="540" w:firstLine="0"/>
              <w:jc w:val="left"/>
              <w:rPr>
                <w:sz w:val="20"/>
                <w:szCs w:val="20"/>
              </w:rPr>
            </w:pPr>
            <w:r w:rsidRPr="00290622">
              <w:rPr>
                <w:sz w:val="20"/>
                <w:szCs w:val="20"/>
              </w:rPr>
              <w:t>27</w:t>
            </w:r>
          </w:p>
        </w:tc>
      </w:tr>
      <w:tr w:rsidR="001320E4" w:rsidRPr="00290622" w14:paraId="1CBE316B" w14:textId="77777777" w:rsidTr="00290622">
        <w:trPr>
          <w:trHeight w:hRule="exact" w:val="288"/>
        </w:trPr>
        <w:tc>
          <w:tcPr>
            <w:tcW w:w="1550" w:type="dxa"/>
            <w:tcBorders>
              <w:top w:val="single" w:sz="4" w:space="0" w:color="auto"/>
              <w:left w:val="single" w:sz="4" w:space="0" w:color="auto"/>
            </w:tcBorders>
            <w:shd w:val="clear" w:color="auto" w:fill="FFFFFF"/>
            <w:vAlign w:val="bottom"/>
          </w:tcPr>
          <w:p w14:paraId="34163DE4" w14:textId="77777777" w:rsidR="001320E4" w:rsidRPr="00290622" w:rsidRDefault="001320E4" w:rsidP="00290622">
            <w:pPr>
              <w:pStyle w:val="24"/>
              <w:shd w:val="clear" w:color="auto" w:fill="auto"/>
              <w:spacing w:line="240" w:lineRule="exact"/>
              <w:ind w:left="258" w:firstLine="0"/>
              <w:jc w:val="left"/>
              <w:rPr>
                <w:sz w:val="20"/>
                <w:szCs w:val="20"/>
              </w:rPr>
            </w:pPr>
            <w:r w:rsidRPr="00290622">
              <w:rPr>
                <w:sz w:val="20"/>
                <w:szCs w:val="20"/>
              </w:rPr>
              <w:t>зерно</w:t>
            </w:r>
          </w:p>
        </w:tc>
        <w:tc>
          <w:tcPr>
            <w:tcW w:w="1559" w:type="dxa"/>
            <w:tcBorders>
              <w:top w:val="single" w:sz="4" w:space="0" w:color="auto"/>
              <w:left w:val="single" w:sz="4" w:space="0" w:color="auto"/>
            </w:tcBorders>
            <w:shd w:val="clear" w:color="auto" w:fill="FFFFFF"/>
            <w:vAlign w:val="bottom"/>
          </w:tcPr>
          <w:p w14:paraId="54511F6E"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0,6</w:t>
            </w:r>
          </w:p>
        </w:tc>
        <w:tc>
          <w:tcPr>
            <w:tcW w:w="1701" w:type="dxa"/>
            <w:tcBorders>
              <w:top w:val="single" w:sz="4" w:space="0" w:color="auto"/>
              <w:left w:val="single" w:sz="4" w:space="0" w:color="auto"/>
            </w:tcBorders>
            <w:shd w:val="clear" w:color="auto" w:fill="FFFFFF"/>
            <w:vAlign w:val="bottom"/>
          </w:tcPr>
          <w:p w14:paraId="472FA35D"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28</w:t>
            </w:r>
          </w:p>
        </w:tc>
        <w:tc>
          <w:tcPr>
            <w:tcW w:w="1701" w:type="dxa"/>
            <w:tcBorders>
              <w:top w:val="single" w:sz="4" w:space="0" w:color="auto"/>
              <w:left w:val="single" w:sz="4" w:space="0" w:color="auto"/>
              <w:right w:val="single" w:sz="4" w:space="0" w:color="auto"/>
            </w:tcBorders>
            <w:shd w:val="clear" w:color="auto" w:fill="FFFFFF"/>
            <w:vAlign w:val="bottom"/>
          </w:tcPr>
          <w:p w14:paraId="099B0FEA" w14:textId="77777777" w:rsidR="001320E4" w:rsidRPr="00290622" w:rsidRDefault="001320E4" w:rsidP="001320E4">
            <w:pPr>
              <w:pStyle w:val="24"/>
              <w:shd w:val="clear" w:color="auto" w:fill="auto"/>
              <w:spacing w:line="240" w:lineRule="exact"/>
              <w:ind w:left="540" w:firstLine="0"/>
              <w:jc w:val="left"/>
              <w:rPr>
                <w:sz w:val="20"/>
                <w:szCs w:val="20"/>
              </w:rPr>
            </w:pPr>
            <w:r w:rsidRPr="00290622">
              <w:rPr>
                <w:sz w:val="20"/>
                <w:szCs w:val="20"/>
              </w:rPr>
              <w:t>35</w:t>
            </w:r>
          </w:p>
        </w:tc>
      </w:tr>
      <w:tr w:rsidR="001320E4" w:rsidRPr="00290622" w14:paraId="74213761" w14:textId="77777777" w:rsidTr="00290622">
        <w:trPr>
          <w:trHeight w:hRule="exact" w:val="283"/>
        </w:trPr>
        <w:tc>
          <w:tcPr>
            <w:tcW w:w="1550" w:type="dxa"/>
            <w:tcBorders>
              <w:top w:val="single" w:sz="4" w:space="0" w:color="auto"/>
              <w:left w:val="single" w:sz="4" w:space="0" w:color="auto"/>
            </w:tcBorders>
            <w:shd w:val="clear" w:color="auto" w:fill="FFFFFF"/>
            <w:vAlign w:val="bottom"/>
          </w:tcPr>
          <w:p w14:paraId="477A8C32" w14:textId="77777777" w:rsidR="001320E4" w:rsidRPr="00290622" w:rsidRDefault="001320E4" w:rsidP="00290622">
            <w:pPr>
              <w:pStyle w:val="24"/>
              <w:shd w:val="clear" w:color="auto" w:fill="auto"/>
              <w:spacing w:line="240" w:lineRule="exact"/>
              <w:ind w:left="258" w:firstLine="0"/>
              <w:jc w:val="left"/>
              <w:rPr>
                <w:sz w:val="20"/>
                <w:szCs w:val="20"/>
              </w:rPr>
            </w:pPr>
            <w:r w:rsidRPr="00290622">
              <w:rPr>
                <w:sz w:val="20"/>
                <w:szCs w:val="20"/>
              </w:rPr>
              <w:t>картофель</w:t>
            </w:r>
          </w:p>
        </w:tc>
        <w:tc>
          <w:tcPr>
            <w:tcW w:w="1559" w:type="dxa"/>
            <w:tcBorders>
              <w:top w:val="single" w:sz="4" w:space="0" w:color="auto"/>
              <w:left w:val="single" w:sz="4" w:space="0" w:color="auto"/>
            </w:tcBorders>
            <w:shd w:val="clear" w:color="auto" w:fill="FFFFFF"/>
            <w:vAlign w:val="bottom"/>
          </w:tcPr>
          <w:p w14:paraId="43612817"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0,6</w:t>
            </w:r>
          </w:p>
        </w:tc>
        <w:tc>
          <w:tcPr>
            <w:tcW w:w="1701" w:type="dxa"/>
            <w:tcBorders>
              <w:top w:val="single" w:sz="4" w:space="0" w:color="auto"/>
              <w:left w:val="single" w:sz="4" w:space="0" w:color="auto"/>
            </w:tcBorders>
            <w:shd w:val="clear" w:color="auto" w:fill="FFFFFF"/>
            <w:vAlign w:val="bottom"/>
          </w:tcPr>
          <w:p w14:paraId="014BD09A"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20</w:t>
            </w:r>
          </w:p>
        </w:tc>
        <w:tc>
          <w:tcPr>
            <w:tcW w:w="1701" w:type="dxa"/>
            <w:tcBorders>
              <w:top w:val="single" w:sz="4" w:space="0" w:color="auto"/>
              <w:left w:val="single" w:sz="4" w:space="0" w:color="auto"/>
              <w:right w:val="single" w:sz="4" w:space="0" w:color="auto"/>
            </w:tcBorders>
            <w:shd w:val="clear" w:color="auto" w:fill="FFFFFF"/>
            <w:vAlign w:val="bottom"/>
          </w:tcPr>
          <w:p w14:paraId="548E5A0B" w14:textId="77777777" w:rsidR="001320E4" w:rsidRPr="00290622" w:rsidRDefault="001320E4" w:rsidP="001320E4">
            <w:pPr>
              <w:pStyle w:val="24"/>
              <w:shd w:val="clear" w:color="auto" w:fill="auto"/>
              <w:spacing w:line="240" w:lineRule="exact"/>
              <w:ind w:left="540" w:firstLine="0"/>
              <w:jc w:val="left"/>
              <w:rPr>
                <w:sz w:val="20"/>
                <w:szCs w:val="20"/>
              </w:rPr>
            </w:pPr>
            <w:r w:rsidRPr="00290622">
              <w:rPr>
                <w:sz w:val="20"/>
                <w:szCs w:val="20"/>
              </w:rPr>
              <w:t>28</w:t>
            </w:r>
          </w:p>
        </w:tc>
      </w:tr>
      <w:tr w:rsidR="001320E4" w:rsidRPr="00290622" w14:paraId="5D209EDB" w14:textId="77777777" w:rsidTr="00290622">
        <w:trPr>
          <w:trHeight w:hRule="exact" w:val="288"/>
        </w:trPr>
        <w:tc>
          <w:tcPr>
            <w:tcW w:w="1550" w:type="dxa"/>
            <w:tcBorders>
              <w:top w:val="single" w:sz="4" w:space="0" w:color="auto"/>
              <w:left w:val="single" w:sz="4" w:space="0" w:color="auto"/>
            </w:tcBorders>
            <w:shd w:val="clear" w:color="auto" w:fill="FFFFFF"/>
            <w:vAlign w:val="bottom"/>
          </w:tcPr>
          <w:p w14:paraId="3956724F" w14:textId="77777777" w:rsidR="001320E4" w:rsidRPr="00290622" w:rsidRDefault="001320E4" w:rsidP="00290622">
            <w:pPr>
              <w:pStyle w:val="24"/>
              <w:shd w:val="clear" w:color="auto" w:fill="auto"/>
              <w:spacing w:line="240" w:lineRule="exact"/>
              <w:ind w:left="258" w:firstLine="0"/>
              <w:jc w:val="left"/>
              <w:rPr>
                <w:sz w:val="20"/>
                <w:szCs w:val="20"/>
              </w:rPr>
            </w:pPr>
            <w:r w:rsidRPr="00290622">
              <w:rPr>
                <w:sz w:val="20"/>
                <w:szCs w:val="20"/>
              </w:rPr>
              <w:t>песок</w:t>
            </w:r>
          </w:p>
        </w:tc>
        <w:tc>
          <w:tcPr>
            <w:tcW w:w="1559" w:type="dxa"/>
            <w:tcBorders>
              <w:top w:val="single" w:sz="4" w:space="0" w:color="auto"/>
              <w:left w:val="single" w:sz="4" w:space="0" w:color="auto"/>
            </w:tcBorders>
            <w:shd w:val="clear" w:color="auto" w:fill="FFFFFF"/>
            <w:vAlign w:val="bottom"/>
          </w:tcPr>
          <w:p w14:paraId="446C1418"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1,6</w:t>
            </w:r>
          </w:p>
        </w:tc>
        <w:tc>
          <w:tcPr>
            <w:tcW w:w="1701" w:type="dxa"/>
            <w:tcBorders>
              <w:top w:val="single" w:sz="4" w:space="0" w:color="auto"/>
              <w:left w:val="single" w:sz="4" w:space="0" w:color="auto"/>
            </w:tcBorders>
            <w:shd w:val="clear" w:color="auto" w:fill="FFFFFF"/>
            <w:vAlign w:val="bottom"/>
          </w:tcPr>
          <w:p w14:paraId="014BBCEE"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30</w:t>
            </w:r>
          </w:p>
        </w:tc>
        <w:tc>
          <w:tcPr>
            <w:tcW w:w="1701" w:type="dxa"/>
            <w:tcBorders>
              <w:top w:val="single" w:sz="4" w:space="0" w:color="auto"/>
              <w:left w:val="single" w:sz="4" w:space="0" w:color="auto"/>
              <w:right w:val="single" w:sz="4" w:space="0" w:color="auto"/>
            </w:tcBorders>
            <w:shd w:val="clear" w:color="auto" w:fill="FFFFFF"/>
            <w:vAlign w:val="bottom"/>
          </w:tcPr>
          <w:p w14:paraId="519BB2A1" w14:textId="77777777" w:rsidR="001320E4" w:rsidRPr="00290622" w:rsidRDefault="001320E4" w:rsidP="001320E4">
            <w:pPr>
              <w:pStyle w:val="24"/>
              <w:shd w:val="clear" w:color="auto" w:fill="auto"/>
              <w:spacing w:line="240" w:lineRule="exact"/>
              <w:ind w:left="540" w:firstLine="0"/>
              <w:jc w:val="left"/>
              <w:rPr>
                <w:sz w:val="20"/>
                <w:szCs w:val="20"/>
              </w:rPr>
            </w:pPr>
            <w:r w:rsidRPr="00290622">
              <w:rPr>
                <w:sz w:val="20"/>
                <w:szCs w:val="20"/>
              </w:rPr>
              <w:t>33</w:t>
            </w:r>
          </w:p>
        </w:tc>
      </w:tr>
      <w:tr w:rsidR="001320E4" w:rsidRPr="00290622" w14:paraId="63516A0E" w14:textId="77777777" w:rsidTr="00290622">
        <w:trPr>
          <w:trHeight w:hRule="exact" w:val="283"/>
        </w:trPr>
        <w:tc>
          <w:tcPr>
            <w:tcW w:w="1550" w:type="dxa"/>
            <w:tcBorders>
              <w:top w:val="single" w:sz="4" w:space="0" w:color="auto"/>
              <w:left w:val="single" w:sz="4" w:space="0" w:color="auto"/>
            </w:tcBorders>
            <w:shd w:val="clear" w:color="auto" w:fill="FFFFFF"/>
            <w:vAlign w:val="bottom"/>
          </w:tcPr>
          <w:p w14:paraId="477B3118" w14:textId="77777777" w:rsidR="001320E4" w:rsidRPr="00290622" w:rsidRDefault="001320E4" w:rsidP="00290622">
            <w:pPr>
              <w:pStyle w:val="24"/>
              <w:shd w:val="clear" w:color="auto" w:fill="auto"/>
              <w:spacing w:line="240" w:lineRule="exact"/>
              <w:ind w:left="258" w:firstLine="0"/>
              <w:jc w:val="left"/>
              <w:rPr>
                <w:sz w:val="20"/>
                <w:szCs w:val="20"/>
              </w:rPr>
            </w:pPr>
            <w:r w:rsidRPr="00290622">
              <w:rPr>
                <w:sz w:val="20"/>
                <w:szCs w:val="20"/>
              </w:rPr>
              <w:t>торф</w:t>
            </w:r>
          </w:p>
        </w:tc>
        <w:tc>
          <w:tcPr>
            <w:tcW w:w="1559" w:type="dxa"/>
            <w:tcBorders>
              <w:top w:val="single" w:sz="4" w:space="0" w:color="auto"/>
              <w:left w:val="single" w:sz="4" w:space="0" w:color="auto"/>
            </w:tcBorders>
            <w:shd w:val="clear" w:color="auto" w:fill="FFFFFF"/>
            <w:vAlign w:val="bottom"/>
          </w:tcPr>
          <w:p w14:paraId="5C173105"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0,5</w:t>
            </w:r>
          </w:p>
        </w:tc>
        <w:tc>
          <w:tcPr>
            <w:tcW w:w="1701" w:type="dxa"/>
            <w:tcBorders>
              <w:top w:val="single" w:sz="4" w:space="0" w:color="auto"/>
              <w:left w:val="single" w:sz="4" w:space="0" w:color="auto"/>
            </w:tcBorders>
            <w:shd w:val="clear" w:color="auto" w:fill="FFFFFF"/>
            <w:vAlign w:val="bottom"/>
          </w:tcPr>
          <w:p w14:paraId="00C07BB7"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40</w:t>
            </w:r>
          </w:p>
        </w:tc>
        <w:tc>
          <w:tcPr>
            <w:tcW w:w="1701" w:type="dxa"/>
            <w:tcBorders>
              <w:top w:val="single" w:sz="4" w:space="0" w:color="auto"/>
              <w:left w:val="single" w:sz="4" w:space="0" w:color="auto"/>
              <w:right w:val="single" w:sz="4" w:space="0" w:color="auto"/>
            </w:tcBorders>
            <w:shd w:val="clear" w:color="auto" w:fill="FFFFFF"/>
            <w:vAlign w:val="bottom"/>
          </w:tcPr>
          <w:p w14:paraId="7356C85C" w14:textId="77777777" w:rsidR="001320E4" w:rsidRPr="00290622" w:rsidRDefault="001320E4" w:rsidP="001320E4">
            <w:pPr>
              <w:pStyle w:val="24"/>
              <w:shd w:val="clear" w:color="auto" w:fill="auto"/>
              <w:spacing w:line="240" w:lineRule="exact"/>
              <w:ind w:left="540" w:firstLine="0"/>
              <w:jc w:val="left"/>
              <w:rPr>
                <w:sz w:val="20"/>
                <w:szCs w:val="20"/>
              </w:rPr>
            </w:pPr>
            <w:r w:rsidRPr="00290622">
              <w:rPr>
                <w:sz w:val="20"/>
                <w:szCs w:val="20"/>
              </w:rPr>
              <w:t>45</w:t>
            </w:r>
          </w:p>
        </w:tc>
      </w:tr>
      <w:tr w:rsidR="001320E4" w:rsidRPr="00290622" w14:paraId="665CCF67" w14:textId="77777777" w:rsidTr="00290622">
        <w:trPr>
          <w:trHeight w:hRule="exact" w:val="288"/>
        </w:trPr>
        <w:tc>
          <w:tcPr>
            <w:tcW w:w="1550" w:type="dxa"/>
            <w:tcBorders>
              <w:top w:val="single" w:sz="4" w:space="0" w:color="auto"/>
              <w:left w:val="single" w:sz="4" w:space="0" w:color="auto"/>
            </w:tcBorders>
            <w:shd w:val="clear" w:color="auto" w:fill="FFFFFF"/>
            <w:vAlign w:val="bottom"/>
          </w:tcPr>
          <w:p w14:paraId="455E9166" w14:textId="77777777" w:rsidR="001320E4" w:rsidRPr="00290622" w:rsidRDefault="001320E4" w:rsidP="00290622">
            <w:pPr>
              <w:pStyle w:val="24"/>
              <w:shd w:val="clear" w:color="auto" w:fill="auto"/>
              <w:spacing w:line="240" w:lineRule="exact"/>
              <w:ind w:left="258" w:firstLine="0"/>
              <w:jc w:val="left"/>
              <w:rPr>
                <w:sz w:val="20"/>
                <w:szCs w:val="20"/>
              </w:rPr>
            </w:pPr>
            <w:r w:rsidRPr="00290622">
              <w:rPr>
                <w:sz w:val="20"/>
                <w:szCs w:val="20"/>
              </w:rPr>
              <w:t>уголь</w:t>
            </w:r>
          </w:p>
        </w:tc>
        <w:tc>
          <w:tcPr>
            <w:tcW w:w="1559" w:type="dxa"/>
            <w:tcBorders>
              <w:top w:val="single" w:sz="4" w:space="0" w:color="auto"/>
              <w:left w:val="single" w:sz="4" w:space="0" w:color="auto"/>
            </w:tcBorders>
            <w:shd w:val="clear" w:color="auto" w:fill="FFFFFF"/>
            <w:vAlign w:val="bottom"/>
          </w:tcPr>
          <w:p w14:paraId="57FCC8A0"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0,8</w:t>
            </w:r>
          </w:p>
        </w:tc>
        <w:tc>
          <w:tcPr>
            <w:tcW w:w="1701" w:type="dxa"/>
            <w:tcBorders>
              <w:top w:val="single" w:sz="4" w:space="0" w:color="auto"/>
              <w:left w:val="single" w:sz="4" w:space="0" w:color="auto"/>
            </w:tcBorders>
            <w:shd w:val="clear" w:color="auto" w:fill="FFFFFF"/>
            <w:vAlign w:val="bottom"/>
          </w:tcPr>
          <w:p w14:paraId="17A98269"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30</w:t>
            </w:r>
          </w:p>
        </w:tc>
        <w:tc>
          <w:tcPr>
            <w:tcW w:w="1701" w:type="dxa"/>
            <w:tcBorders>
              <w:top w:val="single" w:sz="4" w:space="0" w:color="auto"/>
              <w:left w:val="single" w:sz="4" w:space="0" w:color="auto"/>
              <w:right w:val="single" w:sz="4" w:space="0" w:color="auto"/>
            </w:tcBorders>
            <w:shd w:val="clear" w:color="auto" w:fill="FFFFFF"/>
            <w:vAlign w:val="bottom"/>
          </w:tcPr>
          <w:p w14:paraId="5CFCB947" w14:textId="77777777" w:rsidR="001320E4" w:rsidRPr="00290622" w:rsidRDefault="001320E4" w:rsidP="001320E4">
            <w:pPr>
              <w:pStyle w:val="24"/>
              <w:shd w:val="clear" w:color="auto" w:fill="auto"/>
              <w:spacing w:line="240" w:lineRule="exact"/>
              <w:ind w:left="540" w:firstLine="0"/>
              <w:jc w:val="left"/>
              <w:rPr>
                <w:sz w:val="20"/>
                <w:szCs w:val="20"/>
              </w:rPr>
            </w:pPr>
            <w:r w:rsidRPr="00290622">
              <w:rPr>
                <w:sz w:val="20"/>
                <w:szCs w:val="20"/>
              </w:rPr>
              <w:t>45</w:t>
            </w:r>
          </w:p>
        </w:tc>
      </w:tr>
      <w:tr w:rsidR="001320E4" w:rsidRPr="00290622" w14:paraId="59DCA90E" w14:textId="77777777" w:rsidTr="00290622">
        <w:trPr>
          <w:trHeight w:hRule="exact" w:val="288"/>
        </w:trPr>
        <w:tc>
          <w:tcPr>
            <w:tcW w:w="1550" w:type="dxa"/>
            <w:tcBorders>
              <w:top w:val="single" w:sz="4" w:space="0" w:color="auto"/>
              <w:left w:val="single" w:sz="4" w:space="0" w:color="auto"/>
            </w:tcBorders>
            <w:shd w:val="clear" w:color="auto" w:fill="FFFFFF"/>
            <w:vAlign w:val="bottom"/>
          </w:tcPr>
          <w:p w14:paraId="118D90DE" w14:textId="77777777" w:rsidR="001320E4" w:rsidRPr="00290622" w:rsidRDefault="001320E4" w:rsidP="00290622">
            <w:pPr>
              <w:pStyle w:val="24"/>
              <w:shd w:val="clear" w:color="auto" w:fill="auto"/>
              <w:spacing w:line="240" w:lineRule="exact"/>
              <w:ind w:left="258" w:firstLine="0"/>
              <w:jc w:val="left"/>
              <w:rPr>
                <w:sz w:val="20"/>
                <w:szCs w:val="20"/>
              </w:rPr>
            </w:pPr>
            <w:r w:rsidRPr="00290622">
              <w:rPr>
                <w:sz w:val="20"/>
                <w:szCs w:val="20"/>
              </w:rPr>
              <w:t>шлак</w:t>
            </w:r>
          </w:p>
        </w:tc>
        <w:tc>
          <w:tcPr>
            <w:tcW w:w="1559" w:type="dxa"/>
            <w:tcBorders>
              <w:top w:val="single" w:sz="4" w:space="0" w:color="auto"/>
              <w:left w:val="single" w:sz="4" w:space="0" w:color="auto"/>
            </w:tcBorders>
            <w:shd w:val="clear" w:color="auto" w:fill="FFFFFF"/>
            <w:vAlign w:val="bottom"/>
          </w:tcPr>
          <w:p w14:paraId="7EFB3E15"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0,7</w:t>
            </w:r>
          </w:p>
        </w:tc>
        <w:tc>
          <w:tcPr>
            <w:tcW w:w="1701" w:type="dxa"/>
            <w:tcBorders>
              <w:top w:val="single" w:sz="4" w:space="0" w:color="auto"/>
              <w:left w:val="single" w:sz="4" w:space="0" w:color="auto"/>
            </w:tcBorders>
            <w:shd w:val="clear" w:color="auto" w:fill="FFFFFF"/>
            <w:vAlign w:val="bottom"/>
          </w:tcPr>
          <w:p w14:paraId="078996A1"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35</w:t>
            </w:r>
          </w:p>
        </w:tc>
        <w:tc>
          <w:tcPr>
            <w:tcW w:w="1701" w:type="dxa"/>
            <w:tcBorders>
              <w:top w:val="single" w:sz="4" w:space="0" w:color="auto"/>
              <w:left w:val="single" w:sz="4" w:space="0" w:color="auto"/>
              <w:right w:val="single" w:sz="4" w:space="0" w:color="auto"/>
            </w:tcBorders>
            <w:shd w:val="clear" w:color="auto" w:fill="FFFFFF"/>
            <w:vAlign w:val="bottom"/>
          </w:tcPr>
          <w:p w14:paraId="446460A6" w14:textId="77777777" w:rsidR="001320E4" w:rsidRPr="00290622" w:rsidRDefault="001320E4" w:rsidP="001320E4">
            <w:pPr>
              <w:pStyle w:val="24"/>
              <w:shd w:val="clear" w:color="auto" w:fill="auto"/>
              <w:spacing w:line="240" w:lineRule="exact"/>
              <w:ind w:left="540" w:firstLine="0"/>
              <w:jc w:val="left"/>
              <w:rPr>
                <w:sz w:val="20"/>
                <w:szCs w:val="20"/>
              </w:rPr>
            </w:pPr>
            <w:r w:rsidRPr="00290622">
              <w:rPr>
                <w:sz w:val="20"/>
                <w:szCs w:val="20"/>
              </w:rPr>
              <w:t>50</w:t>
            </w:r>
          </w:p>
        </w:tc>
      </w:tr>
      <w:tr w:rsidR="001320E4" w:rsidRPr="00290622" w14:paraId="032713C1" w14:textId="77777777" w:rsidTr="00290622">
        <w:trPr>
          <w:trHeight w:hRule="exact" w:val="293"/>
        </w:trPr>
        <w:tc>
          <w:tcPr>
            <w:tcW w:w="1550" w:type="dxa"/>
            <w:tcBorders>
              <w:top w:val="single" w:sz="4" w:space="0" w:color="auto"/>
              <w:left w:val="single" w:sz="4" w:space="0" w:color="auto"/>
              <w:bottom w:val="single" w:sz="4" w:space="0" w:color="auto"/>
            </w:tcBorders>
            <w:shd w:val="clear" w:color="auto" w:fill="FFFFFF"/>
            <w:vAlign w:val="bottom"/>
          </w:tcPr>
          <w:p w14:paraId="014E5562" w14:textId="77777777" w:rsidR="001320E4" w:rsidRPr="00290622" w:rsidRDefault="001320E4" w:rsidP="00290622">
            <w:pPr>
              <w:pStyle w:val="24"/>
              <w:shd w:val="clear" w:color="auto" w:fill="auto"/>
              <w:spacing w:line="240" w:lineRule="exact"/>
              <w:ind w:left="258" w:firstLine="0"/>
              <w:jc w:val="left"/>
              <w:rPr>
                <w:sz w:val="20"/>
                <w:szCs w:val="20"/>
              </w:rPr>
            </w:pPr>
            <w:r w:rsidRPr="00290622">
              <w:rPr>
                <w:sz w:val="20"/>
                <w:szCs w:val="20"/>
              </w:rPr>
              <w:t>щебень</w:t>
            </w:r>
          </w:p>
        </w:tc>
        <w:tc>
          <w:tcPr>
            <w:tcW w:w="1559" w:type="dxa"/>
            <w:tcBorders>
              <w:top w:val="single" w:sz="4" w:space="0" w:color="auto"/>
              <w:left w:val="single" w:sz="4" w:space="0" w:color="auto"/>
              <w:bottom w:val="single" w:sz="4" w:space="0" w:color="auto"/>
            </w:tcBorders>
            <w:shd w:val="clear" w:color="auto" w:fill="FFFFFF"/>
            <w:vAlign w:val="bottom"/>
          </w:tcPr>
          <w:p w14:paraId="352E352B"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1,8</w:t>
            </w:r>
          </w:p>
        </w:tc>
        <w:tc>
          <w:tcPr>
            <w:tcW w:w="1701" w:type="dxa"/>
            <w:tcBorders>
              <w:top w:val="single" w:sz="4" w:space="0" w:color="auto"/>
              <w:left w:val="single" w:sz="4" w:space="0" w:color="auto"/>
              <w:bottom w:val="single" w:sz="4" w:space="0" w:color="auto"/>
            </w:tcBorders>
            <w:shd w:val="clear" w:color="auto" w:fill="FFFFFF"/>
            <w:vAlign w:val="bottom"/>
          </w:tcPr>
          <w:p w14:paraId="48BA7EAD" w14:textId="77777777" w:rsidR="001320E4" w:rsidRPr="00290622" w:rsidRDefault="001320E4" w:rsidP="001320E4">
            <w:pPr>
              <w:pStyle w:val="24"/>
              <w:shd w:val="clear" w:color="auto" w:fill="auto"/>
              <w:spacing w:line="240" w:lineRule="exact"/>
              <w:ind w:left="560" w:firstLine="0"/>
              <w:jc w:val="left"/>
              <w:rPr>
                <w:sz w:val="20"/>
                <w:szCs w:val="20"/>
              </w:rPr>
            </w:pPr>
            <w:r w:rsidRPr="00290622">
              <w:rPr>
                <w:sz w:val="20"/>
                <w:szCs w:val="20"/>
              </w:rPr>
              <w:t>35</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bottom"/>
          </w:tcPr>
          <w:p w14:paraId="359A7FD6" w14:textId="77777777" w:rsidR="001320E4" w:rsidRPr="00290622" w:rsidRDefault="001320E4" w:rsidP="001320E4">
            <w:pPr>
              <w:pStyle w:val="24"/>
              <w:shd w:val="clear" w:color="auto" w:fill="auto"/>
              <w:spacing w:line="240" w:lineRule="exact"/>
              <w:ind w:left="540" w:firstLine="0"/>
              <w:jc w:val="left"/>
              <w:rPr>
                <w:sz w:val="20"/>
                <w:szCs w:val="20"/>
              </w:rPr>
            </w:pPr>
            <w:r w:rsidRPr="00290622">
              <w:rPr>
                <w:sz w:val="20"/>
                <w:szCs w:val="20"/>
              </w:rPr>
              <w:t>45</w:t>
            </w:r>
          </w:p>
        </w:tc>
      </w:tr>
    </w:tbl>
    <w:p w14:paraId="0D2D92E1" w14:textId="77777777" w:rsidR="001320E4" w:rsidRDefault="001320E4" w:rsidP="001320E4">
      <w:pPr>
        <w:pStyle w:val="24"/>
        <w:shd w:val="clear" w:color="auto" w:fill="auto"/>
        <w:spacing w:line="274" w:lineRule="exact"/>
        <w:ind w:firstLine="460"/>
      </w:pPr>
    </w:p>
    <w:p w14:paraId="28688B52" w14:textId="77777777" w:rsidR="002E65C9" w:rsidRDefault="002E65C9" w:rsidP="005A3C5B">
      <w:pPr>
        <w:widowControl w:val="0"/>
        <w:shd w:val="clear" w:color="auto" w:fill="FFFFFF"/>
        <w:autoSpaceDE w:val="0"/>
        <w:autoSpaceDN w:val="0"/>
        <w:spacing w:before="120" w:after="120" w:line="240" w:lineRule="auto"/>
        <w:ind w:firstLine="425"/>
        <w:jc w:val="center"/>
        <w:rPr>
          <w:rFonts w:ascii="Times New Roman" w:eastAsia="Times New Roman" w:hAnsi="Times New Roman" w:cs="Times New Roman"/>
          <w:b/>
          <w:color w:val="000000"/>
          <w:spacing w:val="1"/>
          <w:lang w:eastAsia="ru-RU"/>
        </w:rPr>
      </w:pPr>
    </w:p>
    <w:p w14:paraId="4DB5A17F" w14:textId="77777777" w:rsidR="002E65C9" w:rsidRDefault="002E65C9" w:rsidP="005A3C5B">
      <w:pPr>
        <w:widowControl w:val="0"/>
        <w:shd w:val="clear" w:color="auto" w:fill="FFFFFF"/>
        <w:autoSpaceDE w:val="0"/>
        <w:autoSpaceDN w:val="0"/>
        <w:spacing w:before="120" w:after="120" w:line="240" w:lineRule="auto"/>
        <w:ind w:firstLine="425"/>
        <w:jc w:val="center"/>
        <w:rPr>
          <w:rFonts w:ascii="Times New Roman" w:eastAsia="Times New Roman" w:hAnsi="Times New Roman" w:cs="Times New Roman"/>
          <w:b/>
          <w:color w:val="000000"/>
          <w:spacing w:val="1"/>
          <w:lang w:eastAsia="ru-RU"/>
        </w:rPr>
      </w:pPr>
    </w:p>
    <w:p w14:paraId="4C015220" w14:textId="77777777" w:rsidR="002E65C9" w:rsidRDefault="002E65C9" w:rsidP="005A3C5B">
      <w:pPr>
        <w:widowControl w:val="0"/>
        <w:shd w:val="clear" w:color="auto" w:fill="FFFFFF"/>
        <w:autoSpaceDE w:val="0"/>
        <w:autoSpaceDN w:val="0"/>
        <w:spacing w:before="120" w:after="120" w:line="240" w:lineRule="auto"/>
        <w:ind w:firstLine="425"/>
        <w:jc w:val="center"/>
        <w:rPr>
          <w:rFonts w:ascii="Times New Roman" w:eastAsia="Times New Roman" w:hAnsi="Times New Roman" w:cs="Times New Roman"/>
          <w:b/>
          <w:color w:val="000000"/>
          <w:spacing w:val="1"/>
          <w:lang w:eastAsia="ru-RU"/>
        </w:rPr>
      </w:pPr>
    </w:p>
    <w:p w14:paraId="69B874A2" w14:textId="77777777" w:rsidR="002E65C9" w:rsidRDefault="002E65C9" w:rsidP="005A3C5B">
      <w:pPr>
        <w:widowControl w:val="0"/>
        <w:shd w:val="clear" w:color="auto" w:fill="FFFFFF"/>
        <w:autoSpaceDE w:val="0"/>
        <w:autoSpaceDN w:val="0"/>
        <w:spacing w:before="120" w:after="120" w:line="240" w:lineRule="auto"/>
        <w:ind w:firstLine="425"/>
        <w:jc w:val="center"/>
        <w:rPr>
          <w:rFonts w:ascii="Times New Roman" w:eastAsia="Times New Roman" w:hAnsi="Times New Roman" w:cs="Times New Roman"/>
          <w:b/>
          <w:color w:val="000000"/>
          <w:spacing w:val="1"/>
          <w:lang w:eastAsia="ru-RU"/>
        </w:rPr>
      </w:pPr>
    </w:p>
    <w:p w14:paraId="645F50FA" w14:textId="77777777" w:rsidR="00B62882" w:rsidRPr="005C6B26" w:rsidRDefault="00B62882" w:rsidP="002E65C9">
      <w:pPr>
        <w:widowControl w:val="0"/>
        <w:shd w:val="clear" w:color="auto" w:fill="FFFFFF"/>
        <w:autoSpaceDE w:val="0"/>
        <w:autoSpaceDN w:val="0"/>
        <w:spacing w:before="120" w:after="120" w:line="240" w:lineRule="auto"/>
        <w:jc w:val="center"/>
        <w:rPr>
          <w:rFonts w:ascii="Times New Roman" w:eastAsia="Times New Roman" w:hAnsi="Times New Roman" w:cs="Times New Roman"/>
          <w:b/>
          <w:color w:val="000000"/>
          <w:spacing w:val="1"/>
          <w:lang w:eastAsia="ru-RU"/>
        </w:rPr>
      </w:pPr>
      <w:r w:rsidRPr="005C6B26">
        <w:rPr>
          <w:rFonts w:ascii="Times New Roman" w:eastAsia="Times New Roman" w:hAnsi="Times New Roman" w:cs="Times New Roman"/>
          <w:b/>
          <w:color w:val="000000"/>
          <w:spacing w:val="1"/>
          <w:lang w:eastAsia="ru-RU"/>
        </w:rPr>
        <w:lastRenderedPageBreak/>
        <w:t>Раздел 7. Зерно и продукты его переработки.</w:t>
      </w:r>
    </w:p>
    <w:p w14:paraId="37B276C4" w14:textId="77777777" w:rsidR="005C6B26" w:rsidRDefault="005C6B26" w:rsidP="001116D3">
      <w:pPr>
        <w:spacing w:after="0" w:line="240" w:lineRule="auto"/>
        <w:ind w:firstLine="284"/>
        <w:rPr>
          <w:rFonts w:ascii="Times New Roman" w:eastAsia="Times New Roman" w:hAnsi="Times New Roman" w:cs="Times New Roman"/>
          <w:b/>
          <w:color w:val="000000"/>
          <w:spacing w:val="-7"/>
          <w:lang w:eastAsia="ru-RU"/>
        </w:rPr>
      </w:pPr>
      <w:r w:rsidRPr="005C6B26">
        <w:rPr>
          <w:rFonts w:ascii="Times New Roman" w:eastAsia="Times New Roman" w:hAnsi="Times New Roman" w:cs="Times New Roman"/>
          <w:b/>
          <w:color w:val="000000"/>
          <w:spacing w:val="-7"/>
          <w:lang w:eastAsia="ru-RU"/>
        </w:rPr>
        <w:t xml:space="preserve">Тема 7.1. </w:t>
      </w:r>
      <w:r w:rsidRPr="005C6B26">
        <w:rPr>
          <w:rFonts w:ascii="Times New Roman" w:eastAsia="Times New Roman" w:hAnsi="Times New Roman" w:cs="Times New Roman"/>
          <w:b/>
          <w:lang w:eastAsia="ru-RU"/>
        </w:rPr>
        <w:t>Классификация зерновых грузов.</w:t>
      </w:r>
    </w:p>
    <w:p w14:paraId="5482FEEA" w14:textId="77777777" w:rsidR="00B62882" w:rsidRPr="005C6B26" w:rsidRDefault="00B62882" w:rsidP="005C6B26">
      <w:pPr>
        <w:spacing w:after="0" w:line="240" w:lineRule="auto"/>
        <w:ind w:firstLine="284"/>
        <w:jc w:val="both"/>
        <w:rPr>
          <w:rFonts w:ascii="Times New Roman" w:eastAsia="Times New Roman" w:hAnsi="Times New Roman" w:cs="Times New Roman"/>
          <w:b/>
          <w:color w:val="000000"/>
          <w:spacing w:val="-7"/>
          <w:lang w:eastAsia="ru-RU"/>
        </w:rPr>
      </w:pPr>
      <w:r w:rsidRPr="005C6B26">
        <w:rPr>
          <w:rFonts w:ascii="Times New Roman" w:eastAsia="Times New Roman" w:hAnsi="Times New Roman" w:cs="Times New Roman"/>
          <w:color w:val="000000"/>
          <w:spacing w:val="-7"/>
          <w:lang w:eastAsia="ru-RU"/>
        </w:rPr>
        <w:t xml:space="preserve">Зерновые и зернобобовые грузы включают следующие сельскохозяйственные культуры: </w:t>
      </w:r>
    </w:p>
    <w:p w14:paraId="407A3C50"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злаковые (пшеница, рожь, овес, просо, кукуруза, рис), </w:t>
      </w:r>
    </w:p>
    <w:p w14:paraId="2C6892B8"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бобовые (горох, фасоль, соя, бобы, чечевица), </w:t>
      </w:r>
    </w:p>
    <w:p w14:paraId="42D16586"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масленичные (семена льна, подсолнечника, хлопка, клещевины), </w:t>
      </w:r>
    </w:p>
    <w:p w14:paraId="7630A6DC"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а также продукты их переработки (мука, крупа, комбикорма, жмых). </w:t>
      </w:r>
    </w:p>
    <w:p w14:paraId="437E3650"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Предварительная оценка зерна как продукта питания производится органолептическим методом. Нормальное кондиционное зерно (любой культуры) имеет характерные для него естественную окраску, блеск, запах, вкус. Запах и вкус здорового зерна специфический у каждой культуры и слабовыраженный. </w:t>
      </w:r>
    </w:p>
    <w:p w14:paraId="5BF68695"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Развитие в хранящемся зерне амбарных вредителей, особенно клещей, влияет на вкус и запах зерна. Зерно, имеющее посторонние привкусы и запахи, не удаляющиеся при проветривании, к переработке и пищевому использованию не подлежит.</w:t>
      </w:r>
    </w:p>
    <w:p w14:paraId="1B95F512"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Состояние зерна, определяющее степень его годности приведены в таблице 7.1. </w:t>
      </w:r>
    </w:p>
    <w:p w14:paraId="62E77F71"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Свойства зерновых, как груза, определяются в лабораторных условиях и включают физико-механические и биологические характеристики.</w:t>
      </w:r>
    </w:p>
    <w:p w14:paraId="6610EBF6" w14:textId="77777777" w:rsidR="00744F7C" w:rsidRPr="005C6B26" w:rsidRDefault="00744F7C" w:rsidP="00B62882">
      <w:pPr>
        <w:spacing w:after="0" w:line="240" w:lineRule="auto"/>
        <w:ind w:firstLine="708"/>
        <w:rPr>
          <w:rFonts w:ascii="Times New Roman" w:eastAsia="Times New Roman" w:hAnsi="Times New Roman" w:cs="Times New Roman"/>
          <w:color w:val="000000"/>
          <w:spacing w:val="-7"/>
          <w:lang w:eastAsia="ru-RU"/>
        </w:rPr>
      </w:pPr>
    </w:p>
    <w:p w14:paraId="32393B5F" w14:textId="77777777" w:rsidR="00B62882" w:rsidRPr="005C6B26" w:rsidRDefault="00744F7C" w:rsidP="00744F7C">
      <w:pPr>
        <w:spacing w:after="0" w:line="240" w:lineRule="auto"/>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Таблица 7.1 – Характеристика зерновых продуктов</w:t>
      </w:r>
    </w:p>
    <w:tbl>
      <w:tblPr>
        <w:tblStyle w:val="ae"/>
        <w:tblW w:w="6617" w:type="dxa"/>
        <w:tblLayout w:type="fixed"/>
        <w:tblLook w:val="04A0" w:firstRow="1" w:lastRow="0" w:firstColumn="1" w:lastColumn="0" w:noHBand="0" w:noVBand="1"/>
      </w:tblPr>
      <w:tblGrid>
        <w:gridCol w:w="1612"/>
        <w:gridCol w:w="1927"/>
        <w:gridCol w:w="1554"/>
        <w:gridCol w:w="1524"/>
      </w:tblGrid>
      <w:tr w:rsidR="00B62882" w:rsidRPr="005A3C5B" w14:paraId="1BAC11AB" w14:textId="77777777" w:rsidTr="005C6B26">
        <w:tc>
          <w:tcPr>
            <w:tcW w:w="1612" w:type="dxa"/>
          </w:tcPr>
          <w:p w14:paraId="58A780C7" w14:textId="77777777" w:rsidR="00B62882" w:rsidRPr="005A3C5B" w:rsidRDefault="00B62882"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Состояние зерна</w:t>
            </w:r>
          </w:p>
        </w:tc>
        <w:tc>
          <w:tcPr>
            <w:tcW w:w="1927" w:type="dxa"/>
          </w:tcPr>
          <w:p w14:paraId="2D044742" w14:textId="77777777" w:rsidR="00B62882" w:rsidRPr="005A3C5B" w:rsidRDefault="00B62882"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Запах</w:t>
            </w:r>
          </w:p>
        </w:tc>
        <w:tc>
          <w:tcPr>
            <w:tcW w:w="1554" w:type="dxa"/>
          </w:tcPr>
          <w:p w14:paraId="182E7736" w14:textId="77777777" w:rsidR="00B62882" w:rsidRPr="005A3C5B" w:rsidRDefault="00B62882"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Вкус</w:t>
            </w:r>
          </w:p>
        </w:tc>
        <w:tc>
          <w:tcPr>
            <w:tcW w:w="1524" w:type="dxa"/>
          </w:tcPr>
          <w:p w14:paraId="49A009FD" w14:textId="77777777" w:rsidR="00B62882" w:rsidRPr="005A3C5B" w:rsidRDefault="00B62882"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Цвет</w:t>
            </w:r>
          </w:p>
        </w:tc>
      </w:tr>
      <w:tr w:rsidR="00B62882" w:rsidRPr="005A3C5B" w14:paraId="2C16289F" w14:textId="77777777" w:rsidTr="005C6B26">
        <w:tc>
          <w:tcPr>
            <w:tcW w:w="1612" w:type="dxa"/>
          </w:tcPr>
          <w:p w14:paraId="332E9008" w14:textId="77777777" w:rsidR="00B62882" w:rsidRPr="005A3C5B" w:rsidRDefault="00B62882"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Свежее</w:t>
            </w:r>
          </w:p>
        </w:tc>
        <w:tc>
          <w:tcPr>
            <w:tcW w:w="1927" w:type="dxa"/>
          </w:tcPr>
          <w:p w14:paraId="1C58649E" w14:textId="77777777" w:rsidR="00B62882" w:rsidRPr="005A3C5B" w:rsidRDefault="00B62882"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 xml:space="preserve">Нормальный, </w:t>
            </w:r>
            <w:proofErr w:type="spellStart"/>
            <w:r w:rsidRPr="005A3C5B">
              <w:rPr>
                <w:rFonts w:ascii="Times New Roman" w:eastAsia="Times New Roman" w:hAnsi="Times New Roman" w:cs="Times New Roman"/>
                <w:color w:val="000000"/>
                <w:spacing w:val="-7"/>
                <w:sz w:val="20"/>
                <w:szCs w:val="20"/>
                <w:lang w:eastAsia="ru-RU"/>
              </w:rPr>
              <w:t>малоощуща</w:t>
            </w:r>
            <w:r w:rsidR="005C6B26" w:rsidRPr="005A3C5B">
              <w:rPr>
                <w:rFonts w:ascii="Times New Roman" w:eastAsia="Times New Roman" w:hAnsi="Times New Roman" w:cs="Times New Roman"/>
                <w:color w:val="000000"/>
                <w:spacing w:val="-7"/>
                <w:sz w:val="20"/>
                <w:szCs w:val="20"/>
                <w:lang w:eastAsia="ru-RU"/>
              </w:rPr>
              <w:t>-</w:t>
            </w:r>
            <w:r w:rsidRPr="005A3C5B">
              <w:rPr>
                <w:rFonts w:ascii="Times New Roman" w:eastAsia="Times New Roman" w:hAnsi="Times New Roman" w:cs="Times New Roman"/>
                <w:color w:val="000000"/>
                <w:spacing w:val="-7"/>
                <w:sz w:val="20"/>
                <w:szCs w:val="20"/>
                <w:lang w:eastAsia="ru-RU"/>
              </w:rPr>
              <w:t>емый</w:t>
            </w:r>
            <w:proofErr w:type="spellEnd"/>
          </w:p>
        </w:tc>
        <w:tc>
          <w:tcPr>
            <w:tcW w:w="1554" w:type="dxa"/>
          </w:tcPr>
          <w:p w14:paraId="0618AF7C" w14:textId="77777777" w:rsidR="00B62882" w:rsidRPr="005A3C5B" w:rsidRDefault="002A7821"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Пресный, слегка сладковатый</w:t>
            </w:r>
          </w:p>
        </w:tc>
        <w:tc>
          <w:tcPr>
            <w:tcW w:w="1524" w:type="dxa"/>
          </w:tcPr>
          <w:p w14:paraId="7C10D05B" w14:textId="77777777" w:rsidR="00B62882" w:rsidRPr="005A3C5B" w:rsidRDefault="002A7821"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Ровный без пятен, в изломе белый, желтый</w:t>
            </w:r>
          </w:p>
        </w:tc>
      </w:tr>
      <w:tr w:rsidR="00B62882" w:rsidRPr="005A3C5B" w14:paraId="340058B0" w14:textId="77777777" w:rsidTr="005C6B26">
        <w:tc>
          <w:tcPr>
            <w:tcW w:w="1612" w:type="dxa"/>
          </w:tcPr>
          <w:p w14:paraId="69213573" w14:textId="77777777" w:rsidR="00B62882" w:rsidRPr="005A3C5B" w:rsidRDefault="00B62882" w:rsidP="005C6B26">
            <w:pPr>
              <w:ind w:firstLine="27"/>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Лежалое</w:t>
            </w:r>
          </w:p>
        </w:tc>
        <w:tc>
          <w:tcPr>
            <w:tcW w:w="1927" w:type="dxa"/>
          </w:tcPr>
          <w:p w14:paraId="3A0C66E0" w14:textId="77777777" w:rsidR="00B62882" w:rsidRPr="005A3C5B" w:rsidRDefault="00B62882"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Слегка затхлый</w:t>
            </w:r>
          </w:p>
        </w:tc>
        <w:tc>
          <w:tcPr>
            <w:tcW w:w="1554" w:type="dxa"/>
          </w:tcPr>
          <w:p w14:paraId="08D38103" w14:textId="77777777" w:rsidR="00B62882" w:rsidRPr="005A3C5B" w:rsidRDefault="002A7821"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Кисловатый</w:t>
            </w:r>
          </w:p>
        </w:tc>
        <w:tc>
          <w:tcPr>
            <w:tcW w:w="1524" w:type="dxa"/>
          </w:tcPr>
          <w:p w14:paraId="3508F734" w14:textId="77777777" w:rsidR="00B62882" w:rsidRPr="005A3C5B" w:rsidRDefault="002A7821"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То же но поверхность матовая</w:t>
            </w:r>
          </w:p>
        </w:tc>
      </w:tr>
      <w:tr w:rsidR="00B62882" w:rsidRPr="005A3C5B" w14:paraId="3E8F57EC" w14:textId="77777777" w:rsidTr="005C6B26">
        <w:tc>
          <w:tcPr>
            <w:tcW w:w="1612" w:type="dxa"/>
          </w:tcPr>
          <w:p w14:paraId="0C5726C4" w14:textId="77777777" w:rsidR="00B62882" w:rsidRPr="005A3C5B" w:rsidRDefault="00B62882"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Испорченное</w:t>
            </w:r>
          </w:p>
        </w:tc>
        <w:tc>
          <w:tcPr>
            <w:tcW w:w="1927" w:type="dxa"/>
          </w:tcPr>
          <w:p w14:paraId="0676E3FB" w14:textId="77777777" w:rsidR="00B62882" w:rsidRPr="005A3C5B" w:rsidRDefault="00B62882"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Затхлый</w:t>
            </w:r>
          </w:p>
        </w:tc>
        <w:tc>
          <w:tcPr>
            <w:tcW w:w="1554" w:type="dxa"/>
          </w:tcPr>
          <w:p w14:paraId="1A14BF32" w14:textId="77777777" w:rsidR="00B62882" w:rsidRPr="005A3C5B" w:rsidRDefault="002A7821"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Кислый</w:t>
            </w:r>
          </w:p>
        </w:tc>
        <w:tc>
          <w:tcPr>
            <w:tcW w:w="1524" w:type="dxa"/>
          </w:tcPr>
          <w:p w14:paraId="28F79EAF" w14:textId="77777777" w:rsidR="00B62882" w:rsidRPr="005A3C5B" w:rsidRDefault="002A7821" w:rsidP="00B62882">
            <w:pPr>
              <w:rPr>
                <w:rFonts w:ascii="Times New Roman" w:eastAsia="Times New Roman" w:hAnsi="Times New Roman" w:cs="Times New Roman"/>
                <w:color w:val="000000"/>
                <w:spacing w:val="-7"/>
                <w:sz w:val="20"/>
                <w:szCs w:val="20"/>
                <w:lang w:eastAsia="ru-RU"/>
              </w:rPr>
            </w:pPr>
            <w:r w:rsidRPr="005A3C5B">
              <w:rPr>
                <w:rFonts w:ascii="Times New Roman" w:eastAsia="Times New Roman" w:hAnsi="Times New Roman" w:cs="Times New Roman"/>
                <w:color w:val="000000"/>
                <w:spacing w:val="-7"/>
                <w:sz w:val="20"/>
                <w:szCs w:val="20"/>
                <w:lang w:eastAsia="ru-RU"/>
              </w:rPr>
              <w:t>Бурый</w:t>
            </w:r>
          </w:p>
        </w:tc>
      </w:tr>
    </w:tbl>
    <w:p w14:paraId="1C2CC2FE" w14:textId="77777777" w:rsidR="00B62882" w:rsidRDefault="00B62882" w:rsidP="00B62882">
      <w:pPr>
        <w:spacing w:after="0" w:line="240" w:lineRule="auto"/>
        <w:ind w:firstLine="708"/>
        <w:rPr>
          <w:rFonts w:ascii="Times New Roman" w:eastAsia="Times New Roman" w:hAnsi="Times New Roman" w:cs="Times New Roman"/>
          <w:color w:val="000000"/>
          <w:spacing w:val="-7"/>
          <w:sz w:val="26"/>
          <w:szCs w:val="26"/>
          <w:lang w:eastAsia="ru-RU"/>
        </w:rPr>
      </w:pPr>
    </w:p>
    <w:p w14:paraId="7C413DF8"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К физико-механическим свойствам относятся: натурный вес (объемная масса), влажность, сыпучесть, скважистость, теплопроводность, </w:t>
      </w:r>
      <w:proofErr w:type="spellStart"/>
      <w:r w:rsidRPr="005C6B26">
        <w:rPr>
          <w:rFonts w:ascii="Times New Roman" w:eastAsia="Times New Roman" w:hAnsi="Times New Roman" w:cs="Times New Roman"/>
          <w:color w:val="000000"/>
          <w:spacing w:val="-7"/>
          <w:lang w:eastAsia="ru-RU"/>
        </w:rPr>
        <w:t>сорбционность</w:t>
      </w:r>
      <w:proofErr w:type="spellEnd"/>
      <w:r w:rsidRPr="005C6B26">
        <w:rPr>
          <w:rFonts w:ascii="Times New Roman" w:eastAsia="Times New Roman" w:hAnsi="Times New Roman" w:cs="Times New Roman"/>
          <w:color w:val="000000"/>
          <w:spacing w:val="-7"/>
          <w:lang w:eastAsia="ru-RU"/>
        </w:rPr>
        <w:t>, сорность и др.</w:t>
      </w:r>
    </w:p>
    <w:p w14:paraId="6DF36008"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К биологическим свойствам относятся дыхание, дозревание, прорастание, самонагревание, заражение амбарными вредителями. </w:t>
      </w:r>
    </w:p>
    <w:p w14:paraId="2CB8065F"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lastRenderedPageBreak/>
        <w:t xml:space="preserve">Объемная (натурная) масса зерновых грузов зависит от вида зерна, его плотности, влажности, содержания различных примесей. </w:t>
      </w:r>
    </w:p>
    <w:p w14:paraId="2AD940E8"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Плотность зерновых культур колеблется от 0,3-0,45 т/м3 (для подсолнечного семени) до 0,85-0,9 т/м3 (для риса).</w:t>
      </w:r>
    </w:p>
    <w:p w14:paraId="6B9BC850"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 Влажность является одним из основных физико-механических свойств зерновых грузов. В сухом зерне влага находится в связанном состоянии, определяющем его сохранность. Повышение влажности приводит к появлению определенного количества свободной воды, которая может принимать активное участие в протекающих в зерне физических и химических процессах.</w:t>
      </w:r>
    </w:p>
    <w:p w14:paraId="5260A291"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 Стандарты предусматривают четыре состояния зерна по влажности (в %): сухое </w:t>
      </w:r>
      <w:r w:rsidR="00AC514B"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 xml:space="preserve"> 13</w:t>
      </w:r>
      <w:r w:rsidR="00AC514B"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 xml:space="preserve">14, средней сухости </w:t>
      </w:r>
      <w:r w:rsidR="00AC514B"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 xml:space="preserve"> 14,1-15,5, влажное </w:t>
      </w:r>
      <w:r w:rsidR="00AC514B"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 xml:space="preserve"> 15,6</w:t>
      </w:r>
      <w:r w:rsidR="00AC514B"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 xml:space="preserve">17 и сырое </w:t>
      </w:r>
      <w:r w:rsidR="00AC514B"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 xml:space="preserve"> свыше 17. </w:t>
      </w:r>
    </w:p>
    <w:p w14:paraId="6049781B"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Влажность зерна зависит от влажности окружающей среды, так как зерновые грузы обладают повышенной гигроскопичностью. Если влажность больше 18 % , то начинается прорастание, брожение, сопровождающееся повышением температуры зерновой массы. При температуре 50</w:t>
      </w:r>
      <w:r w:rsidR="00AC514B"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 xml:space="preserve">55 °С появляется затхлость, гнилостный запах, зерно интенсивно разлагается (горит). </w:t>
      </w:r>
    </w:p>
    <w:p w14:paraId="7D917F11"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Повышенная влажность вызывает активное развитие микроорганизмов и вредителей зерна. Влажность зерновой массы оказывает большое влияние на такие свойства зерна как </w:t>
      </w:r>
      <w:r w:rsidRPr="005C6B26">
        <w:rPr>
          <w:rFonts w:ascii="Times New Roman" w:eastAsia="Times New Roman" w:hAnsi="Times New Roman" w:cs="Times New Roman"/>
          <w:color w:val="000000"/>
          <w:spacing w:val="-7"/>
          <w:u w:val="single"/>
          <w:lang w:eastAsia="ru-RU"/>
        </w:rPr>
        <w:t>адгезия</w:t>
      </w:r>
      <w:r w:rsidRPr="005C6B26">
        <w:rPr>
          <w:rFonts w:ascii="Times New Roman" w:eastAsia="Times New Roman" w:hAnsi="Times New Roman" w:cs="Times New Roman"/>
          <w:color w:val="000000"/>
          <w:spacing w:val="-7"/>
          <w:lang w:eastAsia="ru-RU"/>
        </w:rPr>
        <w:t xml:space="preserve"> (прилипание к стенкам транспортных емкостей), что затрудняет выгрузку и увеличивает потери, а также на </w:t>
      </w:r>
      <w:proofErr w:type="spellStart"/>
      <w:r w:rsidRPr="001116D3">
        <w:rPr>
          <w:rFonts w:ascii="Times New Roman" w:eastAsia="Times New Roman" w:hAnsi="Times New Roman" w:cs="Times New Roman"/>
          <w:color w:val="000000"/>
          <w:spacing w:val="-7"/>
          <w:lang w:eastAsia="ru-RU"/>
        </w:rPr>
        <w:t>аутогезию</w:t>
      </w:r>
      <w:proofErr w:type="spellEnd"/>
      <w:r w:rsidRPr="005C6B26">
        <w:rPr>
          <w:rFonts w:ascii="Times New Roman" w:eastAsia="Times New Roman" w:hAnsi="Times New Roman" w:cs="Times New Roman"/>
          <w:color w:val="000000"/>
          <w:spacing w:val="-7"/>
          <w:lang w:eastAsia="ru-RU"/>
        </w:rPr>
        <w:t xml:space="preserve"> (взаимодействие однородных частиц (зерен) между собой), что способствует, быстрому высыпанию из бункеров. Если </w:t>
      </w:r>
      <w:proofErr w:type="spellStart"/>
      <w:r w:rsidRPr="005C6B26">
        <w:rPr>
          <w:rFonts w:ascii="Times New Roman" w:eastAsia="Times New Roman" w:hAnsi="Times New Roman" w:cs="Times New Roman"/>
          <w:color w:val="000000"/>
          <w:spacing w:val="-7"/>
          <w:lang w:eastAsia="ru-RU"/>
        </w:rPr>
        <w:t>аутогезия</w:t>
      </w:r>
      <w:proofErr w:type="spellEnd"/>
      <w:r w:rsidRPr="005C6B26">
        <w:rPr>
          <w:rFonts w:ascii="Times New Roman" w:eastAsia="Times New Roman" w:hAnsi="Times New Roman" w:cs="Times New Roman"/>
          <w:color w:val="000000"/>
          <w:spacing w:val="-7"/>
          <w:lang w:eastAsia="ru-RU"/>
        </w:rPr>
        <w:t xml:space="preserve"> преобладает над адгезией, то выгрузка груза происходит полностью. </w:t>
      </w:r>
    </w:p>
    <w:p w14:paraId="51C4B885"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Гигроскопичность зерна и продуктов его переработки зависит от содержания в них белков и высокомолекулярных </w:t>
      </w:r>
      <w:proofErr w:type="spellStart"/>
      <w:r w:rsidRPr="005C6B26">
        <w:rPr>
          <w:rFonts w:ascii="Times New Roman" w:eastAsia="Times New Roman" w:hAnsi="Times New Roman" w:cs="Times New Roman"/>
          <w:color w:val="000000"/>
          <w:spacing w:val="-7"/>
          <w:lang w:eastAsia="ru-RU"/>
        </w:rPr>
        <w:t>пентозанов</w:t>
      </w:r>
      <w:proofErr w:type="spellEnd"/>
      <w:r w:rsidRPr="005C6B26">
        <w:rPr>
          <w:rFonts w:ascii="Times New Roman" w:eastAsia="Times New Roman" w:hAnsi="Times New Roman" w:cs="Times New Roman"/>
          <w:color w:val="000000"/>
          <w:spacing w:val="-7"/>
          <w:lang w:eastAsia="ru-RU"/>
        </w:rPr>
        <w:t xml:space="preserve">, способных поглощать влаги больше, чем другие вещества. Гигроскопичность зерновой массы оказывает наибольшее влияние на стойкость зерна при хранении. Хорошо сохраняет свои исходные свойства только то зерно, в котором вся влага находится в связанном коллоидами состоянии. </w:t>
      </w:r>
    </w:p>
    <w:p w14:paraId="02E79E36"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Между относительной влажностью воздуха</w:t>
      </w:r>
      <w:r w:rsidR="005A3C5B">
        <w:rPr>
          <w:rFonts w:ascii="Times New Roman" w:eastAsia="Times New Roman" w:hAnsi="Times New Roman" w:cs="Times New Roman"/>
          <w:color w:val="000000"/>
          <w:spacing w:val="-7"/>
          <w:lang w:eastAsia="ru-RU"/>
        </w:rPr>
        <w:t xml:space="preserve"> </w:t>
      </w:r>
      <w:r w:rsidR="005A3C5B" w:rsidRPr="005A3C5B">
        <w:rPr>
          <w:rFonts w:ascii="Times New Roman" w:eastAsia="Times New Roman" w:hAnsi="Times New Roman" w:cs="Times New Roman"/>
          <w:spacing w:val="-7"/>
          <w:lang w:eastAsia="ru-RU"/>
        </w:rPr>
        <w:t>W</w:t>
      </w:r>
      <w:r w:rsidRPr="005C6B26">
        <w:rPr>
          <w:rFonts w:ascii="Times New Roman" w:eastAsia="Times New Roman" w:hAnsi="Times New Roman" w:cs="Times New Roman"/>
          <w:color w:val="000000"/>
          <w:spacing w:val="-7"/>
          <w:lang w:eastAsia="ru-RU"/>
        </w:rPr>
        <w:t xml:space="preserve"> в хранилище и влажностью зерна через определенное время устанавливается динамическое равновесие. Каждому значению относительной влажности воздуха и его температуры соответствует определенная равновесная </w:t>
      </w:r>
      <w:r w:rsidRPr="005C6B26">
        <w:rPr>
          <w:rFonts w:ascii="Times New Roman" w:eastAsia="Times New Roman" w:hAnsi="Times New Roman" w:cs="Times New Roman"/>
          <w:color w:val="000000"/>
          <w:spacing w:val="-7"/>
          <w:lang w:eastAsia="ru-RU"/>
        </w:rPr>
        <w:lastRenderedPageBreak/>
        <w:t xml:space="preserve">влажность продукта. Например, при температуре около 20 °С и </w:t>
      </w:r>
      <w:r w:rsidRPr="005A3C5B">
        <w:rPr>
          <w:rFonts w:ascii="Times New Roman" w:eastAsia="Times New Roman" w:hAnsi="Times New Roman" w:cs="Times New Roman"/>
          <w:spacing w:val="-7"/>
          <w:lang w:eastAsia="ru-RU"/>
        </w:rPr>
        <w:t>W</w:t>
      </w:r>
      <w:r w:rsidRPr="005C6B26">
        <w:rPr>
          <w:rFonts w:ascii="Times New Roman" w:eastAsia="Times New Roman" w:hAnsi="Times New Roman" w:cs="Times New Roman"/>
          <w:color w:val="000000"/>
          <w:spacing w:val="-7"/>
          <w:lang w:eastAsia="ru-RU"/>
        </w:rPr>
        <w:t xml:space="preserve"> </w:t>
      </w:r>
      <w:r w:rsidR="00AC514B"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15</w:t>
      </w:r>
      <w:r w:rsidR="00AC514B"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 xml:space="preserve">20 % равновесная влажность зерна устанавливается примерно 7 %, а при W </w:t>
      </w:r>
      <w:r w:rsidR="00AC514B"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100 % достигает 33</w:t>
      </w:r>
      <w:r w:rsidR="00AC514B"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 xml:space="preserve">36 %. </w:t>
      </w:r>
    </w:p>
    <w:p w14:paraId="0AAD3392"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Оптимальный интервал влажности воздуха при положительной температуре (10</w:t>
      </w:r>
      <w:r w:rsidR="00481058"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20°С) находится в пределах от 60 до 70 %. В этих условиях равновесная влажность продуктов равна 13</w:t>
      </w:r>
      <w:r w:rsidR="00481058"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 xml:space="preserve">14 %. </w:t>
      </w:r>
    </w:p>
    <w:p w14:paraId="31A01320"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Влажность продукта, при которой в нем появляется свободная вода, носит название критической. Для большинства культур критическая влажность лежит в интервале 14,5</w:t>
      </w:r>
      <w:r w:rsidR="00481058"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16 %. Зерно, достигшее ее, может заплесневеть.</w:t>
      </w:r>
    </w:p>
    <w:p w14:paraId="650A8E1A"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 </w:t>
      </w:r>
      <w:r w:rsidRPr="005A3C5B">
        <w:rPr>
          <w:rFonts w:ascii="Times New Roman" w:eastAsia="Times New Roman" w:hAnsi="Times New Roman" w:cs="Times New Roman"/>
          <w:color w:val="000000"/>
          <w:spacing w:val="-7"/>
          <w:lang w:eastAsia="ru-RU"/>
        </w:rPr>
        <w:t>Гранулометрический состав</w:t>
      </w:r>
      <w:r w:rsidRPr="005C6B26">
        <w:rPr>
          <w:rFonts w:ascii="Times New Roman" w:eastAsia="Times New Roman" w:hAnsi="Times New Roman" w:cs="Times New Roman"/>
          <w:color w:val="000000"/>
          <w:spacing w:val="-7"/>
          <w:lang w:eastAsia="ru-RU"/>
        </w:rPr>
        <w:t xml:space="preserve"> </w:t>
      </w:r>
      <w:r w:rsidR="005A3C5B" w:rsidRPr="005C6B26">
        <w:rPr>
          <w:rFonts w:ascii="Times New Roman" w:eastAsia="Times New Roman" w:hAnsi="Times New Roman" w:cs="Times New Roman"/>
          <w:color w:val="000000"/>
          <w:spacing w:val="-7"/>
          <w:lang w:eastAsia="ru-RU"/>
        </w:rPr>
        <w:t xml:space="preserve">зерновых </w:t>
      </w:r>
      <w:r w:rsidR="005A3C5B">
        <w:rPr>
          <w:rFonts w:ascii="Times New Roman" w:eastAsia="Times New Roman" w:hAnsi="Times New Roman" w:cs="Times New Roman"/>
          <w:color w:val="000000"/>
          <w:spacing w:val="-7"/>
          <w:lang w:eastAsia="ru-RU"/>
        </w:rPr>
        <w:t xml:space="preserve">(а также и других </w:t>
      </w:r>
      <w:r w:rsidRPr="005C6B26">
        <w:rPr>
          <w:rFonts w:ascii="Times New Roman" w:eastAsia="Times New Roman" w:hAnsi="Times New Roman" w:cs="Times New Roman"/>
          <w:color w:val="000000"/>
          <w:spacing w:val="-7"/>
          <w:lang w:eastAsia="ru-RU"/>
        </w:rPr>
        <w:t>насыпн</w:t>
      </w:r>
      <w:r w:rsidR="005A3C5B">
        <w:rPr>
          <w:rFonts w:ascii="Times New Roman" w:eastAsia="Times New Roman" w:hAnsi="Times New Roman" w:cs="Times New Roman"/>
          <w:color w:val="000000"/>
          <w:spacing w:val="-7"/>
          <w:lang w:eastAsia="ru-RU"/>
        </w:rPr>
        <w:t>ых</w:t>
      </w:r>
      <w:r w:rsidRPr="005C6B26">
        <w:rPr>
          <w:rFonts w:ascii="Times New Roman" w:eastAsia="Times New Roman" w:hAnsi="Times New Roman" w:cs="Times New Roman"/>
          <w:color w:val="000000"/>
          <w:spacing w:val="-7"/>
          <w:lang w:eastAsia="ru-RU"/>
        </w:rPr>
        <w:t xml:space="preserve"> груз</w:t>
      </w:r>
      <w:r w:rsidR="005A3C5B">
        <w:rPr>
          <w:rFonts w:ascii="Times New Roman" w:eastAsia="Times New Roman" w:hAnsi="Times New Roman" w:cs="Times New Roman"/>
          <w:color w:val="000000"/>
          <w:spacing w:val="-7"/>
          <w:lang w:eastAsia="ru-RU"/>
        </w:rPr>
        <w:t>ов</w:t>
      </w:r>
      <w:r w:rsidRPr="005C6B26">
        <w:rPr>
          <w:rFonts w:ascii="Times New Roman" w:eastAsia="Times New Roman" w:hAnsi="Times New Roman" w:cs="Times New Roman"/>
          <w:color w:val="000000"/>
          <w:spacing w:val="-7"/>
          <w:lang w:eastAsia="ru-RU"/>
        </w:rPr>
        <w:t>) характеризует распределение частиц (зерен) по крупности и определяется ситовым анализом.</w:t>
      </w:r>
    </w:p>
    <w:p w14:paraId="60FA6415"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 В результате динамических воздействий более мелкие частицы занимают промежутки между более крупными и происходит уплотнение груза. Это явление характеризуется коэффициентом уплотнения, который может изменяться в пределах от 1,05 до 1,52. </w:t>
      </w:r>
    </w:p>
    <w:p w14:paraId="00DE59B1"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1116D3">
        <w:rPr>
          <w:rFonts w:ascii="Times New Roman" w:eastAsia="Times New Roman" w:hAnsi="Times New Roman" w:cs="Times New Roman"/>
          <w:i/>
          <w:color w:val="000000"/>
          <w:spacing w:val="-7"/>
          <w:lang w:eastAsia="ru-RU"/>
        </w:rPr>
        <w:t>Сыпучесть и самосортирование</w:t>
      </w:r>
      <w:r w:rsidR="005A3C5B" w:rsidRPr="001116D3">
        <w:rPr>
          <w:rFonts w:ascii="Times New Roman" w:eastAsia="Times New Roman" w:hAnsi="Times New Roman" w:cs="Times New Roman"/>
          <w:i/>
          <w:color w:val="000000"/>
          <w:spacing w:val="-7"/>
          <w:lang w:eastAsia="ru-RU"/>
        </w:rPr>
        <w:t xml:space="preserve"> зерновых</w:t>
      </w:r>
      <w:r w:rsidRPr="005C6B26">
        <w:rPr>
          <w:rFonts w:ascii="Times New Roman" w:eastAsia="Times New Roman" w:hAnsi="Times New Roman" w:cs="Times New Roman"/>
          <w:color w:val="000000"/>
          <w:spacing w:val="-7"/>
          <w:lang w:eastAsia="ru-RU"/>
        </w:rPr>
        <w:t xml:space="preserve">. Наибольшей сыпучестью обладают округлые зерна с гладкой поверхностью (просо, горох), у зерна продолговатого с шероховатой поверхностью сыпучесть снижается. С сыпучестью связана способность зерновой массы к самосортированию. При любом перемещении или встряхивании зерновая масса «расслаивается». Тяжелые компоненты </w:t>
      </w:r>
      <w:r w:rsidR="00AC514B"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 xml:space="preserve"> минеральная примесь, крупные зерна как бы «тонут», опускаются вниз, а легкие </w:t>
      </w:r>
      <w:r w:rsidR="00AC514B" w:rsidRPr="005C6B26">
        <w:rPr>
          <w:rFonts w:ascii="Times New Roman" w:eastAsia="Times New Roman" w:hAnsi="Times New Roman" w:cs="Times New Roman"/>
          <w:color w:val="000000"/>
          <w:spacing w:val="-7"/>
          <w:lang w:eastAsia="ru-RU"/>
        </w:rPr>
        <w:t>–</w:t>
      </w:r>
      <w:r w:rsidRPr="005C6B26">
        <w:rPr>
          <w:rFonts w:ascii="Times New Roman" w:eastAsia="Times New Roman" w:hAnsi="Times New Roman" w:cs="Times New Roman"/>
          <w:color w:val="000000"/>
          <w:spacing w:val="-7"/>
          <w:lang w:eastAsia="ru-RU"/>
        </w:rPr>
        <w:t xml:space="preserve"> органический сор, семена сорняков и щуплые зерна «всплывают». </w:t>
      </w:r>
    </w:p>
    <w:p w14:paraId="6D238987"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Это может оказать отрицательное влияние на сохранность, так как обычно семена сорных трав и щуплое зерно имеют повышенную энергию дыхания, что может привести к порче зерна при хранении. Способность зерновой массы к самосортированию учитывается при отборе проб для анализов.</w:t>
      </w:r>
    </w:p>
    <w:p w14:paraId="07600306" w14:textId="77777777" w:rsidR="00B62882" w:rsidRPr="005C6B26" w:rsidRDefault="00B62882" w:rsidP="005C6B26">
      <w:pPr>
        <w:spacing w:after="0" w:line="240" w:lineRule="auto"/>
        <w:ind w:firstLine="284"/>
        <w:jc w:val="both"/>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t xml:space="preserve"> Сыпучесть </w:t>
      </w:r>
      <w:r w:rsidR="005A3C5B">
        <w:rPr>
          <w:rFonts w:ascii="Times New Roman" w:eastAsia="Times New Roman" w:hAnsi="Times New Roman" w:cs="Times New Roman"/>
          <w:color w:val="000000"/>
          <w:spacing w:val="-7"/>
          <w:lang w:eastAsia="ru-RU"/>
        </w:rPr>
        <w:t xml:space="preserve">зерна </w:t>
      </w:r>
      <w:r w:rsidRPr="005C6B26">
        <w:rPr>
          <w:rFonts w:ascii="Times New Roman" w:eastAsia="Times New Roman" w:hAnsi="Times New Roman" w:cs="Times New Roman"/>
          <w:color w:val="000000"/>
          <w:spacing w:val="-7"/>
          <w:lang w:eastAsia="ru-RU"/>
        </w:rPr>
        <w:t>является комплексным показателем физико-механических свойств груза. На эту величину влияют также параметры хранилища, выпускной воронки (ее форма, размеры отверстия, материал изготовления, высота слоя засыпки), коэффициент трения (внутреннего и внешнего). Физико-механические свойства отдельных зерновых грузов приведены в табл</w:t>
      </w:r>
      <w:r w:rsidR="00481058" w:rsidRPr="005C6B26">
        <w:rPr>
          <w:rFonts w:ascii="Times New Roman" w:eastAsia="Times New Roman" w:hAnsi="Times New Roman" w:cs="Times New Roman"/>
          <w:color w:val="000000"/>
          <w:spacing w:val="-7"/>
          <w:lang w:eastAsia="ru-RU"/>
        </w:rPr>
        <w:t>ице</w:t>
      </w:r>
      <w:r w:rsidRPr="005C6B26">
        <w:rPr>
          <w:rFonts w:ascii="Times New Roman" w:eastAsia="Times New Roman" w:hAnsi="Times New Roman" w:cs="Times New Roman"/>
          <w:color w:val="000000"/>
          <w:spacing w:val="-7"/>
          <w:lang w:eastAsia="ru-RU"/>
        </w:rPr>
        <w:t xml:space="preserve"> </w:t>
      </w:r>
      <w:r w:rsidR="00481058" w:rsidRPr="005C6B26">
        <w:rPr>
          <w:rFonts w:ascii="Times New Roman" w:eastAsia="Times New Roman" w:hAnsi="Times New Roman" w:cs="Times New Roman"/>
          <w:color w:val="000000"/>
          <w:spacing w:val="-7"/>
          <w:lang w:eastAsia="ru-RU"/>
        </w:rPr>
        <w:t>7</w:t>
      </w:r>
      <w:r w:rsidRPr="005C6B26">
        <w:rPr>
          <w:rFonts w:ascii="Times New Roman" w:eastAsia="Times New Roman" w:hAnsi="Times New Roman" w:cs="Times New Roman"/>
          <w:color w:val="000000"/>
          <w:spacing w:val="-7"/>
          <w:lang w:eastAsia="ru-RU"/>
        </w:rPr>
        <w:t>.2</w:t>
      </w:r>
      <w:r w:rsidR="00481058" w:rsidRPr="005C6B26">
        <w:rPr>
          <w:rFonts w:ascii="Times New Roman" w:eastAsia="Times New Roman" w:hAnsi="Times New Roman" w:cs="Times New Roman"/>
          <w:color w:val="000000"/>
          <w:spacing w:val="-7"/>
          <w:lang w:eastAsia="ru-RU"/>
        </w:rPr>
        <w:t>.</w:t>
      </w:r>
    </w:p>
    <w:p w14:paraId="0960A951" w14:textId="77777777" w:rsidR="002E65C9" w:rsidRDefault="002E65C9" w:rsidP="005A3C5B">
      <w:pPr>
        <w:spacing w:after="0" w:line="240" w:lineRule="auto"/>
        <w:rPr>
          <w:rFonts w:ascii="Times New Roman" w:eastAsia="Times New Roman" w:hAnsi="Times New Roman" w:cs="Times New Roman"/>
          <w:color w:val="000000"/>
          <w:spacing w:val="-7"/>
          <w:lang w:eastAsia="ru-RU"/>
        </w:rPr>
      </w:pPr>
    </w:p>
    <w:p w14:paraId="5C4C3B60" w14:textId="77777777" w:rsidR="00CB5F2E" w:rsidRPr="005C6B26" w:rsidRDefault="00CB5F2E" w:rsidP="005A3C5B">
      <w:pPr>
        <w:spacing w:after="0" w:line="240" w:lineRule="auto"/>
        <w:rPr>
          <w:rFonts w:ascii="Times New Roman" w:eastAsia="Times New Roman" w:hAnsi="Times New Roman" w:cs="Times New Roman"/>
          <w:color w:val="000000"/>
          <w:spacing w:val="-7"/>
          <w:lang w:eastAsia="ru-RU"/>
        </w:rPr>
      </w:pPr>
      <w:r w:rsidRPr="005C6B26">
        <w:rPr>
          <w:rFonts w:ascii="Times New Roman" w:eastAsia="Times New Roman" w:hAnsi="Times New Roman" w:cs="Times New Roman"/>
          <w:color w:val="000000"/>
          <w:spacing w:val="-7"/>
          <w:lang w:eastAsia="ru-RU"/>
        </w:rPr>
        <w:lastRenderedPageBreak/>
        <w:t>Таблица 7.2 – Физико-механические свойства отдельных грузов</w:t>
      </w:r>
    </w:p>
    <w:tbl>
      <w:tblPr>
        <w:tblStyle w:val="ae"/>
        <w:tblW w:w="0" w:type="auto"/>
        <w:tblInd w:w="108" w:type="dxa"/>
        <w:tblLayout w:type="fixed"/>
        <w:tblLook w:val="04A0" w:firstRow="1" w:lastRow="0" w:firstColumn="1" w:lastColumn="0" w:noHBand="0" w:noVBand="1"/>
      </w:tblPr>
      <w:tblGrid>
        <w:gridCol w:w="1418"/>
        <w:gridCol w:w="980"/>
        <w:gridCol w:w="1288"/>
        <w:gridCol w:w="992"/>
        <w:gridCol w:w="575"/>
        <w:gridCol w:w="1268"/>
      </w:tblGrid>
      <w:tr w:rsidR="00CB5F2E" w:rsidRPr="005C6B26" w14:paraId="0BB00D4D" w14:textId="77777777" w:rsidTr="002E65C9">
        <w:tc>
          <w:tcPr>
            <w:tcW w:w="1418" w:type="dxa"/>
            <w:vMerge w:val="restart"/>
          </w:tcPr>
          <w:p w14:paraId="738EBF7E"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Наименование груза</w:t>
            </w:r>
          </w:p>
        </w:tc>
        <w:tc>
          <w:tcPr>
            <w:tcW w:w="980" w:type="dxa"/>
            <w:vMerge w:val="restart"/>
          </w:tcPr>
          <w:p w14:paraId="46553B03" w14:textId="77777777" w:rsidR="00CB5F2E" w:rsidRPr="005C6B26" w:rsidRDefault="00CB5F2E" w:rsidP="00B62882">
            <w:pPr>
              <w:rPr>
                <w:rFonts w:ascii="Times New Roman" w:eastAsia="Times New Roman" w:hAnsi="Times New Roman" w:cs="Times New Roman"/>
                <w:color w:val="000000"/>
                <w:spacing w:val="-7"/>
                <w:sz w:val="20"/>
                <w:szCs w:val="20"/>
                <w:vertAlign w:val="superscript"/>
                <w:lang w:eastAsia="ru-RU"/>
              </w:rPr>
            </w:pPr>
            <w:r w:rsidRPr="005C6B26">
              <w:rPr>
                <w:rFonts w:ascii="Times New Roman" w:eastAsia="Times New Roman" w:hAnsi="Times New Roman" w:cs="Times New Roman"/>
                <w:color w:val="000000"/>
                <w:spacing w:val="-7"/>
                <w:sz w:val="20"/>
                <w:szCs w:val="20"/>
                <w:lang w:eastAsia="ru-RU"/>
              </w:rPr>
              <w:t>Объемная масса, т/м</w:t>
            </w:r>
            <w:r w:rsidRPr="005C6B26">
              <w:rPr>
                <w:rFonts w:ascii="Times New Roman" w:eastAsia="Times New Roman" w:hAnsi="Times New Roman" w:cs="Times New Roman"/>
                <w:color w:val="000000"/>
                <w:spacing w:val="-7"/>
                <w:sz w:val="20"/>
                <w:szCs w:val="20"/>
                <w:vertAlign w:val="superscript"/>
                <w:lang w:eastAsia="ru-RU"/>
              </w:rPr>
              <w:t>3</w:t>
            </w:r>
          </w:p>
        </w:tc>
        <w:tc>
          <w:tcPr>
            <w:tcW w:w="2855" w:type="dxa"/>
            <w:gridSpan w:val="3"/>
          </w:tcPr>
          <w:p w14:paraId="4EC5ADD7"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Коэффициент трения</w:t>
            </w:r>
          </w:p>
        </w:tc>
        <w:tc>
          <w:tcPr>
            <w:tcW w:w="1268" w:type="dxa"/>
            <w:vMerge w:val="restart"/>
          </w:tcPr>
          <w:p w14:paraId="10AB0373"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Угол естествен</w:t>
            </w:r>
            <w:r w:rsidR="001116D3">
              <w:rPr>
                <w:rFonts w:ascii="Times New Roman" w:eastAsia="Times New Roman" w:hAnsi="Times New Roman" w:cs="Times New Roman"/>
                <w:color w:val="000000"/>
                <w:spacing w:val="-7"/>
                <w:sz w:val="20"/>
                <w:szCs w:val="20"/>
                <w:lang w:eastAsia="ru-RU"/>
              </w:rPr>
              <w:t>-</w:t>
            </w:r>
            <w:proofErr w:type="spellStart"/>
            <w:r w:rsidRPr="005C6B26">
              <w:rPr>
                <w:rFonts w:ascii="Times New Roman" w:eastAsia="Times New Roman" w:hAnsi="Times New Roman" w:cs="Times New Roman"/>
                <w:color w:val="000000"/>
                <w:spacing w:val="-7"/>
                <w:sz w:val="20"/>
                <w:szCs w:val="20"/>
                <w:lang w:eastAsia="ru-RU"/>
              </w:rPr>
              <w:t>ного</w:t>
            </w:r>
            <w:proofErr w:type="spellEnd"/>
            <w:r w:rsidRPr="005C6B26">
              <w:rPr>
                <w:rFonts w:ascii="Times New Roman" w:eastAsia="Times New Roman" w:hAnsi="Times New Roman" w:cs="Times New Roman"/>
                <w:color w:val="000000"/>
                <w:spacing w:val="-7"/>
                <w:sz w:val="20"/>
                <w:szCs w:val="20"/>
                <w:lang w:eastAsia="ru-RU"/>
              </w:rPr>
              <w:t xml:space="preserve"> откоса, град</w:t>
            </w:r>
          </w:p>
        </w:tc>
      </w:tr>
      <w:tr w:rsidR="001116D3" w:rsidRPr="005C6B26" w14:paraId="15CE1322" w14:textId="77777777" w:rsidTr="002E65C9">
        <w:tc>
          <w:tcPr>
            <w:tcW w:w="1418" w:type="dxa"/>
            <w:vMerge/>
          </w:tcPr>
          <w:p w14:paraId="7BFAF120" w14:textId="77777777" w:rsidR="001116D3" w:rsidRPr="005C6B26" w:rsidRDefault="001116D3" w:rsidP="00B62882">
            <w:pPr>
              <w:rPr>
                <w:rFonts w:ascii="Times New Roman" w:eastAsia="Times New Roman" w:hAnsi="Times New Roman" w:cs="Times New Roman"/>
                <w:color w:val="000000"/>
                <w:spacing w:val="-7"/>
                <w:sz w:val="20"/>
                <w:szCs w:val="20"/>
                <w:lang w:eastAsia="ru-RU"/>
              </w:rPr>
            </w:pPr>
          </w:p>
        </w:tc>
        <w:tc>
          <w:tcPr>
            <w:tcW w:w="980" w:type="dxa"/>
            <w:vMerge/>
          </w:tcPr>
          <w:p w14:paraId="650154A1" w14:textId="77777777" w:rsidR="001116D3" w:rsidRPr="005C6B26" w:rsidRDefault="001116D3" w:rsidP="00B62882">
            <w:pPr>
              <w:rPr>
                <w:rFonts w:ascii="Times New Roman" w:eastAsia="Times New Roman" w:hAnsi="Times New Roman" w:cs="Times New Roman"/>
                <w:color w:val="000000"/>
                <w:spacing w:val="-7"/>
                <w:sz w:val="20"/>
                <w:szCs w:val="20"/>
                <w:lang w:eastAsia="ru-RU"/>
              </w:rPr>
            </w:pPr>
          </w:p>
        </w:tc>
        <w:tc>
          <w:tcPr>
            <w:tcW w:w="1288" w:type="dxa"/>
            <w:vMerge w:val="restart"/>
          </w:tcPr>
          <w:p w14:paraId="7F189600" w14:textId="77777777" w:rsidR="001116D3" w:rsidRPr="005C6B26" w:rsidRDefault="001116D3"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внутреннего</w:t>
            </w:r>
          </w:p>
        </w:tc>
        <w:tc>
          <w:tcPr>
            <w:tcW w:w="1567" w:type="dxa"/>
            <w:gridSpan w:val="2"/>
          </w:tcPr>
          <w:p w14:paraId="6D3F8551" w14:textId="77777777" w:rsidR="001116D3" w:rsidRPr="005C6B26" w:rsidRDefault="001116D3"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внешнего</w:t>
            </w:r>
          </w:p>
        </w:tc>
        <w:tc>
          <w:tcPr>
            <w:tcW w:w="1268" w:type="dxa"/>
            <w:vMerge/>
          </w:tcPr>
          <w:p w14:paraId="38EA766D" w14:textId="77777777" w:rsidR="001116D3" w:rsidRPr="005C6B26" w:rsidRDefault="001116D3" w:rsidP="00B62882">
            <w:pPr>
              <w:rPr>
                <w:rFonts w:ascii="Times New Roman" w:eastAsia="Times New Roman" w:hAnsi="Times New Roman" w:cs="Times New Roman"/>
                <w:color w:val="000000"/>
                <w:spacing w:val="-7"/>
                <w:sz w:val="20"/>
                <w:szCs w:val="20"/>
                <w:lang w:eastAsia="ru-RU"/>
              </w:rPr>
            </w:pPr>
          </w:p>
        </w:tc>
      </w:tr>
      <w:tr w:rsidR="001116D3" w:rsidRPr="005C6B26" w14:paraId="2AA42DD3" w14:textId="77777777" w:rsidTr="002E65C9">
        <w:tc>
          <w:tcPr>
            <w:tcW w:w="1418" w:type="dxa"/>
            <w:vMerge/>
          </w:tcPr>
          <w:p w14:paraId="1DC0C988" w14:textId="77777777" w:rsidR="001116D3" w:rsidRPr="005C6B26" w:rsidRDefault="001116D3" w:rsidP="00B62882">
            <w:pPr>
              <w:rPr>
                <w:rFonts w:ascii="Times New Roman" w:eastAsia="Times New Roman" w:hAnsi="Times New Roman" w:cs="Times New Roman"/>
                <w:color w:val="000000"/>
                <w:spacing w:val="-7"/>
                <w:sz w:val="20"/>
                <w:szCs w:val="20"/>
                <w:lang w:eastAsia="ru-RU"/>
              </w:rPr>
            </w:pPr>
          </w:p>
        </w:tc>
        <w:tc>
          <w:tcPr>
            <w:tcW w:w="980" w:type="dxa"/>
            <w:vMerge/>
          </w:tcPr>
          <w:p w14:paraId="08003981" w14:textId="77777777" w:rsidR="001116D3" w:rsidRPr="005C6B26" w:rsidRDefault="001116D3" w:rsidP="00B62882">
            <w:pPr>
              <w:rPr>
                <w:rFonts w:ascii="Times New Roman" w:eastAsia="Times New Roman" w:hAnsi="Times New Roman" w:cs="Times New Roman"/>
                <w:color w:val="000000"/>
                <w:spacing w:val="-7"/>
                <w:sz w:val="20"/>
                <w:szCs w:val="20"/>
                <w:lang w:eastAsia="ru-RU"/>
              </w:rPr>
            </w:pPr>
          </w:p>
        </w:tc>
        <w:tc>
          <w:tcPr>
            <w:tcW w:w="1288" w:type="dxa"/>
            <w:vMerge/>
          </w:tcPr>
          <w:p w14:paraId="0BAACE34" w14:textId="77777777" w:rsidR="001116D3" w:rsidRPr="005C6B26" w:rsidRDefault="001116D3" w:rsidP="00B62882">
            <w:pPr>
              <w:rPr>
                <w:rFonts w:ascii="Times New Roman" w:eastAsia="Times New Roman" w:hAnsi="Times New Roman" w:cs="Times New Roman"/>
                <w:color w:val="000000"/>
                <w:spacing w:val="-7"/>
                <w:sz w:val="20"/>
                <w:szCs w:val="20"/>
                <w:lang w:eastAsia="ru-RU"/>
              </w:rPr>
            </w:pPr>
          </w:p>
        </w:tc>
        <w:tc>
          <w:tcPr>
            <w:tcW w:w="992" w:type="dxa"/>
          </w:tcPr>
          <w:p w14:paraId="32B5472E" w14:textId="77777777" w:rsidR="001116D3" w:rsidRPr="005C6B26" w:rsidRDefault="001116D3"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 xml:space="preserve">по стали </w:t>
            </w:r>
          </w:p>
        </w:tc>
        <w:tc>
          <w:tcPr>
            <w:tcW w:w="575" w:type="dxa"/>
          </w:tcPr>
          <w:p w14:paraId="6F788294" w14:textId="77777777" w:rsidR="001116D3" w:rsidRPr="005C6B26" w:rsidRDefault="001116D3"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по дереву</w:t>
            </w:r>
          </w:p>
        </w:tc>
        <w:tc>
          <w:tcPr>
            <w:tcW w:w="1268" w:type="dxa"/>
            <w:vMerge/>
          </w:tcPr>
          <w:p w14:paraId="7D3663EB" w14:textId="77777777" w:rsidR="001116D3" w:rsidRPr="005C6B26" w:rsidRDefault="001116D3" w:rsidP="00B62882">
            <w:pPr>
              <w:rPr>
                <w:rFonts w:ascii="Times New Roman" w:eastAsia="Times New Roman" w:hAnsi="Times New Roman" w:cs="Times New Roman"/>
                <w:color w:val="000000"/>
                <w:spacing w:val="-7"/>
                <w:sz w:val="20"/>
                <w:szCs w:val="20"/>
                <w:lang w:eastAsia="ru-RU"/>
              </w:rPr>
            </w:pPr>
          </w:p>
        </w:tc>
      </w:tr>
      <w:tr w:rsidR="00CB5F2E" w:rsidRPr="005C6B26" w14:paraId="64BF5B63" w14:textId="77777777" w:rsidTr="002E65C9">
        <w:tc>
          <w:tcPr>
            <w:tcW w:w="1418" w:type="dxa"/>
          </w:tcPr>
          <w:p w14:paraId="777ED070"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пшеница</w:t>
            </w:r>
          </w:p>
        </w:tc>
        <w:tc>
          <w:tcPr>
            <w:tcW w:w="980" w:type="dxa"/>
          </w:tcPr>
          <w:p w14:paraId="570F6241"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0,70-0,86</w:t>
            </w:r>
          </w:p>
        </w:tc>
        <w:tc>
          <w:tcPr>
            <w:tcW w:w="1288" w:type="dxa"/>
          </w:tcPr>
          <w:p w14:paraId="04394457"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0,50-0,56</w:t>
            </w:r>
          </w:p>
        </w:tc>
        <w:tc>
          <w:tcPr>
            <w:tcW w:w="992" w:type="dxa"/>
          </w:tcPr>
          <w:p w14:paraId="23FF6039"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0,36-0,58</w:t>
            </w:r>
          </w:p>
        </w:tc>
        <w:tc>
          <w:tcPr>
            <w:tcW w:w="575" w:type="dxa"/>
          </w:tcPr>
          <w:p w14:paraId="171B4167"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0,59</w:t>
            </w:r>
          </w:p>
        </w:tc>
        <w:tc>
          <w:tcPr>
            <w:tcW w:w="1268" w:type="dxa"/>
          </w:tcPr>
          <w:p w14:paraId="0BA8C5F7"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36-31</w:t>
            </w:r>
          </w:p>
        </w:tc>
      </w:tr>
      <w:tr w:rsidR="00CB5F2E" w:rsidRPr="005C6B26" w14:paraId="4C166111" w14:textId="77777777" w:rsidTr="002E65C9">
        <w:tc>
          <w:tcPr>
            <w:tcW w:w="1418" w:type="dxa"/>
          </w:tcPr>
          <w:p w14:paraId="1C21C9D2"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рожь</w:t>
            </w:r>
          </w:p>
        </w:tc>
        <w:tc>
          <w:tcPr>
            <w:tcW w:w="980" w:type="dxa"/>
          </w:tcPr>
          <w:p w14:paraId="5748437F"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0,65-0,79</w:t>
            </w:r>
          </w:p>
        </w:tc>
        <w:tc>
          <w:tcPr>
            <w:tcW w:w="1288" w:type="dxa"/>
          </w:tcPr>
          <w:p w14:paraId="0A52408C"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0,49</w:t>
            </w:r>
          </w:p>
        </w:tc>
        <w:tc>
          <w:tcPr>
            <w:tcW w:w="992" w:type="dxa"/>
          </w:tcPr>
          <w:p w14:paraId="1082F36F"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0,58</w:t>
            </w:r>
          </w:p>
        </w:tc>
        <w:tc>
          <w:tcPr>
            <w:tcW w:w="575" w:type="dxa"/>
          </w:tcPr>
          <w:p w14:paraId="0AC1A220"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0,78</w:t>
            </w:r>
          </w:p>
        </w:tc>
        <w:tc>
          <w:tcPr>
            <w:tcW w:w="1268" w:type="dxa"/>
          </w:tcPr>
          <w:p w14:paraId="41754CF6"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32</w:t>
            </w:r>
          </w:p>
        </w:tc>
      </w:tr>
      <w:tr w:rsidR="00CB5F2E" w:rsidRPr="005C6B26" w14:paraId="51493266" w14:textId="77777777" w:rsidTr="002E65C9">
        <w:tc>
          <w:tcPr>
            <w:tcW w:w="1418" w:type="dxa"/>
          </w:tcPr>
          <w:p w14:paraId="1196B201"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гречиха</w:t>
            </w:r>
          </w:p>
        </w:tc>
        <w:tc>
          <w:tcPr>
            <w:tcW w:w="980" w:type="dxa"/>
          </w:tcPr>
          <w:p w14:paraId="5D378842"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0,46-0,58</w:t>
            </w:r>
          </w:p>
        </w:tc>
        <w:tc>
          <w:tcPr>
            <w:tcW w:w="1288" w:type="dxa"/>
          </w:tcPr>
          <w:p w14:paraId="36733926"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0,52</w:t>
            </w:r>
          </w:p>
        </w:tc>
        <w:tc>
          <w:tcPr>
            <w:tcW w:w="992" w:type="dxa"/>
          </w:tcPr>
          <w:p w14:paraId="7D64333A"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0,53</w:t>
            </w:r>
          </w:p>
        </w:tc>
        <w:tc>
          <w:tcPr>
            <w:tcW w:w="575" w:type="dxa"/>
          </w:tcPr>
          <w:p w14:paraId="080E42C4"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0,57</w:t>
            </w:r>
          </w:p>
        </w:tc>
        <w:tc>
          <w:tcPr>
            <w:tcW w:w="1268" w:type="dxa"/>
          </w:tcPr>
          <w:p w14:paraId="26241513"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45</w:t>
            </w:r>
          </w:p>
        </w:tc>
      </w:tr>
      <w:tr w:rsidR="00CB5F2E" w:rsidRPr="005C6B26" w14:paraId="71C83E24" w14:textId="77777777" w:rsidTr="002E65C9">
        <w:tc>
          <w:tcPr>
            <w:tcW w:w="1418" w:type="dxa"/>
          </w:tcPr>
          <w:p w14:paraId="001F4B40"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подсолнечник</w:t>
            </w:r>
          </w:p>
        </w:tc>
        <w:tc>
          <w:tcPr>
            <w:tcW w:w="980" w:type="dxa"/>
          </w:tcPr>
          <w:p w14:paraId="4B9681B5"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0,36-0,46</w:t>
            </w:r>
          </w:p>
        </w:tc>
        <w:tc>
          <w:tcPr>
            <w:tcW w:w="1288" w:type="dxa"/>
          </w:tcPr>
          <w:p w14:paraId="67FAE414"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0,60</w:t>
            </w:r>
          </w:p>
        </w:tc>
        <w:tc>
          <w:tcPr>
            <w:tcW w:w="992" w:type="dxa"/>
          </w:tcPr>
          <w:p w14:paraId="1F0CCE00"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0,60-0,75</w:t>
            </w:r>
          </w:p>
        </w:tc>
        <w:tc>
          <w:tcPr>
            <w:tcW w:w="575" w:type="dxa"/>
          </w:tcPr>
          <w:p w14:paraId="49479DB5"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0,39</w:t>
            </w:r>
          </w:p>
        </w:tc>
        <w:tc>
          <w:tcPr>
            <w:tcW w:w="1268" w:type="dxa"/>
          </w:tcPr>
          <w:p w14:paraId="5B79FC13" w14:textId="77777777" w:rsidR="00CB5F2E" w:rsidRPr="005C6B26" w:rsidRDefault="00CB5F2E" w:rsidP="00B62882">
            <w:pPr>
              <w:rPr>
                <w:rFonts w:ascii="Times New Roman" w:eastAsia="Times New Roman" w:hAnsi="Times New Roman" w:cs="Times New Roman"/>
                <w:color w:val="000000"/>
                <w:spacing w:val="-7"/>
                <w:sz w:val="20"/>
                <w:szCs w:val="20"/>
                <w:lang w:eastAsia="ru-RU"/>
              </w:rPr>
            </w:pPr>
            <w:r w:rsidRPr="005C6B26">
              <w:rPr>
                <w:rFonts w:ascii="Times New Roman" w:eastAsia="Times New Roman" w:hAnsi="Times New Roman" w:cs="Times New Roman"/>
                <w:color w:val="000000"/>
                <w:spacing w:val="-7"/>
                <w:sz w:val="20"/>
                <w:szCs w:val="20"/>
                <w:lang w:eastAsia="ru-RU"/>
              </w:rPr>
              <w:t>45</w:t>
            </w:r>
          </w:p>
        </w:tc>
      </w:tr>
    </w:tbl>
    <w:p w14:paraId="2A04D1BB" w14:textId="77777777" w:rsidR="00CB5F2E" w:rsidRDefault="00CB5F2E" w:rsidP="00B62882">
      <w:pPr>
        <w:spacing w:after="0" w:line="240" w:lineRule="auto"/>
        <w:ind w:firstLine="708"/>
        <w:rPr>
          <w:rFonts w:ascii="Times New Roman" w:eastAsia="Times New Roman" w:hAnsi="Times New Roman" w:cs="Times New Roman"/>
          <w:color w:val="000000"/>
          <w:spacing w:val="-7"/>
          <w:sz w:val="26"/>
          <w:szCs w:val="26"/>
          <w:lang w:eastAsia="ru-RU"/>
        </w:rPr>
      </w:pPr>
    </w:p>
    <w:p w14:paraId="15EEC715" w14:textId="77777777" w:rsidR="00B62882" w:rsidRPr="005A3C5B" w:rsidRDefault="001A7710" w:rsidP="005A3C5B">
      <w:pPr>
        <w:spacing w:after="0" w:line="240" w:lineRule="auto"/>
        <w:ind w:firstLine="284"/>
        <w:jc w:val="both"/>
        <w:rPr>
          <w:rFonts w:ascii="Times New Roman" w:eastAsia="Times New Roman" w:hAnsi="Times New Roman" w:cs="Times New Roman"/>
          <w:color w:val="000000"/>
          <w:spacing w:val="-7"/>
          <w:lang w:eastAsia="ru-RU"/>
        </w:rPr>
      </w:pPr>
      <w:r w:rsidRPr="001116D3">
        <w:rPr>
          <w:rFonts w:ascii="Times New Roman" w:eastAsia="Times New Roman" w:hAnsi="Times New Roman" w:cs="Times New Roman"/>
          <w:i/>
          <w:color w:val="000000"/>
          <w:spacing w:val="-7"/>
          <w:lang w:eastAsia="ru-RU"/>
        </w:rPr>
        <w:t xml:space="preserve"> </w:t>
      </w:r>
      <w:r w:rsidR="00B62882" w:rsidRPr="001116D3">
        <w:rPr>
          <w:rFonts w:ascii="Times New Roman" w:eastAsia="Times New Roman" w:hAnsi="Times New Roman" w:cs="Times New Roman"/>
          <w:i/>
          <w:color w:val="000000"/>
          <w:spacing w:val="-7"/>
          <w:lang w:eastAsia="ru-RU"/>
        </w:rPr>
        <w:t>Скважистость</w:t>
      </w:r>
      <w:r w:rsidR="005A3C5B" w:rsidRPr="001116D3">
        <w:rPr>
          <w:rFonts w:ascii="Times New Roman" w:eastAsia="Times New Roman" w:hAnsi="Times New Roman" w:cs="Times New Roman"/>
          <w:i/>
          <w:color w:val="000000"/>
          <w:spacing w:val="-7"/>
          <w:lang w:eastAsia="ru-RU"/>
        </w:rPr>
        <w:t xml:space="preserve"> зерновых</w:t>
      </w:r>
      <w:r w:rsidR="00B62882"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00B62882" w:rsidRPr="005A3C5B">
        <w:rPr>
          <w:rFonts w:ascii="Times New Roman" w:eastAsia="Times New Roman" w:hAnsi="Times New Roman" w:cs="Times New Roman"/>
          <w:color w:val="000000"/>
          <w:spacing w:val="-7"/>
          <w:lang w:eastAsia="ru-RU"/>
        </w:rPr>
        <w:t xml:space="preserve"> заполненные воздухом промежутки между зернами в насыпи. Обычно скважистость выражают в процентах к общему объему данной насыпи.</w:t>
      </w:r>
    </w:p>
    <w:p w14:paraId="0458236F"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Плотность укладки зерновой массы в объеме хранилища и, следовательно, ее скважистость зависят от формы, размеров и состояния поверхности зерен, от количества и характера примесей, от массы и влажности зерновой насыпи, формы и размеров хранилища. </w:t>
      </w:r>
    </w:p>
    <w:p w14:paraId="445412A5"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Однородное по крупности зерно, а также зерно с шероховатой поверхностью имеют скважистость большую, чем зерна разной крупности и округлой формы. Так, скважистость составляет (в %): ржи и пшеницы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35</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45, гречихи и риса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50</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65, овса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50</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70. Запас воздуха в </w:t>
      </w:r>
      <w:proofErr w:type="spellStart"/>
      <w:r w:rsidRPr="005A3C5B">
        <w:rPr>
          <w:rFonts w:ascii="Times New Roman" w:eastAsia="Times New Roman" w:hAnsi="Times New Roman" w:cs="Times New Roman"/>
          <w:color w:val="000000"/>
          <w:spacing w:val="-7"/>
          <w:lang w:eastAsia="ru-RU"/>
        </w:rPr>
        <w:t>межзерновых</w:t>
      </w:r>
      <w:proofErr w:type="spellEnd"/>
      <w:r w:rsidRPr="005A3C5B">
        <w:rPr>
          <w:rFonts w:ascii="Times New Roman" w:eastAsia="Times New Roman" w:hAnsi="Times New Roman" w:cs="Times New Roman"/>
          <w:color w:val="000000"/>
          <w:spacing w:val="-7"/>
          <w:lang w:eastAsia="ru-RU"/>
        </w:rPr>
        <w:t xml:space="preserve"> пространствах имеет большое значение для сохранения жизнеспособности семян. </w:t>
      </w:r>
    </w:p>
    <w:p w14:paraId="685C1C0E"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62768A">
        <w:rPr>
          <w:rFonts w:ascii="Times New Roman" w:eastAsia="Times New Roman" w:hAnsi="Times New Roman" w:cs="Times New Roman"/>
          <w:i/>
          <w:color w:val="000000"/>
          <w:spacing w:val="-7"/>
          <w:lang w:eastAsia="ru-RU"/>
        </w:rPr>
        <w:t>Большая газопроницаемость</w:t>
      </w:r>
      <w:r w:rsidRPr="005A3C5B">
        <w:rPr>
          <w:rFonts w:ascii="Times New Roman" w:eastAsia="Times New Roman" w:hAnsi="Times New Roman" w:cs="Times New Roman"/>
          <w:color w:val="000000"/>
          <w:spacing w:val="-7"/>
          <w:lang w:eastAsia="ru-RU"/>
        </w:rPr>
        <w:t xml:space="preserve"> зерновых масс позволяет проводить активное вентилирование, регулировать состав газовой среды в </w:t>
      </w:r>
      <w:proofErr w:type="spellStart"/>
      <w:r w:rsidRPr="005A3C5B">
        <w:rPr>
          <w:rFonts w:ascii="Times New Roman" w:eastAsia="Times New Roman" w:hAnsi="Times New Roman" w:cs="Times New Roman"/>
          <w:color w:val="000000"/>
          <w:spacing w:val="-7"/>
          <w:lang w:eastAsia="ru-RU"/>
        </w:rPr>
        <w:t>межзерновых</w:t>
      </w:r>
      <w:proofErr w:type="spellEnd"/>
      <w:r w:rsidRPr="005A3C5B">
        <w:rPr>
          <w:rFonts w:ascii="Times New Roman" w:eastAsia="Times New Roman" w:hAnsi="Times New Roman" w:cs="Times New Roman"/>
          <w:color w:val="000000"/>
          <w:spacing w:val="-7"/>
          <w:lang w:eastAsia="ru-RU"/>
        </w:rPr>
        <w:t xml:space="preserve"> пространствах, вводить пары ядохимикатов для борьбы с амбарными вредителями. </w:t>
      </w:r>
    </w:p>
    <w:p w14:paraId="30AD364E"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Однако наличие </w:t>
      </w:r>
      <w:proofErr w:type="spellStart"/>
      <w:r w:rsidRPr="005A3C5B">
        <w:rPr>
          <w:rFonts w:ascii="Times New Roman" w:eastAsia="Times New Roman" w:hAnsi="Times New Roman" w:cs="Times New Roman"/>
          <w:color w:val="000000"/>
          <w:spacing w:val="-7"/>
          <w:lang w:eastAsia="ru-RU"/>
        </w:rPr>
        <w:t>межзерновых</w:t>
      </w:r>
      <w:proofErr w:type="spellEnd"/>
      <w:r w:rsidRPr="005A3C5B">
        <w:rPr>
          <w:rFonts w:ascii="Times New Roman" w:eastAsia="Times New Roman" w:hAnsi="Times New Roman" w:cs="Times New Roman"/>
          <w:color w:val="000000"/>
          <w:spacing w:val="-7"/>
          <w:lang w:eastAsia="ru-RU"/>
        </w:rPr>
        <w:t xml:space="preserve"> пространств и кислорода в них благоприятствует развитию амбарных вредителей. </w:t>
      </w:r>
    </w:p>
    <w:p w14:paraId="0009136D"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62768A">
        <w:rPr>
          <w:rFonts w:ascii="Times New Roman" w:eastAsia="Times New Roman" w:hAnsi="Times New Roman" w:cs="Times New Roman"/>
          <w:i/>
          <w:color w:val="000000"/>
          <w:spacing w:val="-7"/>
          <w:lang w:eastAsia="ru-RU"/>
        </w:rPr>
        <w:t>Сорбционные свойства</w:t>
      </w:r>
      <w:r w:rsidRPr="005A3C5B">
        <w:rPr>
          <w:rFonts w:ascii="Times New Roman" w:eastAsia="Times New Roman" w:hAnsi="Times New Roman" w:cs="Times New Roman"/>
          <w:color w:val="000000"/>
          <w:spacing w:val="-7"/>
          <w:lang w:eastAsia="ru-RU"/>
        </w:rPr>
        <w:t xml:space="preserve"> зерна также относят к физическим. Зерно всех культур и зерновые массы в целом обладают сорбционной емкостью, т.е. способностью поглощать </w:t>
      </w:r>
      <w:proofErr w:type="spellStart"/>
      <w:r w:rsidRPr="005A3C5B">
        <w:rPr>
          <w:rFonts w:ascii="Times New Roman" w:eastAsia="Times New Roman" w:hAnsi="Times New Roman" w:cs="Times New Roman"/>
          <w:color w:val="000000"/>
          <w:spacing w:val="-7"/>
          <w:lang w:eastAsia="ru-RU"/>
        </w:rPr>
        <w:t>газы</w:t>
      </w:r>
      <w:proofErr w:type="spellEnd"/>
      <w:r w:rsidRPr="005A3C5B">
        <w:rPr>
          <w:rFonts w:ascii="Times New Roman" w:eastAsia="Times New Roman" w:hAnsi="Times New Roman" w:cs="Times New Roman"/>
          <w:color w:val="000000"/>
          <w:spacing w:val="-7"/>
          <w:lang w:eastAsia="ru-RU"/>
        </w:rPr>
        <w:t xml:space="preserve"> и пары различных веществ. Эта способность зерна обусловлена его капиллярно-пористой структурой, что делает активную поверхность зерновки больше истинной. Степень чистоты (засоренность) зерна является одним из важных показателей его качества и определяется отношением массы различных примесей к общей массе зернового груза. </w:t>
      </w:r>
    </w:p>
    <w:p w14:paraId="773ADBD7"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62768A">
        <w:rPr>
          <w:rFonts w:ascii="Times New Roman" w:eastAsia="Times New Roman" w:hAnsi="Times New Roman" w:cs="Times New Roman"/>
          <w:i/>
          <w:color w:val="000000"/>
          <w:spacing w:val="-7"/>
          <w:lang w:eastAsia="ru-RU"/>
        </w:rPr>
        <w:t xml:space="preserve">Теплопроводность и </w:t>
      </w:r>
      <w:proofErr w:type="spellStart"/>
      <w:r w:rsidRPr="0062768A">
        <w:rPr>
          <w:rFonts w:ascii="Times New Roman" w:eastAsia="Times New Roman" w:hAnsi="Times New Roman" w:cs="Times New Roman"/>
          <w:i/>
          <w:color w:val="000000"/>
          <w:spacing w:val="-7"/>
          <w:lang w:eastAsia="ru-RU"/>
        </w:rPr>
        <w:t>температуропроводность</w:t>
      </w:r>
      <w:proofErr w:type="spellEnd"/>
      <w:r w:rsidRPr="005A3C5B">
        <w:rPr>
          <w:rFonts w:ascii="Times New Roman" w:eastAsia="Times New Roman" w:hAnsi="Times New Roman" w:cs="Times New Roman"/>
          <w:color w:val="000000"/>
          <w:spacing w:val="-7"/>
          <w:lang w:eastAsia="ru-RU"/>
        </w:rPr>
        <w:t xml:space="preserve"> зерна также относят к физическим свойствам. Тепло в зерновой массе распространяется двумя способами: от зерна к зерну при их соприкосновении (теплопроводность зерна) и перемещением воздуха в </w:t>
      </w:r>
      <w:proofErr w:type="spellStart"/>
      <w:r w:rsidRPr="005A3C5B">
        <w:rPr>
          <w:rFonts w:ascii="Times New Roman" w:eastAsia="Times New Roman" w:hAnsi="Times New Roman" w:cs="Times New Roman"/>
          <w:color w:val="000000"/>
          <w:spacing w:val="-7"/>
          <w:lang w:eastAsia="ru-RU"/>
        </w:rPr>
        <w:t>межзерновых</w:t>
      </w:r>
      <w:proofErr w:type="spellEnd"/>
      <w:r w:rsidRPr="005A3C5B">
        <w:rPr>
          <w:rFonts w:ascii="Times New Roman" w:eastAsia="Times New Roman" w:hAnsi="Times New Roman" w:cs="Times New Roman"/>
          <w:color w:val="000000"/>
          <w:spacing w:val="-7"/>
          <w:lang w:eastAsia="ru-RU"/>
        </w:rPr>
        <w:t xml:space="preserve"> пространствах (конвекция). </w:t>
      </w:r>
    </w:p>
    <w:p w14:paraId="2810BD7F"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Зерно имеет теплопроводность, близкую к древесине, обладает низкой теплопроводностью. Воздух также характеризуется небольшой теплопроводностью. Поэтому суммарный показатель теплопроводности зерновой массы в целом невелик и колеблется в пределах от 0,12 до 0,20 ккал/час. Низкая теплопроводность зерна приводит к накоплению тепла в массе груза и способствует прогрессирующему самонагреванию.</w:t>
      </w:r>
    </w:p>
    <w:p w14:paraId="2542721A"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При нагревании до температуры 50</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55 °С у зерна появляется гнилостный, солодовый запах, затхлость, а его масса резко уменьшается. Происходит порча продукта. Изменение химического состава и последующая порча зерна происходят также под воздействием света. </w:t>
      </w:r>
    </w:p>
    <w:p w14:paraId="0120156F"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Скорость нагревания зерновой массы </w:t>
      </w:r>
      <w:r w:rsidR="00AC514B" w:rsidRPr="0062768A">
        <w:rPr>
          <w:rFonts w:ascii="Times New Roman" w:eastAsia="Times New Roman" w:hAnsi="Times New Roman" w:cs="Times New Roman"/>
          <w:i/>
          <w:color w:val="000000"/>
          <w:spacing w:val="-7"/>
          <w:lang w:eastAsia="ru-RU"/>
        </w:rPr>
        <w:t>–</w:t>
      </w:r>
      <w:r w:rsidRPr="0062768A">
        <w:rPr>
          <w:rFonts w:ascii="Times New Roman" w:eastAsia="Times New Roman" w:hAnsi="Times New Roman" w:cs="Times New Roman"/>
          <w:i/>
          <w:color w:val="000000"/>
          <w:spacing w:val="-7"/>
          <w:lang w:eastAsia="ru-RU"/>
        </w:rPr>
        <w:t xml:space="preserve"> </w:t>
      </w:r>
      <w:proofErr w:type="spellStart"/>
      <w:r w:rsidRPr="0062768A">
        <w:rPr>
          <w:rFonts w:ascii="Times New Roman" w:eastAsia="Times New Roman" w:hAnsi="Times New Roman" w:cs="Times New Roman"/>
          <w:i/>
          <w:color w:val="000000"/>
          <w:spacing w:val="-7"/>
          <w:lang w:eastAsia="ru-RU"/>
        </w:rPr>
        <w:t>температуропроводность</w:t>
      </w:r>
      <w:proofErr w:type="spellEnd"/>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зависит от теплопроводности и также невелика. Таким образом, зерновая масса характеризуется большой тепловой инерцией, изменение температуры зерна в средних слоях насыпи происходит очень медленно. Поэтому зерно в зимние месяцы можно охладить, проведя активное вентилирование насыпи холодным сухим воздухом. Низкая температура его сохраняется в течение большей части лета, в результате чего замедляются биохимические процессы, протекающие в нем, и прекращается размножение амбарных вредителей. </w:t>
      </w:r>
    </w:p>
    <w:p w14:paraId="46E2E976"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Если же на хранение засыпано теплое зерно, то в нем долго сохраняются благоприятные условия для активной жизнедеятельности самого зерна, амбарных вредителей и микроорганизмов. </w:t>
      </w:r>
    </w:p>
    <w:p w14:paraId="0A233F2B"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В весенне-летний период, а также в осенне-зимний наблюдается большая амплитуда колебаний температуры между отдельными слоями зерновой массы, что может привести к конденсации влаги на отдельных ее участках, увлажнению зерна. </w:t>
      </w:r>
    </w:p>
    <w:p w14:paraId="053B17C3"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62768A">
        <w:rPr>
          <w:rFonts w:ascii="Times New Roman" w:eastAsia="Times New Roman" w:hAnsi="Times New Roman" w:cs="Times New Roman"/>
          <w:i/>
          <w:color w:val="000000"/>
          <w:spacing w:val="-7"/>
          <w:lang w:eastAsia="ru-RU"/>
        </w:rPr>
        <w:t>Сорность</w:t>
      </w:r>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процентное отношение массы примесей к массе зерна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ухудшает качество зерна, увеличивает способность к самонагреванию при хранении и перевозке, уменьшает ценность зерна при технологической переработке. Засоренность зерна посторонними примесями оценивается в процентах как отношение массы примесей к общей массе зерна.</w:t>
      </w:r>
    </w:p>
    <w:p w14:paraId="470B3DBA"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62768A">
        <w:rPr>
          <w:rFonts w:ascii="Times New Roman" w:eastAsia="Times New Roman" w:hAnsi="Times New Roman" w:cs="Times New Roman"/>
          <w:i/>
          <w:color w:val="000000"/>
          <w:spacing w:val="-7"/>
          <w:lang w:eastAsia="ru-RU"/>
        </w:rPr>
        <w:t>Дыхание</w:t>
      </w:r>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основной, важнейший физиологический процесс, протекающий в зерне. Зерно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живой организм, находящийся в покое и следовательно, как в любом живом организме, в нем совершается постоянный, хотя и медленный, обмен веществ, поддерживающий жизнь зародышевой клетки. </w:t>
      </w:r>
    </w:p>
    <w:p w14:paraId="154BD0A7"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Характер и интенсивность физиологических процессов, протекающих в зерновой массе при хранении, зависит не только от активности ферментативного комплекса зерна, но и от условий окружающей среды. Температура хранения, оказывает существенное влияние на интенсивность дыхания. При повышении температуры интенсивность дыхания возрастает, достигая максимума при температуре 50</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55 °С, после чего начинает резко падать, что связано с началом гибели зерна. </w:t>
      </w:r>
    </w:p>
    <w:p w14:paraId="18906678"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При этом снижается сыпучесть зерна, повышается его уплотнение, появляется затхлый, гнилостный запах. Зерно теряет свое качество, происходит постепенное разложение органического вещества в зерне. </w:t>
      </w:r>
    </w:p>
    <w:p w14:paraId="76B7CE3A"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62768A">
        <w:rPr>
          <w:rFonts w:ascii="Times New Roman" w:eastAsia="Times New Roman" w:hAnsi="Times New Roman" w:cs="Times New Roman"/>
          <w:i/>
          <w:color w:val="000000"/>
          <w:spacing w:val="-7"/>
          <w:lang w:eastAsia="ru-RU"/>
        </w:rPr>
        <w:t xml:space="preserve">Самонагревание </w:t>
      </w:r>
      <w:r w:rsidRPr="005A3C5B">
        <w:rPr>
          <w:rFonts w:ascii="Times New Roman" w:eastAsia="Times New Roman" w:hAnsi="Times New Roman" w:cs="Times New Roman"/>
          <w:color w:val="000000"/>
          <w:spacing w:val="-7"/>
          <w:lang w:eastAsia="ru-RU"/>
        </w:rPr>
        <w:t>возможно также при значительной зараженности его вредителями (клещами, долгоносиками и т.п.). Поэтому при приеме зерна к перевозке необходимо контролировать и соблюдать установленные нормативы влажности (до 16 %), сорности, зараженности вредителями.</w:t>
      </w:r>
    </w:p>
    <w:p w14:paraId="046F6F99"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p>
    <w:p w14:paraId="4219030B" w14:textId="77777777" w:rsidR="00B62882" w:rsidRPr="005A3C5B" w:rsidRDefault="005A3C5B" w:rsidP="0062768A">
      <w:pPr>
        <w:spacing w:after="0" w:line="240" w:lineRule="auto"/>
        <w:ind w:firstLine="284"/>
        <w:rPr>
          <w:rFonts w:ascii="Times New Roman" w:eastAsia="Times New Roman" w:hAnsi="Times New Roman" w:cs="Times New Roman"/>
          <w:b/>
          <w:color w:val="000000"/>
          <w:spacing w:val="-7"/>
          <w:lang w:eastAsia="ru-RU"/>
        </w:rPr>
      </w:pPr>
      <w:r w:rsidRPr="005A3C5B">
        <w:rPr>
          <w:rFonts w:ascii="Times New Roman" w:eastAsia="Times New Roman" w:hAnsi="Times New Roman" w:cs="Times New Roman"/>
          <w:b/>
          <w:color w:val="000000"/>
          <w:spacing w:val="-7"/>
          <w:lang w:eastAsia="ru-RU"/>
        </w:rPr>
        <w:t xml:space="preserve">Тема 7.2. </w:t>
      </w:r>
      <w:r w:rsidR="00B62882" w:rsidRPr="005A3C5B">
        <w:rPr>
          <w:rFonts w:ascii="Times New Roman" w:eastAsia="Times New Roman" w:hAnsi="Times New Roman" w:cs="Times New Roman"/>
          <w:b/>
          <w:color w:val="000000"/>
          <w:spacing w:val="-7"/>
          <w:lang w:eastAsia="ru-RU"/>
        </w:rPr>
        <w:t>Продукты переработки злаковых культур</w:t>
      </w:r>
    </w:p>
    <w:p w14:paraId="54969B41"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К таким грузам относятся следующие продукты: мука, крупа, жмых, комбикорм, макаронные изделия и т.д. Все они обладают повышенной способностью адсорбировать из окружающей среды влагу и посторонние запахи, что необходимо учитывать при организации их перевозки и хранения. Нормальная влажность продуктов (W ) переработки зерна изменяется в пределах от 13 % (макаронные изделия) до 16 % (крупа).</w:t>
      </w:r>
    </w:p>
    <w:p w14:paraId="30CEF9C9"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При повышении влажности и температуры продукты переработки зерна </w:t>
      </w:r>
      <w:proofErr w:type="spellStart"/>
      <w:r w:rsidRPr="005A3C5B">
        <w:rPr>
          <w:rFonts w:ascii="Times New Roman" w:eastAsia="Times New Roman" w:hAnsi="Times New Roman" w:cs="Times New Roman"/>
          <w:color w:val="000000"/>
          <w:spacing w:val="-7"/>
          <w:lang w:eastAsia="ru-RU"/>
        </w:rPr>
        <w:t>самонагреваются</w:t>
      </w:r>
      <w:proofErr w:type="spellEnd"/>
      <w:r w:rsidRPr="005A3C5B">
        <w:rPr>
          <w:rFonts w:ascii="Times New Roman" w:eastAsia="Times New Roman" w:hAnsi="Times New Roman" w:cs="Times New Roman"/>
          <w:color w:val="000000"/>
          <w:spacing w:val="-7"/>
          <w:lang w:eastAsia="ru-RU"/>
        </w:rPr>
        <w:t xml:space="preserve"> и плесневеют. Повышение температуры муки и крупы стимулирует усиление процесса дыхания в их массе, что вызывает усушку и значительную потерю массы продукта. В зависимости от исходного сырья и качества его обработки муку и крупу подразделяют на виды и сорта. </w:t>
      </w:r>
    </w:p>
    <w:p w14:paraId="0F516073"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62768A">
        <w:rPr>
          <w:rFonts w:ascii="Times New Roman" w:eastAsia="Times New Roman" w:hAnsi="Times New Roman" w:cs="Times New Roman"/>
          <w:i/>
          <w:color w:val="000000"/>
          <w:spacing w:val="-7"/>
          <w:lang w:eastAsia="ru-RU"/>
        </w:rPr>
        <w:t>Мука</w:t>
      </w:r>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порошкообразный продукт, получаемый размолом зерна с отбором или без отбора отрубей. </w:t>
      </w:r>
    </w:p>
    <w:p w14:paraId="3FEDD9BE"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В муке, в процессе ее хранения, происходят сложные физико-химические процессы, в результате которых снижается ее качество. Основными из них являются: </w:t>
      </w:r>
    </w:p>
    <w:p w14:paraId="22C7302E"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proofErr w:type="spellStart"/>
      <w:r w:rsidRPr="005A3C5B">
        <w:rPr>
          <w:rFonts w:ascii="Times New Roman" w:eastAsia="Times New Roman" w:hAnsi="Times New Roman" w:cs="Times New Roman"/>
          <w:color w:val="000000"/>
          <w:spacing w:val="-7"/>
          <w:lang w:eastAsia="ru-RU"/>
        </w:rPr>
        <w:t>прогоркание</w:t>
      </w:r>
      <w:proofErr w:type="spellEnd"/>
      <w:r w:rsidRPr="005A3C5B">
        <w:rPr>
          <w:rFonts w:ascii="Times New Roman" w:eastAsia="Times New Roman" w:hAnsi="Times New Roman" w:cs="Times New Roman"/>
          <w:color w:val="000000"/>
          <w:spacing w:val="-7"/>
          <w:lang w:eastAsia="ru-RU"/>
        </w:rPr>
        <w:t>, при этом появляется горький прикус, затем запах испорченного жира, мука может приобрести токсичные свойства, что во многом зависит от исходного качества муки (качества зерна), доступа воздуха, света, температуры и других факторов;</w:t>
      </w:r>
    </w:p>
    <w:p w14:paraId="4E902C9A"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прокисание, характеризуется появлением кислого вкуса и запаха, происходит в результате развития </w:t>
      </w:r>
      <w:proofErr w:type="spellStart"/>
      <w:r w:rsidRPr="005A3C5B">
        <w:rPr>
          <w:rFonts w:ascii="Times New Roman" w:eastAsia="Times New Roman" w:hAnsi="Times New Roman" w:cs="Times New Roman"/>
          <w:color w:val="000000"/>
          <w:spacing w:val="-7"/>
          <w:lang w:eastAsia="ru-RU"/>
        </w:rPr>
        <w:t>кислообразующих</w:t>
      </w:r>
      <w:proofErr w:type="spellEnd"/>
      <w:r w:rsidRPr="005A3C5B">
        <w:rPr>
          <w:rFonts w:ascii="Times New Roman" w:eastAsia="Times New Roman" w:hAnsi="Times New Roman" w:cs="Times New Roman"/>
          <w:color w:val="000000"/>
          <w:spacing w:val="-7"/>
          <w:lang w:eastAsia="ru-RU"/>
        </w:rPr>
        <w:t xml:space="preserve"> бактерий, процесс протекает внутри массы муки;</w:t>
      </w:r>
    </w:p>
    <w:p w14:paraId="0C0BEC43"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w:t>
      </w:r>
      <w:proofErr w:type="spellStart"/>
      <w:r w:rsidRPr="005A3C5B">
        <w:rPr>
          <w:rFonts w:ascii="Times New Roman" w:eastAsia="Times New Roman" w:hAnsi="Times New Roman" w:cs="Times New Roman"/>
          <w:color w:val="000000"/>
          <w:spacing w:val="-7"/>
          <w:lang w:eastAsia="ru-RU"/>
        </w:rPr>
        <w:t>плесневение</w:t>
      </w:r>
      <w:proofErr w:type="spellEnd"/>
      <w:r w:rsidRPr="005A3C5B">
        <w:rPr>
          <w:rFonts w:ascii="Times New Roman" w:eastAsia="Times New Roman" w:hAnsi="Times New Roman" w:cs="Times New Roman"/>
          <w:color w:val="000000"/>
          <w:spacing w:val="-7"/>
          <w:lang w:eastAsia="ru-RU"/>
        </w:rPr>
        <w:t xml:space="preserve">, развивается при увлажнении в результате деятельности микроорганизмов, сопровождается появлением специфического затхлого запаха; </w:t>
      </w:r>
    </w:p>
    <w:p w14:paraId="4073716D"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самосогревание муки, комплексный процесс, происходящий подобно самосогреванию зерновой массы; толчком к развитию может служить высокая температура, повышенное влагосодержание, неравномерное распределение влаги;</w:t>
      </w:r>
    </w:p>
    <w:p w14:paraId="27D32715"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уплотнение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естественный физический процесс, имеет практическое значение при перевозках насыпью, происходит при неблагоприятных условиях перевозки, сопровождается образованием глыб (монолита), большое значение на интенсивность этого процесса оказывает изменение влагосодержания.</w:t>
      </w:r>
    </w:p>
    <w:p w14:paraId="6A8F2B37"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Кондиционное влагосодержание может меняться в зависимости от вида и сорта муки, но не должно превышать 15,5 %. В торговую сеть поступает мука, расфасованная в бумажные однослойные пакеты массой нетто 1</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3 кг. Пакеты с расфасованной мукой упаковывают в ящики. </w:t>
      </w:r>
    </w:p>
    <w:p w14:paraId="1179CDFA"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62768A">
        <w:rPr>
          <w:rFonts w:ascii="Times New Roman" w:eastAsia="Times New Roman" w:hAnsi="Times New Roman" w:cs="Times New Roman"/>
          <w:i/>
          <w:color w:val="000000"/>
          <w:spacing w:val="-7"/>
          <w:lang w:eastAsia="ru-RU"/>
        </w:rPr>
        <w:t>Крупа</w:t>
      </w:r>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пищевой продукт, вырабатываемый из зерен злаковых и бобовых культур, в оптимальных условиях может храниться без ухудшения качества до нескольких лет. Свойства круп в какой-то мере идентичны злаковым и бобовым культурам, но проявляются в значительно меньшей степени. Процесс дыхания практически отсутствует, самосогреванию крупа не подвержена. Оптимальное влагосодержание может колебаться от 10 до 14 %.</w:t>
      </w:r>
    </w:p>
    <w:p w14:paraId="08DFA001"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В крупяном сырье часто содержится большое количество разнообразных </w:t>
      </w:r>
      <w:proofErr w:type="spellStart"/>
      <w:r w:rsidRPr="005A3C5B">
        <w:rPr>
          <w:rFonts w:ascii="Times New Roman" w:eastAsia="Times New Roman" w:hAnsi="Times New Roman" w:cs="Times New Roman"/>
          <w:color w:val="000000"/>
          <w:spacing w:val="-7"/>
          <w:lang w:eastAsia="ru-RU"/>
        </w:rPr>
        <w:t>морной</w:t>
      </w:r>
      <w:proofErr w:type="spellEnd"/>
      <w:r w:rsidRPr="005A3C5B">
        <w:rPr>
          <w:rFonts w:ascii="Times New Roman" w:eastAsia="Times New Roman" w:hAnsi="Times New Roman" w:cs="Times New Roman"/>
          <w:color w:val="000000"/>
          <w:spacing w:val="-7"/>
          <w:lang w:eastAsia="ru-RU"/>
        </w:rPr>
        <w:t xml:space="preserve"> примесей, многие из которых трудноотделимы. </w:t>
      </w:r>
    </w:p>
    <w:p w14:paraId="0609F1FA"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Муку и крупу затаривают в тканевые мешки массой 70 кг (допускается 50 кг). Тара для муки и крупы должна быть чистой, сухой, прочной и без повреждений.</w:t>
      </w:r>
    </w:p>
    <w:p w14:paraId="4694AC5B"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Мешки с мукой, семенами калиброванной кукурузы, крупой и другими зерновыми грузами укладывают на поддоны в пакеты. При перевозке и хранении мука и крупа подвержены слеживанию, особенно в мешках нижних ярусов штабеля.</w:t>
      </w:r>
    </w:p>
    <w:p w14:paraId="50A50329"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w:t>
      </w:r>
      <w:r w:rsidRPr="0062768A">
        <w:rPr>
          <w:rFonts w:ascii="Times New Roman" w:eastAsia="Times New Roman" w:hAnsi="Times New Roman" w:cs="Times New Roman"/>
          <w:i/>
          <w:color w:val="000000"/>
          <w:spacing w:val="-7"/>
          <w:lang w:eastAsia="ru-RU"/>
        </w:rPr>
        <w:t>Макаронные изделия</w:t>
      </w:r>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это макароны, вермишель, лапша и различные суповые засыпки из теста. Макаронные изделия упаковывают в тканевые мешки, фанерные ящики и коробки из гофрированного картона. Ящики и коробки изнутри выкладывают упаковочной бумагой. Не допускается перевозка и хранение продуктов переработки зерна совместно с грузами, обладающими специфическими запахами или повышенной влажностью. </w:t>
      </w:r>
    </w:p>
    <w:p w14:paraId="65772F82"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62768A">
        <w:rPr>
          <w:rFonts w:ascii="Times New Roman" w:eastAsia="Times New Roman" w:hAnsi="Times New Roman" w:cs="Times New Roman"/>
          <w:i/>
          <w:color w:val="000000"/>
          <w:spacing w:val="-7"/>
          <w:lang w:eastAsia="ru-RU"/>
        </w:rPr>
        <w:t>Жмых</w:t>
      </w:r>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продукт переработки семян масленичных культур, после выделения из них масла и прессования. Важнейшая характеристика жмыхов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содержание остаточного (после прессования) растительного масла. Жмыхи содержат жира до 11-12 %(кунжутный, оливковый, рыжиковый), протеина 35</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40 %, иногда до 50 % (хлопчатниковый, соевый). </w:t>
      </w:r>
    </w:p>
    <w:p w14:paraId="2866727B"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Насыпная масса и удельный погрузочный объем жмыхов колеблются в пределах 0,6-0,64 т/м3 и 1,64</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1,54 м3/т соответственно; пористость доходит до 20 %, усадка при перевозке до 8 %. Угол естественного откоса меняется в широком диапазоне от 43°, при определенных критических частотах вибрации может приближаться к 0°; с увеличением влажности угол естественного откоса растет до определенного предела, затем резко снижается. </w:t>
      </w:r>
    </w:p>
    <w:p w14:paraId="7D42B3DE"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Существенной особенностью жмыхов является наличие в их составе химических веществ, активно поглощающих влагу из воздуха. Это сочетание определяет особенность протекания процесса сорбции влаги жмыхами, от чего в значительной мере зависит интенсивность их самонагревания.</w:t>
      </w:r>
    </w:p>
    <w:p w14:paraId="02FB4E07"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В процессе перемещения жмых способен генерировать заряды статического электричества на поверхности своих частиц. Это делает существенной опасность накопления зарядов статического электричества и новообразования, так как предельная концентрация пыли жмыха находится в пределах 7,6</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10,1 г/м3. </w:t>
      </w:r>
    </w:p>
    <w:p w14:paraId="7DED181D"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62768A">
        <w:rPr>
          <w:rFonts w:ascii="Times New Roman" w:eastAsia="Times New Roman" w:hAnsi="Times New Roman" w:cs="Times New Roman"/>
          <w:i/>
          <w:color w:val="000000"/>
          <w:spacing w:val="-7"/>
          <w:lang w:eastAsia="ru-RU"/>
        </w:rPr>
        <w:t xml:space="preserve">Шрот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разновидность жмыха, получается после дополнительного извлечения жира из жмыха методом экстрагирования, содержит жира до 3 %, поэтому менее склонен к самовозгоранию, но пыль взрывоопасна. Нижний предел взрывоопасности пыли подсолнечного шрота в воздухе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7,6 г/м3.</w:t>
      </w:r>
    </w:p>
    <w:p w14:paraId="0BC30BDF"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Жмых и шрот перевозят навалом в подвижном составе и в мешках, удельным погрузочным объемом 1,56</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1,64 м3/т, а при погрузке в мешках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1,69</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1,73 м3/т. </w:t>
      </w:r>
    </w:p>
    <w:p w14:paraId="54AB33D1"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62768A">
        <w:rPr>
          <w:rFonts w:ascii="Times New Roman" w:eastAsia="Times New Roman" w:hAnsi="Times New Roman" w:cs="Times New Roman"/>
          <w:i/>
          <w:color w:val="000000"/>
          <w:spacing w:val="-7"/>
          <w:lang w:eastAsia="ru-RU"/>
        </w:rPr>
        <w:t>Комбикорма</w:t>
      </w:r>
      <w:r w:rsidRPr="005A3C5B">
        <w:rPr>
          <w:rFonts w:ascii="Times New Roman" w:eastAsia="Times New Roman" w:hAnsi="Times New Roman" w:cs="Times New Roman"/>
          <w:color w:val="000000"/>
          <w:spacing w:val="-7"/>
          <w:lang w:eastAsia="ru-RU"/>
        </w:rPr>
        <w:t xml:space="preserve"> составляют особую группу насыпных (зерновых) грузов, в состав которых входят более ста различных компонентов. Наибольшая доля комбикормов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зерновая масса (65-70 % каждой тонны данного продукта). В состав комбикормов входят побочные продукты мукомольных и крупяных производств (отруби и мучка составляют 10</w:t>
      </w:r>
      <w:r w:rsidR="00CB5F2E"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15 %), а также отходы производств растительных масел (жмых и шрот </w:t>
      </w:r>
      <w:r w:rsidR="00CB5F2E"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7</w:t>
      </w:r>
      <w:r w:rsidR="00CB5F2E"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10 %). </w:t>
      </w:r>
    </w:p>
    <w:p w14:paraId="46EFAF8B"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В состав комбикормов входят компоненты различного происхождения: мясная, мясокостная, кровяная, рыбная и креветочная мука и другие продукты; а также компоненты минерального происхождения (мел, поваренная соль, фосфаты и другие компоненты). Для обогащения комбикормов питательными веществами их состав пополняется продуктами микробиологического синтеза </w:t>
      </w:r>
      <w:r w:rsidR="00CB5F2E"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комбикормовыми дрожжами, аминокислотами и другими премиксами.</w:t>
      </w:r>
    </w:p>
    <w:p w14:paraId="742E406F"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62768A">
        <w:rPr>
          <w:rFonts w:ascii="Times New Roman" w:eastAsia="Times New Roman" w:hAnsi="Times New Roman" w:cs="Times New Roman"/>
          <w:i/>
          <w:color w:val="000000"/>
          <w:spacing w:val="-7"/>
          <w:lang w:eastAsia="ru-RU"/>
        </w:rPr>
        <w:t>Минеральные добавки</w:t>
      </w:r>
      <w:r w:rsidRPr="005A3C5B">
        <w:rPr>
          <w:rFonts w:ascii="Times New Roman" w:eastAsia="Times New Roman" w:hAnsi="Times New Roman" w:cs="Times New Roman"/>
          <w:color w:val="000000"/>
          <w:spacing w:val="-7"/>
          <w:lang w:eastAsia="ru-RU"/>
        </w:rPr>
        <w:t xml:space="preserve">. Непременным компонентом комбикормов является сырье минерального происхождения: поваренная соль, </w:t>
      </w:r>
      <w:proofErr w:type="spellStart"/>
      <w:r w:rsidRPr="005A3C5B">
        <w:rPr>
          <w:rFonts w:ascii="Times New Roman" w:eastAsia="Times New Roman" w:hAnsi="Times New Roman" w:cs="Times New Roman"/>
          <w:color w:val="000000"/>
          <w:spacing w:val="-7"/>
          <w:lang w:eastAsia="ru-RU"/>
        </w:rPr>
        <w:t>сухомолотый</w:t>
      </w:r>
      <w:proofErr w:type="spellEnd"/>
      <w:r w:rsidRPr="005A3C5B">
        <w:rPr>
          <w:rFonts w:ascii="Times New Roman" w:eastAsia="Times New Roman" w:hAnsi="Times New Roman" w:cs="Times New Roman"/>
          <w:color w:val="000000"/>
          <w:spacing w:val="-7"/>
          <w:lang w:eastAsia="ru-RU"/>
        </w:rPr>
        <w:t xml:space="preserve"> мел, молотый ракушечник (ракушечная мука), фосфаты и другие ингредиенты.</w:t>
      </w:r>
    </w:p>
    <w:p w14:paraId="2D6AD378"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Соль относится к гигроскопичным веществам, поэтому быстро реагирует на изменения относительной влажности окружающей среды в поверхностном слое и в толще насыпи. В последнем случае и влажность изменяется менее интенсивно, с опозданием на 1</w:t>
      </w:r>
      <w:r w:rsidR="00CB5F2E"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2 суток. Однако абсолютная влажность в этой зоне в 1,5</w:t>
      </w:r>
      <w:r w:rsidR="00CB5F2E"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2 раза больше, чем в поверхностном слое. Поваренная соль обладает свойством адгезии к поверхности цилиндра (силоса) хранения и свойствами </w:t>
      </w:r>
      <w:proofErr w:type="spellStart"/>
      <w:r w:rsidRPr="005A3C5B">
        <w:rPr>
          <w:rFonts w:ascii="Times New Roman" w:eastAsia="Times New Roman" w:hAnsi="Times New Roman" w:cs="Times New Roman"/>
          <w:color w:val="000000"/>
          <w:spacing w:val="-7"/>
          <w:lang w:eastAsia="ru-RU"/>
        </w:rPr>
        <w:t>аутогезии</w:t>
      </w:r>
      <w:proofErr w:type="spellEnd"/>
      <w:r w:rsidRPr="005A3C5B">
        <w:rPr>
          <w:rFonts w:ascii="Times New Roman" w:eastAsia="Times New Roman" w:hAnsi="Times New Roman" w:cs="Times New Roman"/>
          <w:color w:val="000000"/>
          <w:spacing w:val="-7"/>
          <w:lang w:eastAsia="ru-RU"/>
        </w:rPr>
        <w:t xml:space="preserve"> </w:t>
      </w:r>
      <w:r w:rsidR="00CB5F2E"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сцеплению частиц между собой. </w:t>
      </w:r>
    </w:p>
    <w:p w14:paraId="763F60DB"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Хранение мела в открытых емкостях существенно не изменяет его структуру. При изменении влажности окружающей среды влажность верхнего слоя (500 мм) изменяется не более чем на 9 %. Этот слой является изолятором, а ниже влажность меняется не более чем на 3 %. </w:t>
      </w:r>
    </w:p>
    <w:p w14:paraId="7873AF96"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u w:val="single"/>
          <w:lang w:eastAsia="ru-RU"/>
        </w:rPr>
      </w:pPr>
      <w:r w:rsidRPr="005A3C5B">
        <w:rPr>
          <w:rFonts w:ascii="Times New Roman" w:eastAsia="Times New Roman" w:hAnsi="Times New Roman" w:cs="Times New Roman"/>
          <w:color w:val="000000"/>
          <w:spacing w:val="-7"/>
          <w:u w:val="single"/>
          <w:lang w:eastAsia="ru-RU"/>
        </w:rPr>
        <w:t>Условия обеспечения сохранности зерновых грузов при перевозке</w:t>
      </w:r>
    </w:p>
    <w:p w14:paraId="0923FB6A"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Зерновые грузы и продукты их переработки перевозятся насыпью в специализированных вагонах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хопперах для зерна (хоппер-зерновоз) и автотранспорте с закрытым кузовом. Вагоны являются саморазгружающимися; имеют четыре загрузочных и шесть выгрузочных люков с резиновыми уплотнителями, исключающими наличие щелей и просыпание груза в процессе перевозки. </w:t>
      </w:r>
    </w:p>
    <w:p w14:paraId="4470D6F7"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Торцевые стенки зерновозов наклонены под углом внутрь вагона для ускорения выгрузки зерна в приемные бункеры. Продолжительность разгрузки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5</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6 минут после открытия люков. </w:t>
      </w:r>
    </w:p>
    <w:p w14:paraId="37F3AA2E"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В </w:t>
      </w:r>
      <w:r w:rsidRPr="005A3C5B">
        <w:rPr>
          <w:rFonts w:ascii="Times New Roman" w:eastAsia="Times New Roman" w:hAnsi="Times New Roman" w:cs="Times New Roman"/>
          <w:color w:val="000000"/>
          <w:spacing w:val="-7"/>
          <w:u w:val="single"/>
          <w:lang w:eastAsia="ru-RU"/>
        </w:rPr>
        <w:t>хоппер-зерновозах</w:t>
      </w:r>
      <w:r w:rsidRPr="005A3C5B">
        <w:rPr>
          <w:rFonts w:ascii="Times New Roman" w:eastAsia="Times New Roman" w:hAnsi="Times New Roman" w:cs="Times New Roman"/>
          <w:color w:val="000000"/>
          <w:spacing w:val="-7"/>
          <w:lang w:eastAsia="ru-RU"/>
        </w:rPr>
        <w:t xml:space="preserve"> могут перевозиться различные сорта крупы (гречневая, кукурузная, овсяная и др.). Пригодность вагонов под погрузку зерновых грузов определяется с участием представителей Государственной хлебной инспекции.</w:t>
      </w:r>
    </w:p>
    <w:p w14:paraId="19D4887F"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w:t>
      </w:r>
      <w:r w:rsidRPr="005A3C5B">
        <w:rPr>
          <w:rFonts w:ascii="Times New Roman" w:eastAsia="Times New Roman" w:hAnsi="Times New Roman" w:cs="Times New Roman"/>
          <w:color w:val="000000"/>
          <w:spacing w:val="-7"/>
          <w:u w:val="single"/>
          <w:lang w:eastAsia="ru-RU"/>
        </w:rPr>
        <w:t>Вагоны-муковозы</w:t>
      </w:r>
      <w:r w:rsidRPr="005A3C5B">
        <w:rPr>
          <w:rFonts w:ascii="Times New Roman" w:eastAsia="Times New Roman" w:hAnsi="Times New Roman" w:cs="Times New Roman"/>
          <w:color w:val="000000"/>
          <w:spacing w:val="-7"/>
          <w:lang w:eastAsia="ru-RU"/>
        </w:rPr>
        <w:t xml:space="preserve"> состоят из четырех бункеров-емкостей с объемом 21,5 м3 каждый. Общий объем составляет 86 м3. Каждый бункер имеет загрузочный и разгрузочный люки. Разгрузка производится в </w:t>
      </w:r>
      <w:proofErr w:type="spellStart"/>
      <w:r w:rsidRPr="005A3C5B">
        <w:rPr>
          <w:rFonts w:ascii="Times New Roman" w:eastAsia="Times New Roman" w:hAnsi="Times New Roman" w:cs="Times New Roman"/>
          <w:color w:val="000000"/>
          <w:spacing w:val="-7"/>
          <w:lang w:eastAsia="ru-RU"/>
        </w:rPr>
        <w:t>межрельсовое</w:t>
      </w:r>
      <w:proofErr w:type="spellEnd"/>
      <w:r w:rsidRPr="005A3C5B">
        <w:rPr>
          <w:rFonts w:ascii="Times New Roman" w:eastAsia="Times New Roman" w:hAnsi="Times New Roman" w:cs="Times New Roman"/>
          <w:color w:val="000000"/>
          <w:spacing w:val="-7"/>
          <w:lang w:eastAsia="ru-RU"/>
        </w:rPr>
        <w:t xml:space="preserve"> пространство, в приемные емкости. </w:t>
      </w:r>
    </w:p>
    <w:p w14:paraId="09852531"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Особенность оформления перевозок хлебных грузов состоит в том, что к накладной должны быть приложены специальные документы (сертификаты) о качестве продуктов, выдаваемые организациями Государственной хлебной инспекции. Эти документы составляются на основе лабораторного исследования образцов из продуктов, загруженных в вагон. О приложении таких документов отправитель обязан указать при заполнении накладной в графе «Особые заявления и отметки отправителя». </w:t>
      </w:r>
    </w:p>
    <w:p w14:paraId="53F06CFE"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Имеется шесть форм сертификатов качества в зависимости от вида зерновых грузов и условий перевозок. Формы 1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4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соответственно на перевозку зерна, муки, крупы и комбикорма; форма 5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для зерна в международном сообщении; форма 6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для перевозки комбикорма в международном сообщении.</w:t>
      </w:r>
    </w:p>
    <w:p w14:paraId="49921BD9"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Прием к перевозке зерна, предназначенного на кормовые цели, производится при наличии у грузоотправителя ветеринарного свидетельства.</w:t>
      </w:r>
    </w:p>
    <w:p w14:paraId="054329EE"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Выдача груза, перевозимого насыпью в вагонах-зерновозах, производится получателю по целости запорно-</w:t>
      </w:r>
      <w:proofErr w:type="spellStart"/>
      <w:r w:rsidRPr="005A3C5B">
        <w:rPr>
          <w:rFonts w:ascii="Times New Roman" w:eastAsia="Times New Roman" w:hAnsi="Times New Roman" w:cs="Times New Roman"/>
          <w:color w:val="000000"/>
          <w:spacing w:val="-7"/>
          <w:lang w:eastAsia="ru-RU"/>
        </w:rPr>
        <w:t>пломбировочкых</w:t>
      </w:r>
      <w:proofErr w:type="spellEnd"/>
      <w:r w:rsidRPr="005A3C5B">
        <w:rPr>
          <w:rFonts w:ascii="Times New Roman" w:eastAsia="Times New Roman" w:hAnsi="Times New Roman" w:cs="Times New Roman"/>
          <w:color w:val="000000"/>
          <w:spacing w:val="-7"/>
          <w:lang w:eastAsia="ru-RU"/>
        </w:rPr>
        <w:t xml:space="preserve"> устройств. </w:t>
      </w:r>
    </w:p>
    <w:p w14:paraId="7CAC379E"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Часть продуктов переработки зерновых грузов перевозится в мешках в крытых вагонах и автомобилях с укрытием ; мешки укладываются по высоте до 8</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12 рядов. Выдача получателю производится с проверкой числа мест. Зерновые грузы повышенной влажности и зараженные амбарными вредителями допускаются к перевозке маршрутами с соблюдением условий, которые определяются Государственной хлебной инспекцией. </w:t>
      </w:r>
    </w:p>
    <w:p w14:paraId="75DEB662"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Маршруты перевозки влажного зерна оформляются отдельными накладными на каждый вагон, поскольку возможны отцепки в пути следования. Для усиления внимания работников подразделений перевозчика к этим маршрутам отправитель в накладной обязан сделать отметку «Перевозка на особых условиях; разрешена Государственной хлебной инспекцией », в верхней части накладной красным цветом наносят пометку «Зерно влажное на просушку». </w:t>
      </w:r>
    </w:p>
    <w:p w14:paraId="7C07D5E5"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На досмотровых пунктах Государственной хлебной инспекции обнаруженные в поезде вагоны с техническими неисправностями или с греющимся зерном отцепляют и подают на ближайшие хлебоприемные предприятия, которые обеспечивают беспрепятственный прием, разгрузку вагонов и приведение зерна в состояние, обеспечивающее надежное хранение и перевозку. </w:t>
      </w:r>
    </w:p>
    <w:p w14:paraId="53A59B9D"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После промывки и обеззараживания вагонов-зерновозов железнодорожной станцией назначения выдается справка о промывке или обеззараживании вагонов.</w:t>
      </w:r>
    </w:p>
    <w:p w14:paraId="134FC5C2"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u w:val="single"/>
          <w:lang w:eastAsia="ru-RU"/>
        </w:rPr>
      </w:pPr>
      <w:r w:rsidRPr="005A3C5B">
        <w:rPr>
          <w:rFonts w:ascii="Times New Roman" w:eastAsia="Times New Roman" w:hAnsi="Times New Roman" w:cs="Times New Roman"/>
          <w:color w:val="000000"/>
          <w:spacing w:val="-7"/>
          <w:u w:val="single"/>
          <w:lang w:eastAsia="ru-RU"/>
        </w:rPr>
        <w:t>Условия хранения зерновых грузов</w:t>
      </w:r>
    </w:p>
    <w:p w14:paraId="76625048"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Зерновые грузы относятся к устойчивому в хранении при надлежащих условиях сырью. Основное количество зерна хранят на элеваторах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крупных полностью механизированных зернохранилищах. </w:t>
      </w:r>
    </w:p>
    <w:p w14:paraId="34AECBD3"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Емкости для хранения зерна представляют собой вертикально поставленные цилиндры-силосы из железобетона диаметром 6</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10 м и высотой 15</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30 м. Верхняя часть оборудована для загрузки зерна, нижняя заканчивается конусом для его выгрузки. Внутри силосов на расстоянии 1 м друг от друга по высоте смонтированы термопары для определения температуры хранящейся насыпи зерна. </w:t>
      </w:r>
    </w:p>
    <w:p w14:paraId="30CE2642"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Провода термопар выведены на единый пульт, и оператор, наблюдающий за сохранностью продукта, может в любой момент узнать температуру зерновой массы практически в любой точки силоса. </w:t>
      </w:r>
    </w:p>
    <w:p w14:paraId="6F9E8C30"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Кроме того, каждый силос оборудован установкой для проведения активного вентилирования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устройством для продувания воздуха через толщу хранящегося зерна. </w:t>
      </w:r>
    </w:p>
    <w:p w14:paraId="307501F4"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Поступающее на элеватор зерно после лабораторного анализа объединяют по массе в крупные партии, соответствующие емкости силоса (от 300 т до 15 тыс. т). При этом не допускается смешивание зерна, относящегося к разным типам и подтипам, так как они обладают разными хлебопекарными свойствами.</w:t>
      </w:r>
    </w:p>
    <w:p w14:paraId="13D8B281"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Нельзя смешивать зерно, имеющее разную влажность и засоренность. Отдельно от здорового хранят и обрабатывают зерно, зараженное амбарными вредителями, и дефектное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морозобойное, проросшее, головневое, полынное и др. </w:t>
      </w:r>
    </w:p>
    <w:p w14:paraId="7B44AF90"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Очистка зерновой массы от посторонних примесей производится сразу после его поступления в зернохранилище.</w:t>
      </w:r>
    </w:p>
    <w:p w14:paraId="15102A11"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Сушка зерна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ответственная технологическая операция перед закладкой на хранение. Оптимальные результаты дает сушка зерна теплым сухим воздухом. Однако более экономичной является сушка воздухом в смеси с топочными газами. В этом случае качество зерна во многом будет зависеть от вида топлива. Не рекомендуется использовать дрова, придающие зерну запах дыма. </w:t>
      </w:r>
    </w:p>
    <w:p w14:paraId="282A804E"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Каменный уголь, особенно содержащий много серы, при сгорании образует сернистый ангидрид, который частично может поглощаться зерном и ухудшать качество клейковины. Кроме того, в топочных газах, образующихся при сжигании каменного угля, содержится повышенное количество полициклических ароматических веществ, обладающих канцерогенными свойствами. </w:t>
      </w:r>
    </w:p>
    <w:p w14:paraId="0188F7AC"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В процессе хранения производят анализы качества зерна, сушку при температуре не более 45 °С и при необходимости очистку. Продолжительность хранения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от 5 до 15 лет, запас зерна может обновляться через 3</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5 лет.</w:t>
      </w:r>
    </w:p>
    <w:p w14:paraId="7E9231F6" w14:textId="77777777" w:rsidR="00B62882" w:rsidRPr="005A3C5B" w:rsidRDefault="00B62882" w:rsidP="005A3C5B">
      <w:pPr>
        <w:spacing w:after="0" w:line="240" w:lineRule="auto"/>
        <w:ind w:firstLine="284"/>
        <w:jc w:val="both"/>
        <w:rPr>
          <w:rFonts w:ascii="Times New Roman" w:eastAsia="Times New Roman" w:hAnsi="Times New Roman" w:cs="Times New Roman"/>
          <w:color w:val="000000"/>
          <w:spacing w:val="-7"/>
          <w:lang w:eastAsia="ru-RU"/>
        </w:rPr>
      </w:pPr>
    </w:p>
    <w:p w14:paraId="49939837" w14:textId="77777777" w:rsidR="0062768A" w:rsidRDefault="0062768A" w:rsidP="005A3C5B">
      <w:pPr>
        <w:widowControl w:val="0"/>
        <w:shd w:val="clear" w:color="auto" w:fill="FFFFFF"/>
        <w:tabs>
          <w:tab w:val="left" w:leader="dot" w:pos="4195"/>
        </w:tabs>
        <w:autoSpaceDE w:val="0"/>
        <w:autoSpaceDN w:val="0"/>
        <w:spacing w:after="0" w:line="240" w:lineRule="auto"/>
        <w:jc w:val="center"/>
        <w:rPr>
          <w:rFonts w:ascii="Times New Roman" w:eastAsia="Times New Roman" w:hAnsi="Times New Roman" w:cs="Times New Roman"/>
          <w:b/>
          <w:color w:val="000000"/>
          <w:spacing w:val="-4"/>
          <w:lang w:eastAsia="ru-RU"/>
        </w:rPr>
      </w:pPr>
    </w:p>
    <w:p w14:paraId="3E433FEF" w14:textId="77777777" w:rsidR="002E65C9" w:rsidRDefault="002E65C9" w:rsidP="005A3C5B">
      <w:pPr>
        <w:widowControl w:val="0"/>
        <w:shd w:val="clear" w:color="auto" w:fill="FFFFFF"/>
        <w:tabs>
          <w:tab w:val="left" w:leader="dot" w:pos="4195"/>
        </w:tabs>
        <w:autoSpaceDE w:val="0"/>
        <w:autoSpaceDN w:val="0"/>
        <w:spacing w:after="0" w:line="240" w:lineRule="auto"/>
        <w:jc w:val="center"/>
        <w:rPr>
          <w:rFonts w:ascii="Times New Roman" w:eastAsia="Times New Roman" w:hAnsi="Times New Roman" w:cs="Times New Roman"/>
          <w:b/>
          <w:color w:val="000000"/>
          <w:spacing w:val="-4"/>
          <w:lang w:eastAsia="ru-RU"/>
        </w:rPr>
      </w:pPr>
    </w:p>
    <w:p w14:paraId="34F89861" w14:textId="77777777" w:rsidR="002E65C9" w:rsidRDefault="002E65C9" w:rsidP="005A3C5B">
      <w:pPr>
        <w:widowControl w:val="0"/>
        <w:shd w:val="clear" w:color="auto" w:fill="FFFFFF"/>
        <w:tabs>
          <w:tab w:val="left" w:leader="dot" w:pos="4195"/>
        </w:tabs>
        <w:autoSpaceDE w:val="0"/>
        <w:autoSpaceDN w:val="0"/>
        <w:spacing w:after="0" w:line="240" w:lineRule="auto"/>
        <w:jc w:val="center"/>
        <w:rPr>
          <w:rFonts w:ascii="Times New Roman" w:eastAsia="Times New Roman" w:hAnsi="Times New Roman" w:cs="Times New Roman"/>
          <w:b/>
          <w:color w:val="000000"/>
          <w:spacing w:val="-4"/>
          <w:lang w:eastAsia="ru-RU"/>
        </w:rPr>
      </w:pPr>
    </w:p>
    <w:p w14:paraId="3FFA91F0" w14:textId="77777777" w:rsidR="00B91205" w:rsidRPr="005A3C5B" w:rsidRDefault="00B91205" w:rsidP="002E65C9">
      <w:pPr>
        <w:widowControl w:val="0"/>
        <w:shd w:val="clear" w:color="auto" w:fill="FFFFFF"/>
        <w:tabs>
          <w:tab w:val="left" w:leader="dot" w:pos="4195"/>
        </w:tabs>
        <w:autoSpaceDE w:val="0"/>
        <w:autoSpaceDN w:val="0"/>
        <w:spacing w:after="0" w:line="240" w:lineRule="auto"/>
        <w:jc w:val="center"/>
        <w:rPr>
          <w:rFonts w:ascii="Times New Roman" w:eastAsia="Times New Roman" w:hAnsi="Times New Roman" w:cs="Times New Roman"/>
          <w:lang w:eastAsia="ru-RU"/>
        </w:rPr>
      </w:pPr>
      <w:r w:rsidRPr="005A3C5B">
        <w:rPr>
          <w:rFonts w:ascii="Times New Roman" w:eastAsia="Times New Roman" w:hAnsi="Times New Roman" w:cs="Times New Roman"/>
          <w:b/>
          <w:color w:val="000000"/>
          <w:spacing w:val="-4"/>
          <w:lang w:eastAsia="ru-RU"/>
        </w:rPr>
        <w:t>Раздел 8. Наливные грузы.</w:t>
      </w:r>
    </w:p>
    <w:p w14:paraId="0ABD6FB8" w14:textId="77777777" w:rsidR="005A3C5B" w:rsidRDefault="005A3C5B" w:rsidP="005A3C5B">
      <w:pPr>
        <w:spacing w:after="0" w:line="240" w:lineRule="auto"/>
        <w:jc w:val="center"/>
        <w:rPr>
          <w:rFonts w:ascii="Times New Roman" w:eastAsia="Times New Roman" w:hAnsi="Times New Roman" w:cs="Times New Roman"/>
          <w:color w:val="000000"/>
          <w:spacing w:val="-7"/>
          <w:lang w:eastAsia="ru-RU"/>
        </w:rPr>
      </w:pPr>
    </w:p>
    <w:p w14:paraId="20739CEB" w14:textId="77777777" w:rsidR="005A3C5B" w:rsidRPr="005A3C5B" w:rsidRDefault="005A3C5B" w:rsidP="00C51DEB">
      <w:pPr>
        <w:spacing w:after="0" w:line="240" w:lineRule="auto"/>
        <w:ind w:firstLine="284"/>
        <w:rPr>
          <w:rFonts w:ascii="Times New Roman" w:eastAsia="Times New Roman" w:hAnsi="Times New Roman" w:cs="Times New Roman"/>
          <w:b/>
          <w:color w:val="000000"/>
          <w:spacing w:val="-7"/>
          <w:lang w:eastAsia="ru-RU"/>
        </w:rPr>
      </w:pPr>
      <w:r w:rsidRPr="005A3C5B">
        <w:rPr>
          <w:rFonts w:ascii="Times New Roman" w:eastAsia="Times New Roman" w:hAnsi="Times New Roman" w:cs="Times New Roman"/>
          <w:b/>
          <w:color w:val="000000"/>
          <w:spacing w:val="-7"/>
          <w:lang w:eastAsia="ru-RU"/>
        </w:rPr>
        <w:t xml:space="preserve">Тема 8.1. </w:t>
      </w:r>
      <w:r w:rsidRPr="005A3C5B">
        <w:rPr>
          <w:rFonts w:ascii="Times New Roman" w:eastAsia="Times New Roman" w:hAnsi="Times New Roman" w:cs="Times New Roman"/>
          <w:b/>
          <w:lang w:eastAsia="ru-RU"/>
        </w:rPr>
        <w:t>Нефть и нефтепродукты.</w:t>
      </w:r>
    </w:p>
    <w:p w14:paraId="0E57AA42"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Наливные грузы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грузы, находящиеся в жидком состоянии в течение всей перевозки или в процессе погрузки и выгрузки. В зависимости от воздействия на окружающую среду и жизнедеятельность человека, наливные грузы делятся на </w:t>
      </w:r>
      <w:r w:rsidRPr="005A3C5B">
        <w:rPr>
          <w:rFonts w:ascii="Times New Roman" w:eastAsia="Times New Roman" w:hAnsi="Times New Roman" w:cs="Times New Roman"/>
          <w:color w:val="000000"/>
          <w:spacing w:val="-7"/>
          <w:u w:val="single"/>
          <w:lang w:eastAsia="ru-RU"/>
        </w:rPr>
        <w:t>опасные и безопасные</w:t>
      </w:r>
      <w:r w:rsidRPr="005A3C5B">
        <w:rPr>
          <w:rFonts w:ascii="Times New Roman" w:eastAsia="Times New Roman" w:hAnsi="Times New Roman" w:cs="Times New Roman"/>
          <w:color w:val="000000"/>
          <w:spacing w:val="-7"/>
          <w:lang w:eastAsia="ru-RU"/>
        </w:rPr>
        <w:t xml:space="preserve">. </w:t>
      </w:r>
    </w:p>
    <w:p w14:paraId="542B5302"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Безопасные перевозятся на общих основаниях, а перевозка опасных требует принятия специальных мероприятий по обеспечению безопасности налива, перевозки, слива и обеспечения жизнедеятельности человека. </w:t>
      </w:r>
    </w:p>
    <w:p w14:paraId="1D1C53F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Наливные грузы в зависимости от свойств и назначения объединены в три основных группы:</w:t>
      </w:r>
    </w:p>
    <w:p w14:paraId="62CCDA5A"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нефть и нефтепродукты; </w:t>
      </w:r>
    </w:p>
    <w:p w14:paraId="67E1A96D"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химические грузы (кислоты, щелочи, сжиженные </w:t>
      </w:r>
      <w:proofErr w:type="spellStart"/>
      <w:r w:rsidRPr="005A3C5B">
        <w:rPr>
          <w:rFonts w:ascii="Times New Roman" w:eastAsia="Times New Roman" w:hAnsi="Times New Roman" w:cs="Times New Roman"/>
          <w:color w:val="000000"/>
          <w:spacing w:val="-7"/>
          <w:lang w:eastAsia="ru-RU"/>
        </w:rPr>
        <w:t>газы</w:t>
      </w:r>
      <w:proofErr w:type="spellEnd"/>
      <w:r w:rsidRPr="005A3C5B">
        <w:rPr>
          <w:rFonts w:ascii="Times New Roman" w:eastAsia="Times New Roman" w:hAnsi="Times New Roman" w:cs="Times New Roman"/>
          <w:color w:val="000000"/>
          <w:spacing w:val="-7"/>
          <w:lang w:eastAsia="ru-RU"/>
        </w:rPr>
        <w:t xml:space="preserve">); </w:t>
      </w:r>
    </w:p>
    <w:p w14:paraId="572DA8AB"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пищевые продукты (растительные масла, спирты, патока, животный жир).</w:t>
      </w:r>
    </w:p>
    <w:p w14:paraId="0DAC7B72"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Основную часть </w:t>
      </w:r>
      <w:proofErr w:type="spellStart"/>
      <w:r w:rsidRPr="005A3C5B">
        <w:rPr>
          <w:rFonts w:ascii="Times New Roman" w:eastAsia="Times New Roman" w:hAnsi="Times New Roman" w:cs="Times New Roman"/>
          <w:color w:val="000000"/>
          <w:spacing w:val="-7"/>
          <w:lang w:eastAsia="ru-RU"/>
        </w:rPr>
        <w:t>обьема</w:t>
      </w:r>
      <w:proofErr w:type="spellEnd"/>
      <w:r w:rsidRPr="005A3C5B">
        <w:rPr>
          <w:rFonts w:ascii="Times New Roman" w:eastAsia="Times New Roman" w:hAnsi="Times New Roman" w:cs="Times New Roman"/>
          <w:color w:val="000000"/>
          <w:spacing w:val="-7"/>
          <w:lang w:eastAsia="ru-RU"/>
        </w:rPr>
        <w:t xml:space="preserve"> перевозки (около 90 %) наливных грузов составляют нефть и нефтепродукты. </w:t>
      </w:r>
    </w:p>
    <w:p w14:paraId="2D08774B"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Нефтепродукты условно делятся на три группы: нефть сырая, светлые нефтепродукты, темные нефтепродукты. </w:t>
      </w:r>
    </w:p>
    <w:p w14:paraId="38D5388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Сырая нефть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это горючая жидкость с теплопроводной способностью до 46 МДж, представляет собой сложную смесь веществ, находящихся в различных агрегатных состояниях. Для характеристики нефти пользуются такими понятиями, как химический, групповой и фракционный составы.</w:t>
      </w:r>
    </w:p>
    <w:p w14:paraId="66E6B3C3"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Основными химическими элементами нефти являются: углерод (83</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87 %); водород (11</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14 %); кислород и азот (ОД</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1,5 %); сера (0,05</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5,5 %). </w:t>
      </w:r>
    </w:p>
    <w:p w14:paraId="3B8B316F"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Групповой состав характеризует процентное содержание парафиновых (метан, этан, пропан), нафтеновых (циклогексан, </w:t>
      </w:r>
      <w:proofErr w:type="spellStart"/>
      <w:r w:rsidRPr="005A3C5B">
        <w:rPr>
          <w:rFonts w:ascii="Times New Roman" w:eastAsia="Times New Roman" w:hAnsi="Times New Roman" w:cs="Times New Roman"/>
          <w:color w:val="000000"/>
          <w:spacing w:val="-7"/>
          <w:lang w:eastAsia="ru-RU"/>
        </w:rPr>
        <w:t>циклопентан</w:t>
      </w:r>
      <w:proofErr w:type="spellEnd"/>
      <w:r w:rsidRPr="005A3C5B">
        <w:rPr>
          <w:rFonts w:ascii="Times New Roman" w:eastAsia="Times New Roman" w:hAnsi="Times New Roman" w:cs="Times New Roman"/>
          <w:color w:val="000000"/>
          <w:spacing w:val="-7"/>
          <w:lang w:eastAsia="ru-RU"/>
        </w:rPr>
        <w:t xml:space="preserve">), ароматических (нафталин, бензол) углеводородов и других органических соединений. </w:t>
      </w:r>
    </w:p>
    <w:p w14:paraId="65F430E2"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В зависимости от группового состава определяют способы переработки и назначение получаемых нефтепродуктов.</w:t>
      </w:r>
    </w:p>
    <w:p w14:paraId="64044BD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Фракционный состав определяет количество продукта (в процентах) от общего объема, выкипающее в определенных интервалах. В нефти различают легкие (светлые) фракции, выкипающие при температуре до 350 °С и тяжелые (темные) с температурой кипения выше 350 °С. Первые являются основой для получения светлых нефтепродуктов (бензин, керосин</w:t>
      </w:r>
      <w:r w:rsidR="004B3E27" w:rsidRPr="005A3C5B">
        <w:rPr>
          <w:rFonts w:ascii="Times New Roman" w:eastAsia="Times New Roman" w:hAnsi="Times New Roman" w:cs="Times New Roman"/>
          <w:color w:val="000000"/>
          <w:spacing w:val="-7"/>
          <w:lang w:eastAsia="ru-RU"/>
        </w:rPr>
        <w:t xml:space="preserve"> </w:t>
      </w:r>
      <w:r w:rsidRPr="005A3C5B">
        <w:rPr>
          <w:rFonts w:ascii="Times New Roman" w:eastAsia="Times New Roman" w:hAnsi="Times New Roman" w:cs="Times New Roman"/>
          <w:color w:val="000000"/>
          <w:spacing w:val="-7"/>
          <w:lang w:eastAsia="ru-RU"/>
        </w:rPr>
        <w:t xml:space="preserve">и т.п.), вторые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для получения темных нефтепродуктов (мазут и продукты его переработки). </w:t>
      </w:r>
    </w:p>
    <w:p w14:paraId="13DDFC47"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Нефтепродукты (светлые и темные) делятся на следующие подгруппы: топлива, масла, прочие продукты. </w:t>
      </w:r>
    </w:p>
    <w:p w14:paraId="4623F7B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К группе топлива относятся: автомобильные бензины, авиационные керосины, дизельное топливо, топливо для реактивных двигателей и другие виды топлива.</w:t>
      </w:r>
    </w:p>
    <w:p w14:paraId="6CE35C6E"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Характеристиками моторных бензинов и </w:t>
      </w:r>
      <w:proofErr w:type="spellStart"/>
      <w:r w:rsidRPr="005A3C5B">
        <w:rPr>
          <w:rFonts w:ascii="Times New Roman" w:eastAsia="Times New Roman" w:hAnsi="Times New Roman" w:cs="Times New Roman"/>
          <w:color w:val="000000"/>
          <w:spacing w:val="-7"/>
          <w:lang w:eastAsia="ru-RU"/>
        </w:rPr>
        <w:t>авиакеросинов</w:t>
      </w:r>
      <w:proofErr w:type="spellEnd"/>
      <w:r w:rsidRPr="005A3C5B">
        <w:rPr>
          <w:rFonts w:ascii="Times New Roman" w:eastAsia="Times New Roman" w:hAnsi="Times New Roman" w:cs="Times New Roman"/>
          <w:color w:val="000000"/>
          <w:spacing w:val="-7"/>
          <w:lang w:eastAsia="ru-RU"/>
        </w:rPr>
        <w:t xml:space="preserve"> являются:</w:t>
      </w:r>
    </w:p>
    <w:p w14:paraId="695DDB33"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детонационная стойкость, определяемая октановым числом; </w:t>
      </w:r>
    </w:p>
    <w:p w14:paraId="50AF1B7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фракционный состав, малое содержание смолистых веществ и сернистых соединений, высокая теплота сгорания. </w:t>
      </w:r>
    </w:p>
    <w:p w14:paraId="68BD0881"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Важнейшим показателем дизельного топлива является способность к самовоспламенению при впрыскивании его в камеру сгорания, что характеризуется октановым числом. Для топлива быстроходных дизелей существенное значение имеют такие свойства как вязкость, температура вспышки и зольность. </w:t>
      </w:r>
    </w:p>
    <w:p w14:paraId="36FC352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В группу масел входят моторные масла, индустриальные смазочные масла, консистентные смазки, специальные масла и др. Основным свойством смазочных масел является способность образовывать на поверхности трущихся деталей масляную пленку, прочность которой зависит от вязкости масла, а вязкость в свою очередь от температуры; кроме того масла должны быть стойкими от окисления, обладать антикоррозионными и другими специфическими свойствами. </w:t>
      </w:r>
    </w:p>
    <w:p w14:paraId="048ED48F" w14:textId="77777777" w:rsidR="00A811F4"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К группе прочих нефтепродуктов относится большой ассортимент продуктов: растворители, осветительные керосины, нефтяные битумы, гудроны, нефтяной пек и др. К этой же группе относятся нефтепродукты, служащие сырьем для нефтехимической и химической промышленности</w:t>
      </w:r>
      <w:r w:rsidR="00A811F4">
        <w:rPr>
          <w:rFonts w:ascii="Times New Roman" w:eastAsia="Times New Roman" w:hAnsi="Times New Roman" w:cs="Times New Roman"/>
          <w:color w:val="000000"/>
          <w:spacing w:val="-7"/>
          <w:lang w:eastAsia="ru-RU"/>
        </w:rPr>
        <w:t>.</w:t>
      </w:r>
    </w:p>
    <w:p w14:paraId="767D33CF"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Нефтепродукты обладают большим количеством специфических свойств, существенно влияющих на все этапы перевозочного процесса и конструкцию подвижного состава. К таким свойствам относятся: плотность, вязкость, температурные характеристики, испаряемость, упругость насыщенных паров, электризация, </w:t>
      </w:r>
      <w:proofErr w:type="spellStart"/>
      <w:r w:rsidRPr="005A3C5B">
        <w:rPr>
          <w:rFonts w:ascii="Times New Roman" w:eastAsia="Times New Roman" w:hAnsi="Times New Roman" w:cs="Times New Roman"/>
          <w:color w:val="000000"/>
          <w:spacing w:val="-7"/>
          <w:lang w:eastAsia="ru-RU"/>
        </w:rPr>
        <w:t>коррозионность</w:t>
      </w:r>
      <w:proofErr w:type="spellEnd"/>
      <w:r w:rsidRPr="005A3C5B">
        <w:rPr>
          <w:rFonts w:ascii="Times New Roman" w:eastAsia="Times New Roman" w:hAnsi="Times New Roman" w:cs="Times New Roman"/>
          <w:color w:val="000000"/>
          <w:spacing w:val="-7"/>
          <w:lang w:eastAsia="ru-RU"/>
        </w:rPr>
        <w:t xml:space="preserve">, токсичность и другие свойства. </w:t>
      </w:r>
    </w:p>
    <w:p w14:paraId="3C397F71"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C51DEB">
        <w:rPr>
          <w:rFonts w:ascii="Times New Roman" w:eastAsia="Times New Roman" w:hAnsi="Times New Roman" w:cs="Times New Roman"/>
          <w:i/>
          <w:color w:val="000000"/>
          <w:spacing w:val="-7"/>
          <w:lang w:eastAsia="ru-RU"/>
        </w:rPr>
        <w:t xml:space="preserve">Плотность </w:t>
      </w:r>
      <w:r w:rsidRPr="005A3C5B">
        <w:rPr>
          <w:rFonts w:ascii="Times New Roman" w:eastAsia="Times New Roman" w:hAnsi="Times New Roman" w:cs="Times New Roman"/>
          <w:color w:val="000000"/>
          <w:spacing w:val="-7"/>
          <w:lang w:eastAsia="ru-RU"/>
        </w:rPr>
        <w:t xml:space="preserve">нефтепродуктов зависит от содержания легких (светлых) фракций, изменяется в пределах от 650 до 1060 кг/м3 и является качественной и количественной характеристикой продуктов переработки нефти. </w:t>
      </w:r>
    </w:p>
    <w:p w14:paraId="04DAD39E"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Плотность влияет на: использование цистерн по грузоподъемности, скорость истечения при выполнении операций по наливу и сливу, возможность разогрева вязких нефтепродуктов открытым паром, продолжительность обезвоживания (отстоя) нефтепродуктов после разогрева и другие процессы, связанные с перевозкой и подготовкой подвижного состава к перевозке. </w:t>
      </w:r>
    </w:p>
    <w:p w14:paraId="59F50566"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Плотность нефтепродуктов в значительной степени меняется при изменении температуры окружающей среды, поэтому в перевозочных документах указывается плотность, определенная при температуре 20 °С (паспортная характеристика).</w:t>
      </w:r>
    </w:p>
    <w:p w14:paraId="27DD1251"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Зависимость плотности от температуры (температурное расширение) приводит к изменению объема груза в цистерне. Поэтому для исключения потерь от выплесков в пути следования и оптимального использования грузоподъемности цистерн установлены следующие нормы заполнения объема: теплый период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98 % от полезного объема цистерны, в холодный период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99 %. </w:t>
      </w:r>
    </w:p>
    <w:p w14:paraId="6714755B"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C51DEB">
        <w:rPr>
          <w:rFonts w:ascii="Times New Roman" w:eastAsia="Times New Roman" w:hAnsi="Times New Roman" w:cs="Times New Roman"/>
          <w:i/>
          <w:color w:val="000000"/>
          <w:spacing w:val="-7"/>
          <w:lang w:eastAsia="ru-RU"/>
        </w:rPr>
        <w:t>Вязкость</w:t>
      </w:r>
      <w:r w:rsidRPr="005A3C5B">
        <w:rPr>
          <w:rFonts w:ascii="Times New Roman" w:eastAsia="Times New Roman" w:hAnsi="Times New Roman" w:cs="Times New Roman"/>
          <w:color w:val="000000"/>
          <w:spacing w:val="-7"/>
          <w:lang w:eastAsia="ru-RU"/>
        </w:rPr>
        <w:t xml:space="preserve"> определяет текучесть нефтепродуктов и оказывает существенное влияние на условия выполнения операций по сливу и наливу из железнодорожных цистерн. Различают динамическую, кинематическую и условную вязкость, каждая из которых имеет свои сферы применения. </w:t>
      </w:r>
    </w:p>
    <w:p w14:paraId="16E70C49" w14:textId="77777777" w:rsidR="004B3E27"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При определении времени на слив и налив нефтепродуктов пользуются понятием условной вязкости (ВУ), которая определяется в условных единицах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градусах </w:t>
      </w:r>
      <w:proofErr w:type="spellStart"/>
      <w:r w:rsidRPr="005A3C5B">
        <w:rPr>
          <w:rFonts w:ascii="Times New Roman" w:eastAsia="Times New Roman" w:hAnsi="Times New Roman" w:cs="Times New Roman"/>
          <w:color w:val="000000"/>
          <w:spacing w:val="-7"/>
          <w:lang w:eastAsia="ru-RU"/>
        </w:rPr>
        <w:t>Энглера</w:t>
      </w:r>
      <w:proofErr w:type="spellEnd"/>
      <w:r w:rsidR="004B3E27"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w:t>
      </w:r>
    </w:p>
    <w:p w14:paraId="38CF1966"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По условной вязкости нефтепродукты делятся на четыре группы: в холодное время года продолжительность слива каждой из последующих групп в сравнении с предыдущей увеличивается на два часа. </w:t>
      </w:r>
    </w:p>
    <w:p w14:paraId="7C0E1F77"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C51DEB">
        <w:rPr>
          <w:rFonts w:ascii="Times New Roman" w:eastAsia="Times New Roman" w:hAnsi="Times New Roman" w:cs="Times New Roman"/>
          <w:i/>
          <w:color w:val="000000"/>
          <w:spacing w:val="-7"/>
          <w:lang w:eastAsia="ru-RU"/>
        </w:rPr>
        <w:t xml:space="preserve">Упругость </w:t>
      </w:r>
      <w:r w:rsidRPr="005A3C5B">
        <w:rPr>
          <w:rFonts w:ascii="Times New Roman" w:eastAsia="Times New Roman" w:hAnsi="Times New Roman" w:cs="Times New Roman"/>
          <w:color w:val="000000"/>
          <w:spacing w:val="-7"/>
          <w:lang w:eastAsia="ru-RU"/>
        </w:rPr>
        <w:t xml:space="preserve">насыщенных паров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особо важное свойство, которое необходимо учитывать при перекачке нефтепродуктов насосами и при самотечном сливе (на сифонных участках). </w:t>
      </w:r>
    </w:p>
    <w:p w14:paraId="44DA0806"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При высокой упругости паров происходит </w:t>
      </w:r>
      <w:proofErr w:type="spellStart"/>
      <w:r w:rsidRPr="005A3C5B">
        <w:rPr>
          <w:rFonts w:ascii="Times New Roman" w:eastAsia="Times New Roman" w:hAnsi="Times New Roman" w:cs="Times New Roman"/>
          <w:color w:val="000000"/>
          <w:spacing w:val="-7"/>
          <w:lang w:eastAsia="ru-RU"/>
        </w:rPr>
        <w:t>выкипание</w:t>
      </w:r>
      <w:proofErr w:type="spellEnd"/>
      <w:r w:rsidRPr="005A3C5B">
        <w:rPr>
          <w:rFonts w:ascii="Times New Roman" w:eastAsia="Times New Roman" w:hAnsi="Times New Roman" w:cs="Times New Roman"/>
          <w:color w:val="000000"/>
          <w:spacing w:val="-7"/>
          <w:lang w:eastAsia="ru-RU"/>
        </w:rPr>
        <w:t xml:space="preserve"> жидкости, образующиеся при этом газовые пробки нарушают непрерывность потока (разрыв струи) и препятствует сливу. </w:t>
      </w:r>
    </w:p>
    <w:p w14:paraId="7B72A851"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C51DEB">
        <w:rPr>
          <w:rFonts w:ascii="Times New Roman" w:eastAsia="Times New Roman" w:hAnsi="Times New Roman" w:cs="Times New Roman"/>
          <w:i/>
          <w:color w:val="000000"/>
          <w:spacing w:val="-7"/>
          <w:lang w:eastAsia="ru-RU"/>
        </w:rPr>
        <w:t>Электризация</w:t>
      </w:r>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способность нефти и нефтепродуктов, являющихся диэлектриками, накапливать электрические заряды. Наиболее часто такое явление наблюдается при движении нефтепродуктов по трубопроводам, резиновым наливным шлангам, а также при трении капель или струи нефтепродуктов о воздух. Заряды статического электричества выносятся вместе с нефтепродуктами в цистерну и там накапливаются; появляется возможность искрового разряда. Для предупреждения возможных взрывов и пожаров необходимо обязательное заземление наливной эстакады. </w:t>
      </w:r>
    </w:p>
    <w:p w14:paraId="78B018F8"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proofErr w:type="spellStart"/>
      <w:r w:rsidRPr="00C51DEB">
        <w:rPr>
          <w:rFonts w:ascii="Times New Roman" w:eastAsia="Times New Roman" w:hAnsi="Times New Roman" w:cs="Times New Roman"/>
          <w:i/>
          <w:color w:val="000000"/>
          <w:spacing w:val="-7"/>
          <w:lang w:eastAsia="ru-RU"/>
        </w:rPr>
        <w:t>Коррозионность</w:t>
      </w:r>
      <w:proofErr w:type="spellEnd"/>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способность оказывать разрушающее действие на металлы, обуславливается наличием в нефти и нефтепродуктах сернистых соединений, водорастворимых минеральных кислот, щелочей, воды и других агрессивных веществ. </w:t>
      </w:r>
    </w:p>
    <w:p w14:paraId="16BAD18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Содержание таких веществ регламентируется ГОСТами. Разрушающее влияние на металлы наблюдается при транспортировке в цистернах и особо при наличии сернистых соединений, водорастворимых минеральных кислот, щелочей, воды и других агрессивных веществ. </w:t>
      </w:r>
    </w:p>
    <w:p w14:paraId="18046C5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Содержание таких веществ регламентирует ГОСТ. Разрушающее влияние на металлы наблюдается при транспортировке в цистернах и особенно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при работе двигателей автомобилей. Например, увеличение сернистых соединений в топливе с 0,2 % до 0,5 % повышает износ на 25</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30 %.</w:t>
      </w:r>
    </w:p>
    <w:p w14:paraId="7CBC8EE8"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C51DEB">
        <w:rPr>
          <w:rFonts w:ascii="Times New Roman" w:eastAsia="Times New Roman" w:hAnsi="Times New Roman" w:cs="Times New Roman"/>
          <w:color w:val="000000"/>
          <w:spacing w:val="-7"/>
          <w:lang w:eastAsia="ru-RU"/>
        </w:rPr>
        <w:t>Температурные характеристики</w:t>
      </w:r>
      <w:r w:rsidRPr="005A3C5B">
        <w:rPr>
          <w:rFonts w:ascii="Times New Roman" w:eastAsia="Times New Roman" w:hAnsi="Times New Roman" w:cs="Times New Roman"/>
          <w:color w:val="000000"/>
          <w:spacing w:val="-7"/>
          <w:lang w:eastAsia="ru-RU"/>
        </w:rPr>
        <w:t xml:space="preserve"> включают следующие показатели:</w:t>
      </w:r>
    </w:p>
    <w:p w14:paraId="68C3438E"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температура плавления (застывания) для нефтепродуктов изменяется от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80 °С (для некоторых бензинов) до+150 °С (для битумов и пека); </w:t>
      </w:r>
    </w:p>
    <w:p w14:paraId="2603805F"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характеризует температурные пределы применения топлива без предварительного подогрева, которые должны быть выше температуры плавления на 10 °С; </w:t>
      </w:r>
    </w:p>
    <w:p w14:paraId="6F60718F"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температура вспышки зависит от химического состава нефтепродуктов и характеризует его пожарную опасность;</w:t>
      </w:r>
    </w:p>
    <w:p w14:paraId="61F16BDD"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по температуре вспышки нефтепродукты делятся на две группы: легковоспламеняющиеся (до 45 °С) и горючие (более 45 °С); </w:t>
      </w:r>
    </w:p>
    <w:p w14:paraId="05C3F34D"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температура вспышки определяет предельно допустимую температуру разогрева нефтепродуктов перед производством операций по сливу и наливу, которая должна быть не менее чем на 10 °С ниже температуры вспышки;</w:t>
      </w:r>
    </w:p>
    <w:p w14:paraId="495987AC"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температура вспышки является также показателем чистоты отбора фракций нефтепродуктов и отсутствия смешения разных продуктов.</w:t>
      </w:r>
    </w:p>
    <w:p w14:paraId="0AB69BE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Пределы взрываем паров нефтепродуктов в воздухе, способных взорваться при воздействии открытого огня; зона взрываемости лежит в пределах 1</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10 %; пределы взрываемости могут определяться также температурой, при которой произойдет взрыв, при этом нижний предел взрываемости соответствует температуре вспышки. </w:t>
      </w:r>
    </w:p>
    <w:p w14:paraId="1A873B78"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C51DEB">
        <w:rPr>
          <w:rFonts w:ascii="Times New Roman" w:eastAsia="Times New Roman" w:hAnsi="Times New Roman" w:cs="Times New Roman"/>
          <w:i/>
          <w:color w:val="000000"/>
          <w:spacing w:val="-7"/>
          <w:lang w:eastAsia="ru-RU"/>
        </w:rPr>
        <w:t>Испаряемость</w:t>
      </w:r>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способность жидкости переходить в парообразное состояние в результате того, что плотность паров нефтепродуктов больше плотности воздуха. </w:t>
      </w:r>
      <w:r w:rsidR="004B3E27" w:rsidRPr="005A3C5B">
        <w:rPr>
          <w:rFonts w:ascii="Times New Roman" w:eastAsia="Times New Roman" w:hAnsi="Times New Roman" w:cs="Times New Roman"/>
          <w:color w:val="000000"/>
          <w:spacing w:val="-7"/>
          <w:lang w:eastAsia="ru-RU"/>
        </w:rPr>
        <w:t>Н</w:t>
      </w:r>
      <w:r w:rsidRPr="005A3C5B">
        <w:rPr>
          <w:rFonts w:ascii="Times New Roman" w:eastAsia="Times New Roman" w:hAnsi="Times New Roman" w:cs="Times New Roman"/>
          <w:color w:val="000000"/>
          <w:spacing w:val="-7"/>
          <w:lang w:eastAsia="ru-RU"/>
        </w:rPr>
        <w:t>аибольшая испаряемость характерна для бензинов, у которых данный показатель значительно выше (в 50</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100 раз), чем у других светлых нефтепродуктов; мазут и смазочные масла практически не испаряются. </w:t>
      </w:r>
    </w:p>
    <w:p w14:paraId="51012291"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Различают статическое и динамическое испарение. Статическое испарение происходит с неподвижной поверхности в неподвижный воздух, например, при хранении в резервуарах. Такое испарение приводит к потере количества нефтепродуктов в резервуаре и потере качества оставшихся в нем нефтепродуктов, так как улетучиваются легкие фракции. </w:t>
      </w:r>
    </w:p>
    <w:p w14:paraId="3397E27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Динамическое испарение происходит при движении нефтепродукта относительно воздуха, например, в процессе слива или налива транспортных емкостей, при этом имеют место потери нефтепродуктов как качественные, так и количественные. Однако наибольшее значение имеет динамическое испарение при использовании топлива в двигателях. Здесь испаряемость является качественным показателем моторного топлива, от которого зависят устойчивая работа двигателя, срок его службы и расход топлива.</w:t>
      </w:r>
    </w:p>
    <w:p w14:paraId="64D74472"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Кроме того, при перевозке по железной дороге котлы цистерны покрываются ржавчиной, которая загрязняет топливо, и при работе с такой смесью возникают перебои в работе двигателя. </w:t>
      </w:r>
    </w:p>
    <w:p w14:paraId="3169AE1E"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C51DEB">
        <w:rPr>
          <w:rFonts w:ascii="Times New Roman" w:eastAsia="Times New Roman" w:hAnsi="Times New Roman" w:cs="Times New Roman"/>
          <w:i/>
          <w:color w:val="000000"/>
          <w:spacing w:val="-7"/>
          <w:lang w:eastAsia="ru-RU"/>
        </w:rPr>
        <w:t>Токсичность</w:t>
      </w:r>
      <w:r w:rsidRPr="005A3C5B">
        <w:rPr>
          <w:rFonts w:ascii="Times New Roman" w:eastAsia="Times New Roman" w:hAnsi="Times New Roman" w:cs="Times New Roman"/>
          <w:color w:val="000000"/>
          <w:spacing w:val="-7"/>
          <w:lang w:eastAsia="ru-RU"/>
        </w:rPr>
        <w:t xml:space="preserve"> характеризуется вредным воздействием нефтепродуктов на организм человека, приводит к необходимости ограничения допустимого содержания паров в воздухе рабочей зоны. Превышение нормативной концентрации может привести к острым и хроническим отравлениям. ГОСТами нормируется предельная допустимая концентрация (ПДК) паров нефтепродуктов в рабочей зоне: бензина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0,3 мг/м3, фенола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0,005 мг/м3. Установлены предельно допустимые нормы концентрации для водоемов и особо при разведении рыбы.</w:t>
      </w:r>
    </w:p>
    <w:p w14:paraId="3E49938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C51DEB">
        <w:rPr>
          <w:rFonts w:ascii="Times New Roman" w:eastAsia="Times New Roman" w:hAnsi="Times New Roman" w:cs="Times New Roman"/>
          <w:i/>
          <w:color w:val="000000"/>
          <w:spacing w:val="-7"/>
          <w:lang w:eastAsia="ru-RU"/>
        </w:rPr>
        <w:t>Физическая и химическая стабильность</w:t>
      </w:r>
      <w:r w:rsidRPr="005A3C5B">
        <w:rPr>
          <w:rFonts w:ascii="Times New Roman" w:eastAsia="Times New Roman" w:hAnsi="Times New Roman" w:cs="Times New Roman"/>
          <w:color w:val="000000"/>
          <w:spacing w:val="-7"/>
          <w:lang w:eastAsia="ru-RU"/>
        </w:rPr>
        <w:t>. Это сохранение в течение определенного времени постоянного (стандартного) состава нефтепродуктов. В процессе хранения нефтепродукты вступают в контакт с кислородом, металлом, светом, изменением температуры и другими факторами, которые воздействуют на нефтепродукт и вызывают процессы окисления, полимеризации и конденсации, что приводит к изменению физического и химического состава. Наиболее быстро теряют химическую и физическую стабильность бензины. Установлены предельные сроки хранения нефтепродуктов в различных климатических зонах, для отдельных видов грузов</w:t>
      </w:r>
      <w:r w:rsidR="004B3E27" w:rsidRPr="005A3C5B">
        <w:rPr>
          <w:rFonts w:ascii="Times New Roman" w:eastAsia="Times New Roman" w:hAnsi="Times New Roman" w:cs="Times New Roman"/>
          <w:color w:val="000000"/>
          <w:spacing w:val="-7"/>
          <w:lang w:eastAsia="ru-RU"/>
        </w:rPr>
        <w:t>.</w:t>
      </w:r>
    </w:p>
    <w:p w14:paraId="27ADB20F"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u w:val="single"/>
          <w:lang w:eastAsia="ru-RU"/>
        </w:rPr>
      </w:pPr>
      <w:r w:rsidRPr="005A3C5B">
        <w:rPr>
          <w:rFonts w:ascii="Times New Roman" w:eastAsia="Times New Roman" w:hAnsi="Times New Roman" w:cs="Times New Roman"/>
          <w:color w:val="000000"/>
          <w:spacing w:val="-7"/>
          <w:u w:val="single"/>
          <w:lang w:eastAsia="ru-RU"/>
        </w:rPr>
        <w:t>Обеспечение сохранности нефтепродуктов</w:t>
      </w:r>
    </w:p>
    <w:p w14:paraId="4D94A145"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В процессах доставки нефти от мест добычи до предприятий по переработке и получению различных видов нефтепродуктов и затем к получателю, в процессах хранения и использования имеют место значительные потери, которые могут быть разделены на две большие группы: </w:t>
      </w:r>
      <w:r w:rsidRPr="0034387E">
        <w:rPr>
          <w:rFonts w:ascii="Times New Roman" w:eastAsia="Times New Roman" w:hAnsi="Times New Roman" w:cs="Times New Roman"/>
          <w:color w:val="000000"/>
          <w:spacing w:val="-7"/>
          <w:lang w:eastAsia="ru-RU"/>
        </w:rPr>
        <w:t>аварийные и эксплуатационные</w:t>
      </w:r>
      <w:r w:rsidRPr="005A3C5B">
        <w:rPr>
          <w:rFonts w:ascii="Times New Roman" w:eastAsia="Times New Roman" w:hAnsi="Times New Roman" w:cs="Times New Roman"/>
          <w:color w:val="000000"/>
          <w:spacing w:val="-7"/>
          <w:lang w:eastAsia="ru-RU"/>
        </w:rPr>
        <w:t>.</w:t>
      </w:r>
    </w:p>
    <w:p w14:paraId="59FBBA4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К аварийным относятся следующие причины: стихийные бедствия, повреждения резервуаров хранения, нарушения Правил технической эксплуатации хранения и перевозки. </w:t>
      </w:r>
    </w:p>
    <w:p w14:paraId="2925B99E"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Эксплуатационные потери можно подразделить на количественные, качественные и смешанные.</w:t>
      </w:r>
    </w:p>
    <w:p w14:paraId="274E9FFE"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К количественным потерям относятся утечки, разливы, </w:t>
      </w:r>
      <w:proofErr w:type="spellStart"/>
      <w:r w:rsidRPr="005A3C5B">
        <w:rPr>
          <w:rFonts w:ascii="Times New Roman" w:eastAsia="Times New Roman" w:hAnsi="Times New Roman" w:cs="Times New Roman"/>
          <w:color w:val="000000"/>
          <w:spacing w:val="-7"/>
          <w:lang w:eastAsia="ru-RU"/>
        </w:rPr>
        <w:t>недослив</w:t>
      </w:r>
      <w:proofErr w:type="spellEnd"/>
      <w:r w:rsidRPr="005A3C5B">
        <w:rPr>
          <w:rFonts w:ascii="Times New Roman" w:eastAsia="Times New Roman" w:hAnsi="Times New Roman" w:cs="Times New Roman"/>
          <w:color w:val="000000"/>
          <w:spacing w:val="-7"/>
          <w:lang w:eastAsia="ru-RU"/>
        </w:rPr>
        <w:t xml:space="preserve"> из цистерн, очистка цистерн. Утечки и разливы происходят в результате просачивания и небрежной эксплуатации оборудования; бензин просачивается там, где не просачивается вода.</w:t>
      </w:r>
    </w:p>
    <w:p w14:paraId="0E5C9297"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proofErr w:type="spellStart"/>
      <w:r w:rsidRPr="005A3C5B">
        <w:rPr>
          <w:rFonts w:ascii="Times New Roman" w:eastAsia="Times New Roman" w:hAnsi="Times New Roman" w:cs="Times New Roman"/>
          <w:color w:val="000000"/>
          <w:spacing w:val="-7"/>
          <w:lang w:eastAsia="ru-RU"/>
        </w:rPr>
        <w:t>Недослив</w:t>
      </w:r>
      <w:proofErr w:type="spellEnd"/>
      <w:r w:rsidRPr="005A3C5B">
        <w:rPr>
          <w:rFonts w:ascii="Times New Roman" w:eastAsia="Times New Roman" w:hAnsi="Times New Roman" w:cs="Times New Roman"/>
          <w:color w:val="000000"/>
          <w:spacing w:val="-7"/>
          <w:lang w:eastAsia="ru-RU"/>
        </w:rPr>
        <w:t xml:space="preserve"> железнодорожных цистерн происходит в результате вязкости нефтепродуктов; на стенках и днище остается достаточно большой слой продукта. Опытные измерения показали, что остаток может составлять от 1,0 до 10 т, в зависимости от организации разогрева, слива, очистки вагонов-цистерн при подготовке их под налив другого нефтепродукта. </w:t>
      </w:r>
    </w:p>
    <w:p w14:paraId="107070FE"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Качественные потери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это потери от испарения. Испарение происходит с площади поверхности нефтепродукта в цистерне при перевозке, при наливе и сливе. Интенсивность испарения зависит от вида, качества, температуры нефтепродуктов, продолжительности перевозки (хранения), величины поверхности испарения. </w:t>
      </w:r>
    </w:p>
    <w:p w14:paraId="44AB745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Испаряемость приводит к изменениям физико-химических констант нефтепродуктов и их обесцениванию. Испарение определяется упругостью паров. Чем выше давление, тем интенсивнее испарение. Упругость паров, в свою очередь, зависит от температуры и углеводородного состава нефтепродуктов.</w:t>
      </w:r>
    </w:p>
    <w:p w14:paraId="009B5D6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Наибольшие потери от испарения происходят при перевозке и хранении бензинов и </w:t>
      </w:r>
      <w:proofErr w:type="spellStart"/>
      <w:r w:rsidRPr="005A3C5B">
        <w:rPr>
          <w:rFonts w:ascii="Times New Roman" w:eastAsia="Times New Roman" w:hAnsi="Times New Roman" w:cs="Times New Roman"/>
          <w:color w:val="000000"/>
          <w:spacing w:val="-7"/>
          <w:lang w:eastAsia="ru-RU"/>
        </w:rPr>
        <w:t>авиакеросинов</w:t>
      </w:r>
      <w:proofErr w:type="spellEnd"/>
      <w:r w:rsidRPr="005A3C5B">
        <w:rPr>
          <w:rFonts w:ascii="Times New Roman" w:eastAsia="Times New Roman" w:hAnsi="Times New Roman" w:cs="Times New Roman"/>
          <w:color w:val="000000"/>
          <w:spacing w:val="-7"/>
          <w:lang w:eastAsia="ru-RU"/>
        </w:rPr>
        <w:t xml:space="preserve">. За один месяц хранения потери от испарения бензинов могут изменяться от 0,5 до 3,0 кг на тонну. Еще большие потери происходят при сливо-наливных операциях. </w:t>
      </w:r>
    </w:p>
    <w:p w14:paraId="635A7DBF"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Налив нефтепродуктов происходит на подъездных путях нефтеперерабатывающих заводов, перевалочных баз, различных предприятий-потребителей. Пункты налива подразделяются на механизированные и немеханизированные. На подъездных путях предприятий с незначительным объемом отгрузки налив цистерн производится через отдельные стояки (колонки) или из специальных резервуаров. На подъездных путях с большим объемом погрузки (100 и более цистерн в сутки) для налива используются односторонние и двухсторонние эстакады с различным фронтом налива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до целого маршрута. </w:t>
      </w:r>
    </w:p>
    <w:p w14:paraId="2196FFFA"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Как правило, перевозка бензина осуществляется в универсальных цистернах, которые могут быть четырехосные и </w:t>
      </w:r>
      <w:proofErr w:type="spellStart"/>
      <w:r w:rsidRPr="005A3C5B">
        <w:rPr>
          <w:rFonts w:ascii="Times New Roman" w:eastAsia="Times New Roman" w:hAnsi="Times New Roman" w:cs="Times New Roman"/>
          <w:color w:val="000000"/>
          <w:spacing w:val="-7"/>
          <w:lang w:eastAsia="ru-RU"/>
        </w:rPr>
        <w:t>восьмиосные</w:t>
      </w:r>
      <w:proofErr w:type="spellEnd"/>
      <w:r w:rsidRPr="005A3C5B">
        <w:rPr>
          <w:rFonts w:ascii="Times New Roman" w:eastAsia="Times New Roman" w:hAnsi="Times New Roman" w:cs="Times New Roman"/>
          <w:color w:val="000000"/>
          <w:spacing w:val="-7"/>
          <w:lang w:eastAsia="ru-RU"/>
        </w:rPr>
        <w:t xml:space="preserve">, грузоподъемностью от 60 до 120 т. </w:t>
      </w:r>
    </w:p>
    <w:p w14:paraId="38E6D4DD"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34387E">
        <w:rPr>
          <w:rFonts w:ascii="Times New Roman" w:eastAsia="Times New Roman" w:hAnsi="Times New Roman" w:cs="Times New Roman"/>
          <w:color w:val="000000"/>
          <w:spacing w:val="-7"/>
          <w:lang w:eastAsia="ru-RU"/>
        </w:rPr>
        <w:t xml:space="preserve">Конструкция котла </w:t>
      </w:r>
      <w:proofErr w:type="spellStart"/>
      <w:r w:rsidRPr="0034387E">
        <w:rPr>
          <w:rFonts w:ascii="Times New Roman" w:eastAsia="Times New Roman" w:hAnsi="Times New Roman" w:cs="Times New Roman"/>
          <w:color w:val="000000"/>
          <w:spacing w:val="-7"/>
          <w:lang w:eastAsia="ru-RU"/>
        </w:rPr>
        <w:t>восьмиосной</w:t>
      </w:r>
      <w:proofErr w:type="spellEnd"/>
      <w:r w:rsidRPr="005A3C5B">
        <w:rPr>
          <w:rFonts w:ascii="Times New Roman" w:eastAsia="Times New Roman" w:hAnsi="Times New Roman" w:cs="Times New Roman"/>
          <w:color w:val="000000"/>
          <w:spacing w:val="-7"/>
          <w:lang w:eastAsia="ru-RU"/>
        </w:rPr>
        <w:t xml:space="preserve"> цистерны имеет уклон к сливному прибору, два верхних люка и универсальный нижний сливной прибор, обеспечивающий герметичность затворов. Налив бензина в цистерны осуществляется на оборудованных эстакадах галерейного и стоякового типов.</w:t>
      </w:r>
    </w:p>
    <w:p w14:paraId="0A810139" w14:textId="77777777" w:rsidR="004B3E27"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Бензин подается в наливной коллектор эстакады самотеком или насосами. Большинство наливных эстакад на нефтебазах и нефтеперерабатывающих заводах являются двусторонними, т.е. предназначены для одновременного обслуживания двух путей. Налив светлых нефтепродуктов должен производиться способом, исключающим образование в цистерне пены, накопления статического электричества. Для этого наливные рукава должны быть опущены до дна цистерны. Предотвращение образования статического электричества происходит путем заземления наливной эстакады, железнодорожных путей и цистерн</w:t>
      </w:r>
      <w:r w:rsidR="004B3E27" w:rsidRPr="005A3C5B">
        <w:rPr>
          <w:rFonts w:ascii="Times New Roman" w:eastAsia="Times New Roman" w:hAnsi="Times New Roman" w:cs="Times New Roman"/>
          <w:color w:val="000000"/>
          <w:spacing w:val="-7"/>
          <w:lang w:eastAsia="ru-RU"/>
        </w:rPr>
        <w:t>.</w:t>
      </w:r>
    </w:p>
    <w:p w14:paraId="1218A081"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На величину зарядов, образующихся при движении по трубопроводам и наливе в железнодорожные цистерны, оказывают существенное влияние скорость потока, материал и диаметр трубопровода, шероховатость его стенок и т.д. </w:t>
      </w:r>
    </w:p>
    <w:p w14:paraId="55D2429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Различают три стадии налива бензина, когда возможно искрообразование: </w:t>
      </w:r>
    </w:p>
    <w:p w14:paraId="7E507603"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начальная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высота налива меняется от нуля до уровня нижнего отверстия стояка; </w:t>
      </w:r>
    </w:p>
    <w:p w14:paraId="6FCC39E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искрообразование происходит с поверхности струи на корпус цистерны; </w:t>
      </w:r>
    </w:p>
    <w:p w14:paraId="08D6A45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вторая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загрузка; искровой разряд возникает с открытой поверхности бензина; </w:t>
      </w:r>
    </w:p>
    <w:p w14:paraId="2D6B91D2"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завершающая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извлечение наливных рукавов, разряд образуется между стояком и паровоздушным пространством, имеющим в момент окончания налива максимальный потенциал. </w:t>
      </w:r>
    </w:p>
    <w:p w14:paraId="12C5F491"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После прекращения наполнения резервуара потенциал убывает в зависимости от времени по экспоненциальному закону тем медленнее, чем больше электрическое сопротивление нефтепродукта. Проведенные исследования позволили установить максимальные скорости налива продукции: начальная скорость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1 м/с, скорость налива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12 м/с, продолжительность выдержки перед изъятием наливного рукава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не менее 2 мин. </w:t>
      </w:r>
    </w:p>
    <w:p w14:paraId="4F4418E5"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После окончания налива нефтепродуктов определяется масса груза в цистерне. Существуют два основных способа определения массы: взвешивание на вагонных весах и расчетный метод на основе определения высоты налива груза и его фактической температуры в момент налива.</w:t>
      </w:r>
    </w:p>
    <w:p w14:paraId="027BE83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Взвешивание на весах</w:t>
      </w:r>
      <w:r w:rsidR="004B3E27" w:rsidRPr="005A3C5B">
        <w:rPr>
          <w:rFonts w:ascii="Times New Roman" w:eastAsia="Times New Roman" w:hAnsi="Times New Roman" w:cs="Times New Roman"/>
          <w:color w:val="000000"/>
          <w:spacing w:val="-7"/>
          <w:lang w:eastAsia="ru-RU"/>
        </w:rPr>
        <w:t xml:space="preserve"> (автомобильных, вагонных)</w:t>
      </w:r>
      <w:r w:rsidRPr="005A3C5B">
        <w:rPr>
          <w:rFonts w:ascii="Times New Roman" w:eastAsia="Times New Roman" w:hAnsi="Times New Roman" w:cs="Times New Roman"/>
          <w:color w:val="000000"/>
          <w:spacing w:val="-7"/>
          <w:lang w:eastAsia="ru-RU"/>
        </w:rPr>
        <w:t xml:space="preserve"> до и после налива является наиболее точным способом определения массы. Однако, для установки вагонных весов требуются значительные капитальные вложения на строительство фундамента, монтаж весовых конструкций, прокладку коммуникаций, строительство помещения весовой будки, что при небольших объемах взвешивания может быть не экономично.</w:t>
      </w:r>
    </w:p>
    <w:p w14:paraId="6687D2A7"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Расчетный метод определения массы груза в цистерне основан на определении высоты налива груза с помощью простейшего приспособления, которое называется метршток. </w:t>
      </w:r>
    </w:p>
    <w:p w14:paraId="03A9409E" w14:textId="77777777" w:rsidR="004B3E27"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Метршток представляет собой металлическую трубу диаметром 20</w:t>
      </w:r>
      <w:r w:rsidR="004B3E27"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25 мм и длиной 3500 мм (цена деления </w:t>
      </w:r>
      <w:r w:rsidR="004B3E27"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1 мм). Нижний конец метрштока имеет медный наконечник, а верхний</w:t>
      </w:r>
      <w:r w:rsidR="004B3E27" w:rsidRPr="005A3C5B">
        <w:rPr>
          <w:rFonts w:ascii="Times New Roman" w:eastAsia="Times New Roman" w:hAnsi="Times New Roman" w:cs="Times New Roman"/>
          <w:color w:val="000000"/>
          <w:spacing w:val="-7"/>
          <w:lang w:eastAsia="ru-RU"/>
        </w:rPr>
        <w:t xml:space="preserve"> –</w:t>
      </w:r>
      <w:r w:rsidRPr="005A3C5B">
        <w:rPr>
          <w:rFonts w:ascii="Times New Roman" w:eastAsia="Times New Roman" w:hAnsi="Times New Roman" w:cs="Times New Roman"/>
          <w:color w:val="000000"/>
          <w:spacing w:val="-7"/>
          <w:lang w:eastAsia="ru-RU"/>
        </w:rPr>
        <w:t xml:space="preserve"> металлическое кольцо. Высота налива метрштоком измеряется в двух противоположных точках люка по продольной осевой линии цистерны, за действительную высоту налива принимается среднее арифметическое значение. Для определения массы груза необходимо уточнить по термометру фактическую температуру наливаемого груза, а затем произвести расчет:</w:t>
      </w:r>
    </w:p>
    <w:p w14:paraId="0F209FC1" w14:textId="77777777" w:rsidR="00B91205" w:rsidRPr="005A3C5B" w:rsidRDefault="003A58CB" w:rsidP="005A3C5B">
      <w:pPr>
        <w:spacing w:after="0" w:line="240" w:lineRule="auto"/>
        <w:ind w:firstLine="284"/>
        <w:jc w:val="both"/>
        <w:rPr>
          <w:rFonts w:ascii="Times New Roman" w:eastAsia="Times New Roman" w:hAnsi="Times New Roman" w:cs="Times New Roman"/>
          <w:i/>
          <w:color w:val="000000"/>
          <w:spacing w:val="-7"/>
          <w:lang w:eastAsia="ru-RU"/>
        </w:rPr>
      </w:pPr>
      <m:oMathPara>
        <m:oMath>
          <m:sSub>
            <m:sSubPr>
              <m:ctrlPr>
                <w:rPr>
                  <w:rFonts w:ascii="Cambria Math" w:eastAsia="Times New Roman" w:hAnsi="Cambria Math" w:cs="Times New Roman"/>
                  <w:i/>
                  <w:color w:val="000000"/>
                  <w:spacing w:val="-7"/>
                  <w:lang w:eastAsia="ru-RU"/>
                </w:rPr>
              </m:ctrlPr>
            </m:sSubPr>
            <m:e>
              <m:r>
                <w:rPr>
                  <w:rFonts w:ascii="Cambria Math" w:eastAsia="Times New Roman" w:hAnsi="Cambria Math" w:cs="Times New Roman"/>
                  <w:color w:val="000000"/>
                  <w:spacing w:val="-7"/>
                  <w:lang w:eastAsia="ru-RU"/>
                </w:rPr>
                <m:t>Q</m:t>
              </m:r>
            </m:e>
            <m:sub>
              <m:r>
                <w:rPr>
                  <w:rFonts w:ascii="Cambria Math" w:eastAsia="Times New Roman" w:hAnsi="Cambria Math" w:cs="Times New Roman"/>
                  <w:color w:val="000000"/>
                  <w:spacing w:val="-7"/>
                  <w:lang w:eastAsia="ru-RU"/>
                </w:rPr>
                <m:t xml:space="preserve">гр </m:t>
              </m:r>
            </m:sub>
          </m:sSub>
          <m:r>
            <w:rPr>
              <w:rFonts w:ascii="Cambria Math" w:eastAsia="Times New Roman" w:hAnsi="Cambria Math" w:cs="Times New Roman"/>
              <w:color w:val="000000"/>
              <w:spacing w:val="-7"/>
              <w:lang w:eastAsia="ru-RU"/>
            </w:rPr>
            <m:t>=</m:t>
          </m:r>
          <m:r>
            <w:rPr>
              <w:rFonts w:ascii="Cambria Math" w:eastAsia="Times New Roman" w:hAnsi="Cambria Math" w:cs="Times New Roman"/>
              <w:color w:val="000000"/>
              <w:spacing w:val="-7"/>
              <w:lang w:val="en-US" w:eastAsia="ru-RU"/>
            </w:rPr>
            <m:t>V</m:t>
          </m:r>
          <m:r>
            <w:rPr>
              <w:rFonts w:ascii="Cambria Math" w:eastAsia="Times New Roman" w:hAnsi="Cambria Math" w:cs="Times New Roman"/>
              <w:color w:val="000000"/>
              <w:spacing w:val="-7"/>
              <w:lang w:eastAsia="ru-RU"/>
            </w:rPr>
            <m:t>[</m:t>
          </m:r>
          <m:sSub>
            <m:sSubPr>
              <m:ctrlPr>
                <w:rPr>
                  <w:rFonts w:ascii="Cambria Math" w:eastAsia="Times New Roman" w:hAnsi="Cambria Math" w:cs="Times New Roman"/>
                  <w:i/>
                  <w:color w:val="000000"/>
                  <w:spacing w:val="-7"/>
                  <w:lang w:val="en-US" w:eastAsia="ru-RU"/>
                </w:rPr>
              </m:ctrlPr>
            </m:sSubPr>
            <m:e>
              <m:r>
                <w:rPr>
                  <w:rFonts w:ascii="Cambria Math" w:eastAsia="Times New Roman" w:hAnsi="Cambria Math" w:cs="Times New Roman"/>
                  <w:color w:val="000000"/>
                  <w:spacing w:val="-7"/>
                  <w:lang w:val="en-US" w:eastAsia="ru-RU"/>
                </w:rPr>
                <m:t>ρ</m:t>
              </m:r>
            </m:e>
            <m:sub>
              <m:r>
                <w:rPr>
                  <w:rFonts w:ascii="Cambria Math" w:eastAsia="Times New Roman" w:hAnsi="Cambria Math" w:cs="Times New Roman"/>
                  <w:color w:val="000000"/>
                  <w:spacing w:val="-7"/>
                  <w:lang w:eastAsia="ru-RU"/>
                </w:rPr>
                <m:t>20</m:t>
              </m:r>
            </m:sub>
          </m:sSub>
          <m:r>
            <w:rPr>
              <w:rFonts w:ascii="Cambria Math" w:eastAsia="Times New Roman" w:hAnsi="Cambria Math" w:cs="Times New Roman"/>
              <w:color w:val="000000"/>
              <w:spacing w:val="-7"/>
              <w:lang w:eastAsia="ru-RU"/>
            </w:rPr>
            <m:t>-(</m:t>
          </m:r>
          <m:sSub>
            <m:sSubPr>
              <m:ctrlPr>
                <w:rPr>
                  <w:rFonts w:ascii="Cambria Math" w:eastAsia="Times New Roman" w:hAnsi="Cambria Math" w:cs="Times New Roman"/>
                  <w:i/>
                  <w:color w:val="000000"/>
                  <w:spacing w:val="-7"/>
                  <w:lang w:val="en-US" w:eastAsia="ru-RU"/>
                </w:rPr>
              </m:ctrlPr>
            </m:sSubPr>
            <m:e>
              <m:r>
                <w:rPr>
                  <w:rFonts w:ascii="Cambria Math" w:eastAsia="Times New Roman" w:hAnsi="Cambria Math" w:cs="Times New Roman"/>
                  <w:color w:val="000000"/>
                  <w:spacing w:val="-7"/>
                  <w:lang w:val="en-US" w:eastAsia="ru-RU"/>
                </w:rPr>
                <m:t>t</m:t>
              </m:r>
            </m:e>
            <m:sub>
              <m:r>
                <w:rPr>
                  <w:rFonts w:ascii="Cambria Math" w:eastAsia="Times New Roman" w:hAnsi="Cambria Math" w:cs="Times New Roman"/>
                  <w:color w:val="000000"/>
                  <w:spacing w:val="-7"/>
                  <w:lang w:eastAsia="ru-RU"/>
                </w:rPr>
                <m:t xml:space="preserve">ф </m:t>
              </m:r>
            </m:sub>
          </m:sSub>
          <m:r>
            <w:rPr>
              <w:rFonts w:ascii="Cambria Math" w:eastAsia="Times New Roman" w:hAnsi="Cambria Math" w:cs="Times New Roman"/>
              <w:color w:val="000000"/>
              <w:spacing w:val="-7"/>
              <w:lang w:eastAsia="ru-RU"/>
            </w:rPr>
            <m:t>-20)</m:t>
          </m:r>
          <m:r>
            <w:rPr>
              <w:rFonts w:ascii="Cambria Math" w:eastAsia="Times New Roman" w:hAnsi="Cambria Math" w:cs="Times New Roman"/>
              <w:color w:val="000000"/>
              <w:spacing w:val="-7"/>
              <w:lang w:val="en-US" w:eastAsia="ru-RU"/>
            </w:rPr>
            <m:t>α</m:t>
          </m:r>
          <m:r>
            <w:rPr>
              <w:rFonts w:ascii="Cambria Math" w:eastAsia="Times New Roman" w:hAnsi="Cambria Math" w:cs="Times New Roman"/>
              <w:color w:val="000000"/>
              <w:spacing w:val="-7"/>
              <w:lang w:eastAsia="ru-RU"/>
            </w:rPr>
            <m:t>]</m:t>
          </m:r>
        </m:oMath>
      </m:oMathPara>
    </w:p>
    <w:p w14:paraId="719D64FC"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где </w:t>
      </w:r>
      <m:oMath>
        <m:sSub>
          <m:sSubPr>
            <m:ctrlPr>
              <w:rPr>
                <w:rFonts w:ascii="Cambria Math" w:eastAsia="Times New Roman" w:hAnsi="Cambria Math" w:cs="Times New Roman"/>
                <w:i/>
                <w:color w:val="000000"/>
                <w:spacing w:val="-7"/>
                <w:lang w:eastAsia="ru-RU"/>
              </w:rPr>
            </m:ctrlPr>
          </m:sSubPr>
          <m:e>
            <m:r>
              <w:rPr>
                <w:rFonts w:ascii="Cambria Math" w:eastAsia="Times New Roman" w:hAnsi="Cambria Math" w:cs="Times New Roman"/>
                <w:color w:val="000000"/>
                <w:spacing w:val="-7"/>
                <w:lang w:eastAsia="ru-RU"/>
              </w:rPr>
              <m:t>Q</m:t>
            </m:r>
          </m:e>
          <m:sub>
            <m:r>
              <w:rPr>
                <w:rFonts w:ascii="Cambria Math" w:eastAsia="Times New Roman" w:hAnsi="Cambria Math" w:cs="Times New Roman"/>
                <w:color w:val="000000"/>
                <w:spacing w:val="-7"/>
                <w:lang w:eastAsia="ru-RU"/>
              </w:rPr>
              <m:t xml:space="preserve">гр </m:t>
            </m:r>
          </m:sub>
        </m:sSub>
      </m:oMath>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масса груза в цистерне, кг; </w:t>
      </w:r>
    </w:p>
    <w:p w14:paraId="3E38086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V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объем груза в цистерне, дм3, который определяется по Таблицам калибровки в зависимости от высоты налива, измеренной метрштоком, и калибровочного типа цистерны, согласно ее трафарету; </w:t>
      </w:r>
    </w:p>
    <w:p w14:paraId="06A6AD16" w14:textId="77777777" w:rsidR="00B91205" w:rsidRPr="005A3C5B" w:rsidRDefault="003A58CB" w:rsidP="005A3C5B">
      <w:pPr>
        <w:spacing w:after="0" w:line="240" w:lineRule="auto"/>
        <w:ind w:firstLine="284"/>
        <w:jc w:val="both"/>
        <w:rPr>
          <w:rFonts w:ascii="Times New Roman" w:eastAsia="Times New Roman" w:hAnsi="Times New Roman" w:cs="Times New Roman"/>
          <w:color w:val="000000"/>
          <w:spacing w:val="-7"/>
          <w:lang w:eastAsia="ru-RU"/>
        </w:rPr>
      </w:pPr>
      <m:oMath>
        <m:sSub>
          <m:sSubPr>
            <m:ctrlPr>
              <w:rPr>
                <w:rFonts w:ascii="Cambria Math" w:eastAsia="Times New Roman" w:hAnsi="Cambria Math" w:cs="Times New Roman"/>
                <w:i/>
                <w:color w:val="000000"/>
                <w:spacing w:val="-7"/>
                <w:lang w:val="en-US" w:eastAsia="ru-RU"/>
              </w:rPr>
            </m:ctrlPr>
          </m:sSubPr>
          <m:e>
            <m:r>
              <w:rPr>
                <w:rFonts w:ascii="Cambria Math" w:eastAsia="Times New Roman" w:hAnsi="Cambria Math" w:cs="Times New Roman"/>
                <w:color w:val="000000"/>
                <w:spacing w:val="-7"/>
                <w:lang w:val="en-US" w:eastAsia="ru-RU"/>
              </w:rPr>
              <m:t>ρ</m:t>
            </m:r>
          </m:e>
          <m:sub>
            <m:r>
              <w:rPr>
                <w:rFonts w:ascii="Cambria Math" w:eastAsia="Times New Roman" w:hAnsi="Cambria Math" w:cs="Times New Roman"/>
                <w:color w:val="000000"/>
                <w:spacing w:val="-7"/>
                <w:lang w:eastAsia="ru-RU"/>
              </w:rPr>
              <m:t>20</m:t>
            </m:r>
          </m:sub>
        </m:sSub>
      </m:oMath>
      <w:r w:rsidR="00B91205"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00B91205" w:rsidRPr="005A3C5B">
        <w:rPr>
          <w:rFonts w:ascii="Times New Roman" w:eastAsia="Times New Roman" w:hAnsi="Times New Roman" w:cs="Times New Roman"/>
          <w:color w:val="000000"/>
          <w:spacing w:val="-7"/>
          <w:lang w:eastAsia="ru-RU"/>
        </w:rPr>
        <w:t xml:space="preserve"> плотность нефтепродукта при температуре 20 °С, г/дм3;</w:t>
      </w:r>
    </w:p>
    <w:p w14:paraId="434AE6C8" w14:textId="77777777" w:rsidR="00B91205" w:rsidRPr="005A3C5B" w:rsidRDefault="003A58CB" w:rsidP="005A3C5B">
      <w:pPr>
        <w:spacing w:after="0" w:line="240" w:lineRule="auto"/>
        <w:ind w:firstLine="284"/>
        <w:jc w:val="both"/>
        <w:rPr>
          <w:rFonts w:ascii="Times New Roman" w:eastAsia="Times New Roman" w:hAnsi="Times New Roman" w:cs="Times New Roman"/>
          <w:color w:val="000000"/>
          <w:spacing w:val="-7"/>
          <w:lang w:eastAsia="ru-RU"/>
        </w:rPr>
      </w:pPr>
      <m:oMath>
        <m:sSub>
          <m:sSubPr>
            <m:ctrlPr>
              <w:rPr>
                <w:rFonts w:ascii="Cambria Math" w:eastAsia="Times New Roman" w:hAnsi="Cambria Math" w:cs="Times New Roman"/>
                <w:i/>
                <w:color w:val="000000"/>
                <w:spacing w:val="-7"/>
                <w:lang w:val="en-US" w:eastAsia="ru-RU"/>
              </w:rPr>
            </m:ctrlPr>
          </m:sSubPr>
          <m:e>
            <m:r>
              <w:rPr>
                <w:rFonts w:ascii="Cambria Math" w:eastAsia="Times New Roman" w:hAnsi="Cambria Math" w:cs="Times New Roman"/>
                <w:color w:val="000000"/>
                <w:spacing w:val="-7"/>
                <w:lang w:val="en-US" w:eastAsia="ru-RU"/>
              </w:rPr>
              <m:t>t</m:t>
            </m:r>
          </m:e>
          <m:sub>
            <m:r>
              <w:rPr>
                <w:rFonts w:ascii="Cambria Math" w:eastAsia="Times New Roman" w:hAnsi="Cambria Math" w:cs="Times New Roman"/>
                <w:color w:val="000000"/>
                <w:spacing w:val="-7"/>
                <w:lang w:eastAsia="ru-RU"/>
              </w:rPr>
              <m:t xml:space="preserve">ф </m:t>
            </m:r>
          </m:sub>
        </m:sSub>
      </m:oMath>
      <w:r w:rsidR="00B91205"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00B91205" w:rsidRPr="005A3C5B">
        <w:rPr>
          <w:rFonts w:ascii="Times New Roman" w:eastAsia="Times New Roman" w:hAnsi="Times New Roman" w:cs="Times New Roman"/>
          <w:color w:val="000000"/>
          <w:spacing w:val="-7"/>
          <w:lang w:eastAsia="ru-RU"/>
        </w:rPr>
        <w:t xml:space="preserve"> фактическая температура груза, определенная одновременно с замером высоты налива, °С; </w:t>
      </w:r>
    </w:p>
    <w:p w14:paraId="2B844C91"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m:oMath>
        <m:r>
          <w:rPr>
            <w:rFonts w:ascii="Cambria Math" w:eastAsia="Times New Roman" w:hAnsi="Cambria Math" w:cs="Times New Roman"/>
            <w:color w:val="000000"/>
            <w:spacing w:val="-7"/>
            <w:lang w:val="en-US" w:eastAsia="ru-RU"/>
          </w:rPr>
          <m:t>α</m:t>
        </m:r>
      </m:oMath>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температурная поправка плотности на 1 °С, г/дм3, которая приводится в зависимости от стандартной плотности при температуре 20°С.</w:t>
      </w:r>
    </w:p>
    <w:p w14:paraId="0D7A1C36"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В результате недостаточной точности измерений высоты метрштоком у отправителя и получателя разница в показаниях может достигать 2</w:t>
      </w:r>
      <w:r w:rsidR="006E1DE4"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4 см; что соответствует объему в 500</w:t>
      </w:r>
      <w:r w:rsidR="006E1DE4"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1000</w:t>
      </w:r>
      <w:r w:rsidR="006E1DE4" w:rsidRPr="005A3C5B">
        <w:rPr>
          <w:rFonts w:ascii="Times New Roman" w:eastAsia="Times New Roman" w:hAnsi="Times New Roman" w:cs="Times New Roman"/>
          <w:color w:val="000000"/>
          <w:spacing w:val="-7"/>
          <w:lang w:eastAsia="ru-RU"/>
        </w:rPr>
        <w:t> </w:t>
      </w:r>
      <w:r w:rsidRPr="005A3C5B">
        <w:rPr>
          <w:rFonts w:ascii="Times New Roman" w:eastAsia="Times New Roman" w:hAnsi="Times New Roman" w:cs="Times New Roman"/>
          <w:color w:val="000000"/>
          <w:spacing w:val="-7"/>
          <w:lang w:eastAsia="ru-RU"/>
        </w:rPr>
        <w:t>м3 и приводит к взаимным претензиям. Плотность нефтепродуктов в значительной степени меняется при изменении температуры окружающей среды, поэтому в перевозочных документах указывается плотность, определенная при температуре 20 °С (паспортная характеристика).</w:t>
      </w:r>
    </w:p>
    <w:p w14:paraId="20990CAD"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В настоящее время разрабатываются и внедряются новые способы определения массы наливных грузов (акустический, оптический, тепловой и другие).</w:t>
      </w:r>
    </w:p>
    <w:p w14:paraId="2A880025"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Для обеспечения рационального использования грузоподъемности и вместимости цистерны при перевозке рада светлых нефтепродуктов и особенно автомобильных бензинов и авиационных керосинов, а также для предотвращения аварийных ситуаций необходимо правильно выбирать оптимальную температуру налива. </w:t>
      </w:r>
    </w:p>
    <w:p w14:paraId="3E7A673B"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Температура груза в момент налива в цистерну в пункте отправления достаточно часто превышает 70</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90 °С (максимально допустимая 100 °С), что связано с коротким периодом хранения нефтепродуктов после завершения технологических процессов производства. В процессе перевозки температура груза в цистерне изменяется в зависимости от температуры окружающего воздуха и ее суточных колебаний, а также под воздействием таких климатических факторов как солнечная радиация, сильный ветер, атмосферные осадки. </w:t>
      </w:r>
    </w:p>
    <w:p w14:paraId="78D70976"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При этом необходимо отметить, что верхняя зона нефтепродуктов в цистерне (около 10 % общего объема) нагревается выше максимальной температуры окружающего воздуха на 8</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10 "С вследствие солнечной радиации.</w:t>
      </w:r>
    </w:p>
    <w:p w14:paraId="6C92FB8F"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Нижняя зона (20 % от объема) подвержена менее сильным температурным колебаниям, так как на нее оказывает воздействие только наружный воздух. В центральной части (70 % от объема) температура меняется незначительно и может быть принята в качестве температурного режима всей массы груза.</w:t>
      </w:r>
    </w:p>
    <w:p w14:paraId="5DC99B5A"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u w:val="single"/>
          <w:lang w:eastAsia="ru-RU"/>
        </w:rPr>
      </w:pPr>
      <w:r w:rsidRPr="005A3C5B">
        <w:rPr>
          <w:rFonts w:ascii="Times New Roman" w:eastAsia="Times New Roman" w:hAnsi="Times New Roman" w:cs="Times New Roman"/>
          <w:color w:val="000000"/>
          <w:spacing w:val="-7"/>
          <w:u w:val="single"/>
          <w:lang w:eastAsia="ru-RU"/>
        </w:rPr>
        <w:t xml:space="preserve">Слив нефтепродуктов. </w:t>
      </w:r>
    </w:p>
    <w:p w14:paraId="1A59B605"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Имеется два способа слива: самотечный и принудительный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насосами.</w:t>
      </w:r>
    </w:p>
    <w:p w14:paraId="7EA8ADFC"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Слив может осуществляться через универсальный нижний сливной прибор (УНСП) или через верхний люк колпака с помощью погруженного насоса, т.е. выкачиванием. </w:t>
      </w:r>
    </w:p>
    <w:p w14:paraId="2827AA63"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Самотечный слив бывает открытым и закрытым. Открытый слив осуществляется только через нижний универсальный сливной прибор в </w:t>
      </w:r>
      <w:proofErr w:type="spellStart"/>
      <w:r w:rsidRPr="005A3C5B">
        <w:rPr>
          <w:rFonts w:ascii="Times New Roman" w:eastAsia="Times New Roman" w:hAnsi="Times New Roman" w:cs="Times New Roman"/>
          <w:color w:val="000000"/>
          <w:spacing w:val="-7"/>
          <w:lang w:eastAsia="ru-RU"/>
        </w:rPr>
        <w:t>межрельсовые</w:t>
      </w:r>
      <w:proofErr w:type="spellEnd"/>
      <w:r w:rsidRPr="005A3C5B">
        <w:rPr>
          <w:rFonts w:ascii="Times New Roman" w:eastAsia="Times New Roman" w:hAnsi="Times New Roman" w:cs="Times New Roman"/>
          <w:color w:val="000000"/>
          <w:spacing w:val="-7"/>
          <w:lang w:eastAsia="ru-RU"/>
        </w:rPr>
        <w:t xml:space="preserve"> приемные железобетонные лотки и боковые лотки, а затем в трубопровод.</w:t>
      </w:r>
    </w:p>
    <w:p w14:paraId="14C06BF6"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При таком сливе загрязняется как нефтепродукт, так и окружающая среда, а поэтому он может быть использован только при незначительных объемах поступления нефтепродуктов. </w:t>
      </w:r>
    </w:p>
    <w:p w14:paraId="34FA879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Закрытый способ через УНСП осуществляется путем присоединения к нему патрубка и включения насоса, а затем нефтепродукт попадает в трубопровод. Время слива зависит от типа и мощности технических средств, температуры воздуха, рода и массы сливаемого продукта.</w:t>
      </w:r>
    </w:p>
    <w:p w14:paraId="0A30BA26"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Принудительный слив осуществляется при закрытой крышке люка через трубопроводы и погруженный насос с обеспечением уплотнения крышки колпака. </w:t>
      </w:r>
    </w:p>
    <w:p w14:paraId="0A61F4D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Особенно осторожно следует обращаться с порожними цистернами, бочками и другими емкостями из-под горючих жидкостей, в которых всегда скапливаются пары этих жидкостей. </w:t>
      </w:r>
    </w:p>
    <w:p w14:paraId="6AF97B18"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Наполненные бочки не представляют такой опасности, как порожние. </w:t>
      </w:r>
    </w:p>
    <w:p w14:paraId="7FF43602"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При пожаре горючее в наполненных бочках выгорает. Пустые же бочки из под указанных жидкостей могут взорваться. </w:t>
      </w:r>
    </w:p>
    <w:p w14:paraId="56C8F95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Слив вязких нефтепродуктов. </w:t>
      </w:r>
    </w:p>
    <w:p w14:paraId="7711656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Наиболее часто для подогрева вязких нефтепродуктов перед сливом из железнодорожных цистерн используются следующие способы: подогрев переносными паровыми трубчатыми подогревателями, подогрев открытым острым паром и циркуляционный подогрев одноименными горячими нефтепродуктами. Другие существующие способы и средства подогрева (вибрационный, </w:t>
      </w:r>
      <w:proofErr w:type="spellStart"/>
      <w:r w:rsidRPr="005A3C5B">
        <w:rPr>
          <w:rFonts w:ascii="Times New Roman" w:eastAsia="Times New Roman" w:hAnsi="Times New Roman" w:cs="Times New Roman"/>
          <w:color w:val="000000"/>
          <w:spacing w:val="-7"/>
          <w:lang w:eastAsia="ru-RU"/>
        </w:rPr>
        <w:t>электроиндуктивный</w:t>
      </w:r>
      <w:proofErr w:type="spellEnd"/>
      <w:r w:rsidRPr="005A3C5B">
        <w:rPr>
          <w:rFonts w:ascii="Times New Roman" w:eastAsia="Times New Roman" w:hAnsi="Times New Roman" w:cs="Times New Roman"/>
          <w:color w:val="000000"/>
          <w:spacing w:val="-7"/>
          <w:lang w:eastAsia="ru-RU"/>
        </w:rPr>
        <w:t xml:space="preserve">, с помощью тепловых излучателей) имеют сложную конструкцию, большой расход энергии и высокую стоимость, что делает их </w:t>
      </w:r>
      <w:proofErr w:type="spellStart"/>
      <w:r w:rsidRPr="005A3C5B">
        <w:rPr>
          <w:rFonts w:ascii="Times New Roman" w:eastAsia="Times New Roman" w:hAnsi="Times New Roman" w:cs="Times New Roman"/>
          <w:color w:val="000000"/>
          <w:spacing w:val="-7"/>
          <w:lang w:eastAsia="ru-RU"/>
        </w:rPr>
        <w:t>неконкурентноспособными</w:t>
      </w:r>
      <w:proofErr w:type="spellEnd"/>
      <w:r w:rsidRPr="005A3C5B">
        <w:rPr>
          <w:rFonts w:ascii="Times New Roman" w:eastAsia="Times New Roman" w:hAnsi="Times New Roman" w:cs="Times New Roman"/>
          <w:color w:val="000000"/>
          <w:spacing w:val="-7"/>
          <w:lang w:eastAsia="ru-RU"/>
        </w:rPr>
        <w:t>.</w:t>
      </w:r>
    </w:p>
    <w:p w14:paraId="716B029E"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После слива необходима промывка цистерны, особенно в случае использования этой цистерны под налив другого груза (после мазута, бензина).</w:t>
      </w:r>
    </w:p>
    <w:p w14:paraId="3150533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Существуют различные модели подогревателей. Подогрев острым паром с последующей пропаркой цистерны после слива состоит в следующем: пар в цистерну подается через гибкие шланги, которые вводятся в цистерну через верхнюю горловину и располагают их преимущественно в центральной части котла, вблизи от сливного отверстия. Подогретый продукт, перемешанный с паром, сливается, часть пара выходит на поверхность жидкости, обогревает верхнюю часть котла и уходит в атмосферу. Продолжительность слива нефтепродуктов из цистерны зависит от многих факторов и в первую очередь от вязкости сливаемого продукта и его температуры. При нагреве нефтепродуктов их вязкость понижается, что обеспечивает значительное уменьшение продолжительности слива и минимальные остатки груза в цистерне. Количество пара, потребное для разогрева до необходимой температуры и слива груза в заданный период времени зависит от свойств груза, содержания парафина, условий разогрева и температуры окружающей среды, от способности цистерны сохранять полученное тепло.</w:t>
      </w:r>
    </w:p>
    <w:p w14:paraId="719573DE"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u w:val="single"/>
          <w:lang w:eastAsia="ru-RU"/>
        </w:rPr>
        <w:t>Хранение нефтепродуктов</w:t>
      </w:r>
      <w:r w:rsidRPr="005A3C5B">
        <w:rPr>
          <w:rFonts w:ascii="Times New Roman" w:eastAsia="Times New Roman" w:hAnsi="Times New Roman" w:cs="Times New Roman"/>
          <w:color w:val="000000"/>
          <w:spacing w:val="-7"/>
          <w:lang w:eastAsia="ru-RU"/>
        </w:rPr>
        <w:t xml:space="preserve">. В пунктах перевалки нефтепродуктов с одного вида транспорта на другой (морской или речной), в районах массового потребления нефти и нефтепродуктов сооружаются специальные комплексы-нефтебазы. </w:t>
      </w:r>
    </w:p>
    <w:p w14:paraId="0D8AF467"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На территории нефтебаз имеются следующие основные зоны и сооружения: </w:t>
      </w:r>
    </w:p>
    <w:p w14:paraId="26CEC47F"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зона слива и налива нефтепродуктов с устройством железнодорожных путей, сливных и наливных эстакад, насосных установок, размещением противопожарного оборудования;</w:t>
      </w:r>
    </w:p>
    <w:p w14:paraId="6555150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зона хранения, где размещаются резервуарный парк для хранения различных видов нефтепродуктов; </w:t>
      </w:r>
    </w:p>
    <w:p w14:paraId="0C138B2D"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зона технических специальных вспомогательных сооружений, включая электростанцию, котельную установку, мастерские и другие здания и сооружения; </w:t>
      </w:r>
    </w:p>
    <w:p w14:paraId="64CEFF95" w14:textId="77777777" w:rsidR="00B91205" w:rsidRPr="005A3C5B" w:rsidRDefault="00B91205" w:rsidP="005A3C5B">
      <w:pPr>
        <w:spacing w:after="0" w:line="240" w:lineRule="auto"/>
        <w:ind w:firstLine="284"/>
        <w:contextualSpacing/>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оперативная зона, где нефтепродукты отпускаются мелкими партиями в автоцистерны и другие емкости; </w:t>
      </w:r>
    </w:p>
    <w:p w14:paraId="742FE6D8"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очистные сооружения для сбора пролитых нефтепродуктов и ливневых вод. </w:t>
      </w:r>
    </w:p>
    <w:p w14:paraId="6CB7E60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Хранение нефти и нефтепродуктов производится в специальных резервуарах, форма которых может быть цилиндрической (вертикальной или горизонтальной), сферической, каплевидной, квадратной или прямоугольной. </w:t>
      </w:r>
    </w:p>
    <w:p w14:paraId="65FF7FD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u w:val="single"/>
          <w:lang w:eastAsia="ru-RU"/>
        </w:rPr>
      </w:pPr>
      <w:r w:rsidRPr="005A3C5B">
        <w:rPr>
          <w:rFonts w:ascii="Times New Roman" w:eastAsia="Times New Roman" w:hAnsi="Times New Roman" w:cs="Times New Roman"/>
          <w:color w:val="000000"/>
          <w:spacing w:val="-7"/>
          <w:lang w:eastAsia="ru-RU"/>
        </w:rPr>
        <w:t xml:space="preserve">Емкости для хранения могут </w:t>
      </w:r>
      <w:r w:rsidRPr="005A3C5B">
        <w:rPr>
          <w:rFonts w:ascii="Times New Roman" w:eastAsia="Times New Roman" w:hAnsi="Times New Roman" w:cs="Times New Roman"/>
          <w:color w:val="000000"/>
          <w:spacing w:val="-7"/>
          <w:u w:val="single"/>
          <w:lang w:eastAsia="ru-RU"/>
        </w:rPr>
        <w:t xml:space="preserve">быть наземными и подземными. </w:t>
      </w:r>
    </w:p>
    <w:p w14:paraId="15D74B7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Подземные хранилища устраиваются в бывших отложениях каменной соли, гипса, ангидрида, доломита, мергеля, известняка, магматических и вечномерзлых породах. </w:t>
      </w:r>
    </w:p>
    <w:p w14:paraId="7F770C9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Резервуары предназначаются для отдельного хранения светлых, темных нефтепродуктов и масел. Для хранения бензина, перевозимого в железнодорожных цистернах, используются железобетонные или металлические вертикальные цилиндрические резервуары емкостью до 20 тыс. м3. Характерным свойством бензинов является их высокая испаряемость из закрытых резервуаров в результате так называемых больших и малых дыханий. </w:t>
      </w:r>
    </w:p>
    <w:p w14:paraId="1529E59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Малые дыхания происходят ежесуточно в результате изменения температуры воздуха днем и ночью. Днем, при нагревании окружающего воздуха,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выдох, ночью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вдох; большие дыхания происходят при сливе и наливе. </w:t>
      </w:r>
    </w:p>
    <w:p w14:paraId="03591C96"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Значительные потери от испарения происходят при неполном использовании емкости резервуаров. С уменьшением использования резервуара потери от испарения увеличиваются. Например, при заполнении резервуара на 70 %, потери, вызванные испарением бензина, составляют от 1,0 до 1,5 % в зависимости от климатического пояса.</w:t>
      </w:r>
    </w:p>
    <w:p w14:paraId="0CAA545A"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Одним из способов уменьшения площади зеркала испарения является применение плавающей крышки в резервуаре, которая с изменением объема жидкости в резервуаре опускается или поднимается. Изменение температуры в резервуаре и испарение нефтепродуктов в значительной степени зависят от окраски поверхности резервуара и наличия изоляционных покрытий. </w:t>
      </w:r>
    </w:p>
    <w:p w14:paraId="7D72BA76"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Для сохранения потерь от испарения при хранении необходимо:</w:t>
      </w:r>
    </w:p>
    <w:p w14:paraId="356842CB"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сокращать объем газового пространства (объем продукта должен быть около 90 %);</w:t>
      </w:r>
    </w:p>
    <w:p w14:paraId="7BD73E62"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применять плавающие крышки; </w:t>
      </w:r>
    </w:p>
    <w:p w14:paraId="0B81313D"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покрывать поверхность нефтепродукта специальными эмульсиями, слоем инертного газа с давлением 202 кПа;</w:t>
      </w:r>
    </w:p>
    <w:p w14:paraId="764A998B"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уменьшать колебания температуры в течение суток, для чего необходимо окрашивать наземную поверхность резервуара светлыми серебристыми красками, орошать водой, а лучше </w:t>
      </w:r>
      <w:r w:rsidR="006E1DE4"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использовать подземные или полуподземные расположения резервуаров и устанавливать дыхательные клапаны.</w:t>
      </w:r>
    </w:p>
    <w:p w14:paraId="26F16607"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Испаряются наиболее легкие углеводороды, что приводит к изменению качества и количества нефтепродуктов, оставшаяся часть утяжеляется, снижается октановое число. Потеря одного процента легких углеводородов снижает октановое число на одну единицу.</w:t>
      </w:r>
    </w:p>
    <w:p w14:paraId="15E3F03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u w:val="single"/>
          <w:lang w:eastAsia="ru-RU"/>
        </w:rPr>
      </w:pPr>
      <w:r w:rsidRPr="005A3C5B">
        <w:rPr>
          <w:rFonts w:ascii="Times New Roman" w:eastAsia="Times New Roman" w:hAnsi="Times New Roman" w:cs="Times New Roman"/>
          <w:color w:val="000000"/>
          <w:spacing w:val="-7"/>
          <w:u w:val="single"/>
          <w:lang w:eastAsia="ru-RU"/>
        </w:rPr>
        <w:t>Пек нефтяной. Свойства и особенности перевозки</w:t>
      </w:r>
    </w:p>
    <w:p w14:paraId="64822C8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Пек (смола) нефтяной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это крекинговый остаток, образовавшийся при пиролизе нефти, используется: в качестве связующего вещества для получения электродных стержней, графитовых изделий, углеграфитовых блоков, для изготовления брикетированного угольного топлива, в производстве мягкой кровли, пековых пластмасс и лака, для защиты от коррозии, в дорожном строительстве.</w:t>
      </w:r>
    </w:p>
    <w:p w14:paraId="70F29DF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Плотность пека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1,2-1,3 г/см3- В зависимости от температуры размягчения пек подразделяют на мягкий (40</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55 °С), среднетемпературный (65</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90 °С) и твердый (&gt;90 °С). </w:t>
      </w:r>
    </w:p>
    <w:p w14:paraId="26A2062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Пек не электропроводен, нерастворим в воде, но растворяется во многих органических веществах (бензоле, пиридине и др.), устойчив к действию кислот. </w:t>
      </w:r>
    </w:p>
    <w:p w14:paraId="30D3240B"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Пек в основном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вязкое или легкоплавкое твердое вещество темно-бурого цвета. При ударе вещество раскалывается с раковистым изломом, а под постоянной нагрузкой проявляет пластичность. Имеет характерный запах. В жидком виде маслянистое, умеренно и или высококипящее вещество. </w:t>
      </w:r>
    </w:p>
    <w:p w14:paraId="2F1A88F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Жидкий нефтяной крекинговый пек ПНК</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1 транспортируется в </w:t>
      </w:r>
      <w:proofErr w:type="spellStart"/>
      <w:r w:rsidRPr="005A3C5B">
        <w:rPr>
          <w:rFonts w:ascii="Times New Roman" w:eastAsia="Times New Roman" w:hAnsi="Times New Roman" w:cs="Times New Roman"/>
          <w:color w:val="000000"/>
          <w:spacing w:val="-7"/>
          <w:lang w:eastAsia="ru-RU"/>
        </w:rPr>
        <w:t>термоцистернах</w:t>
      </w:r>
      <w:proofErr w:type="spellEnd"/>
      <w:r w:rsidRPr="005A3C5B">
        <w:rPr>
          <w:rFonts w:ascii="Times New Roman" w:eastAsia="Times New Roman" w:hAnsi="Times New Roman" w:cs="Times New Roman"/>
          <w:color w:val="000000"/>
          <w:spacing w:val="-7"/>
          <w:lang w:eastAsia="ru-RU"/>
        </w:rPr>
        <w:t xml:space="preserve">. Хранится в обогреваемых закрытых емкостях при температуре не выше 150 °С, не допускаются местные перегревы. </w:t>
      </w:r>
    </w:p>
    <w:p w14:paraId="28057D2B"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Для перевозки пека используют следующие конструкции цистерн:</w:t>
      </w:r>
    </w:p>
    <w:p w14:paraId="759FA3C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железнодорожная цистерна с </w:t>
      </w:r>
      <w:proofErr w:type="spellStart"/>
      <w:r w:rsidRPr="005A3C5B">
        <w:rPr>
          <w:rFonts w:ascii="Times New Roman" w:eastAsia="Times New Roman" w:hAnsi="Times New Roman" w:cs="Times New Roman"/>
          <w:color w:val="000000"/>
          <w:spacing w:val="-7"/>
          <w:lang w:eastAsia="ru-RU"/>
        </w:rPr>
        <w:t>парообогревательным</w:t>
      </w:r>
      <w:proofErr w:type="spellEnd"/>
      <w:r w:rsidRPr="005A3C5B">
        <w:rPr>
          <w:rFonts w:ascii="Times New Roman" w:eastAsia="Times New Roman" w:hAnsi="Times New Roman" w:cs="Times New Roman"/>
          <w:color w:val="000000"/>
          <w:spacing w:val="-7"/>
          <w:lang w:eastAsia="ru-RU"/>
        </w:rPr>
        <w:t xml:space="preserve"> кожухом для перевозки вязких нефтепродуктов;</w:t>
      </w:r>
    </w:p>
    <w:p w14:paraId="0859E162"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цистерна предназначена для общесетевого использования при перевозке вязких нефтепродуктов, требующих при сливе продукта подогрева котла;</w:t>
      </w:r>
    </w:p>
    <w:p w14:paraId="7B281DFA"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Пеки горючи и воспламеняются при нагревании от открытого пламени. Емкости с пеком могут взрываться при нагревании. </w:t>
      </w:r>
    </w:p>
    <w:p w14:paraId="4D12F48F"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При горении образуют газообразные токсичные вещества (цианид водорода, оксиды). Опасность для человека нефтяной пек представляет при вдыхании, попадании на кожу и в глаза. При работе с грузом необходимо применение средств индивидуальной защиты, перечень которых указан в правилах безопасности.</w:t>
      </w:r>
    </w:p>
    <w:p w14:paraId="6B3CEBC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p>
    <w:p w14:paraId="1B2E760F" w14:textId="77777777" w:rsidR="00A811F4" w:rsidRPr="00A811F4" w:rsidRDefault="00A811F4" w:rsidP="0034387E">
      <w:pPr>
        <w:spacing w:after="0" w:line="240" w:lineRule="auto"/>
        <w:ind w:firstLine="284"/>
        <w:rPr>
          <w:rFonts w:ascii="Times New Roman" w:eastAsia="Times New Roman" w:hAnsi="Times New Roman" w:cs="Times New Roman"/>
          <w:b/>
          <w:color w:val="000000"/>
          <w:spacing w:val="-7"/>
          <w:lang w:eastAsia="ru-RU"/>
        </w:rPr>
      </w:pPr>
      <w:r w:rsidRPr="00A811F4">
        <w:rPr>
          <w:rFonts w:ascii="Times New Roman" w:eastAsia="Times New Roman" w:hAnsi="Times New Roman" w:cs="Times New Roman"/>
          <w:b/>
          <w:color w:val="000000"/>
          <w:spacing w:val="-7"/>
          <w:lang w:eastAsia="ru-RU"/>
        </w:rPr>
        <w:t>Тема 8.2. Прочие наливные грузы</w:t>
      </w:r>
    </w:p>
    <w:p w14:paraId="6073D0A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u w:val="single"/>
          <w:lang w:eastAsia="ru-RU"/>
        </w:rPr>
      </w:pPr>
      <w:r w:rsidRPr="005A3C5B">
        <w:rPr>
          <w:rFonts w:ascii="Times New Roman" w:eastAsia="Times New Roman" w:hAnsi="Times New Roman" w:cs="Times New Roman"/>
          <w:color w:val="000000"/>
          <w:spacing w:val="-7"/>
          <w:u w:val="single"/>
          <w:lang w:eastAsia="ru-RU"/>
        </w:rPr>
        <w:t>Наливные химические грузы</w:t>
      </w:r>
    </w:p>
    <w:p w14:paraId="5617664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Химические грузы, перевозимые наливом в цистернах (универсальных и специальных), включают следующие группы грузов:</w:t>
      </w:r>
    </w:p>
    <w:p w14:paraId="5ABBE86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кислоты, щелочи, спирты, </w:t>
      </w:r>
      <w:proofErr w:type="spellStart"/>
      <w:r w:rsidRPr="005A3C5B">
        <w:rPr>
          <w:rFonts w:ascii="Times New Roman" w:eastAsia="Times New Roman" w:hAnsi="Times New Roman" w:cs="Times New Roman"/>
          <w:color w:val="000000"/>
          <w:spacing w:val="-7"/>
          <w:lang w:eastAsia="ru-RU"/>
        </w:rPr>
        <w:t>газы</w:t>
      </w:r>
      <w:proofErr w:type="spellEnd"/>
      <w:r w:rsidRPr="005A3C5B">
        <w:rPr>
          <w:rFonts w:ascii="Times New Roman" w:eastAsia="Times New Roman" w:hAnsi="Times New Roman" w:cs="Times New Roman"/>
          <w:color w:val="000000"/>
          <w:spacing w:val="-7"/>
          <w:lang w:eastAsia="ru-RU"/>
        </w:rPr>
        <w:t xml:space="preserve"> (сжатые и сжиженные), а также красители, лаки и другие вещества. </w:t>
      </w:r>
    </w:p>
    <w:p w14:paraId="75CF376A"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Кислоты различных видов составляют основную долю в объеме перевозок жидких химических продуктов. Они относятся к опасным грузам, а поэтому при организации перевозок таких грузов необходимо выполнять требования, указанные в Правилах перевозок опасных грузов по железным дорогам. Кислоты могут вызывать тяжелые химические ожоги, взрывы и другие аварийные ситуации.</w:t>
      </w:r>
    </w:p>
    <w:p w14:paraId="298DDDB6"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Кроме того, кислоты, обладая окисляющими и разъедающими свойствами, могут вызывать коррозию внутренних металлических поверхностей котла цистерны. Условия перевозки конкретных видов кислот зависят от их химико-физических характеристик.</w:t>
      </w:r>
    </w:p>
    <w:p w14:paraId="427F60DD"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34387E">
        <w:rPr>
          <w:rFonts w:ascii="Times New Roman" w:eastAsia="Times New Roman" w:hAnsi="Times New Roman" w:cs="Times New Roman"/>
          <w:i/>
          <w:color w:val="000000"/>
          <w:spacing w:val="-7"/>
          <w:lang w:eastAsia="ru-RU"/>
        </w:rPr>
        <w:t xml:space="preserve"> Серная кислота</w:t>
      </w:r>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бесцветная прозрачная маслянистая жидкость, способная растворять металлы. Она гигроскопична, может соединяться с водой в любых пропорциях с выделением большого количества тепла. Перевозится серная кислота только в специальных цистернах. </w:t>
      </w:r>
      <w:r w:rsidRPr="005A3C5B">
        <w:rPr>
          <w:rFonts w:ascii="Times New Roman" w:eastAsia="Times New Roman" w:hAnsi="Times New Roman" w:cs="Times New Roman"/>
          <w:color w:val="000000"/>
          <w:spacing w:val="-7"/>
          <w:u w:val="single"/>
          <w:lang w:eastAsia="ru-RU"/>
        </w:rPr>
        <w:t>Олеум</w:t>
      </w:r>
      <w:r w:rsidRPr="005A3C5B">
        <w:rPr>
          <w:rFonts w:ascii="Times New Roman" w:eastAsia="Times New Roman" w:hAnsi="Times New Roman" w:cs="Times New Roman"/>
          <w:color w:val="000000"/>
          <w:spacing w:val="-7"/>
          <w:lang w:eastAsia="ru-RU"/>
        </w:rPr>
        <w:t xml:space="preserve"> (серная дымящаяся кислота) перевозится в специальных </w:t>
      </w:r>
      <w:proofErr w:type="spellStart"/>
      <w:r w:rsidRPr="005A3C5B">
        <w:rPr>
          <w:rFonts w:ascii="Times New Roman" w:eastAsia="Times New Roman" w:hAnsi="Times New Roman" w:cs="Times New Roman"/>
          <w:color w:val="000000"/>
          <w:spacing w:val="-7"/>
          <w:lang w:eastAsia="ru-RU"/>
        </w:rPr>
        <w:t>олеумных</w:t>
      </w:r>
      <w:proofErr w:type="spellEnd"/>
      <w:r w:rsidRPr="005A3C5B">
        <w:rPr>
          <w:rFonts w:ascii="Times New Roman" w:eastAsia="Times New Roman" w:hAnsi="Times New Roman" w:cs="Times New Roman"/>
          <w:color w:val="000000"/>
          <w:spacing w:val="-7"/>
          <w:lang w:eastAsia="ru-RU"/>
        </w:rPr>
        <w:t xml:space="preserve"> утепленных цистернах-термосах, принадлежащих грузоотправителю.</w:t>
      </w:r>
    </w:p>
    <w:p w14:paraId="2BB3DEA5"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w:t>
      </w:r>
      <w:r w:rsidRPr="0034387E">
        <w:rPr>
          <w:rFonts w:ascii="Times New Roman" w:eastAsia="Times New Roman" w:hAnsi="Times New Roman" w:cs="Times New Roman"/>
          <w:i/>
          <w:color w:val="000000"/>
          <w:spacing w:val="-7"/>
          <w:lang w:eastAsia="ru-RU"/>
        </w:rPr>
        <w:t>Соляная кислота</w:t>
      </w:r>
      <w:r w:rsidRPr="005A3C5B">
        <w:rPr>
          <w:rFonts w:ascii="Times New Roman" w:eastAsia="Times New Roman" w:hAnsi="Times New Roman" w:cs="Times New Roman"/>
          <w:color w:val="000000"/>
          <w:spacing w:val="-7"/>
          <w:lang w:eastAsia="ru-RU"/>
        </w:rPr>
        <w:t xml:space="preserve"> относится к опасным едким веществам, способна растворять металлы, ее температура замерзания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ниже 40 °С; перевозятся в специализированных гуммированных цистернах, с верхним сливом. </w:t>
      </w:r>
    </w:p>
    <w:p w14:paraId="2E712A0C"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34387E">
        <w:rPr>
          <w:rFonts w:ascii="Times New Roman" w:eastAsia="Times New Roman" w:hAnsi="Times New Roman" w:cs="Times New Roman"/>
          <w:i/>
          <w:color w:val="000000"/>
          <w:spacing w:val="-7"/>
          <w:lang w:eastAsia="ru-RU"/>
        </w:rPr>
        <w:t>Азотная кислота</w:t>
      </w:r>
      <w:r w:rsidRPr="005A3C5B">
        <w:rPr>
          <w:rFonts w:ascii="Times New Roman" w:eastAsia="Times New Roman" w:hAnsi="Times New Roman" w:cs="Times New Roman"/>
          <w:color w:val="000000"/>
          <w:spacing w:val="-7"/>
          <w:lang w:eastAsia="ru-RU"/>
        </w:rPr>
        <w:t xml:space="preserve"> является продуктом окисления аммиака, кипит при температуре +86 °С, действует на все металлы, кроме золота, платины, титана, и, более слабо,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на алюминий. </w:t>
      </w:r>
    </w:p>
    <w:p w14:paraId="4666DA7D"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Техническая азотная кислота дымит на воздухе при обычной температуре, является сильным окислителем.</w:t>
      </w:r>
    </w:p>
    <w:p w14:paraId="72D8B5DD"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Азотная кислота перевозится в цистернах с алюминиевым покрытием котла цистерны, которое имеет с обеих сторон щиты, предохраняющие от случайного истечения продуктов. </w:t>
      </w:r>
    </w:p>
    <w:p w14:paraId="7EC5D1EC"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34387E">
        <w:rPr>
          <w:rFonts w:ascii="Times New Roman" w:eastAsia="Times New Roman" w:hAnsi="Times New Roman" w:cs="Times New Roman"/>
          <w:i/>
          <w:color w:val="000000"/>
          <w:spacing w:val="-7"/>
          <w:lang w:eastAsia="ru-RU"/>
        </w:rPr>
        <w:t>Меланж</w:t>
      </w:r>
      <w:r w:rsidRPr="005A3C5B">
        <w:rPr>
          <w:rFonts w:ascii="Times New Roman" w:eastAsia="Times New Roman" w:hAnsi="Times New Roman" w:cs="Times New Roman"/>
          <w:color w:val="000000"/>
          <w:spacing w:val="-7"/>
          <w:lang w:eastAsia="ru-RU"/>
        </w:rPr>
        <w:t xml:space="preserve"> (смесь азотной кислоты с серной) представляет собой едкую жидкость, перевозится в специальных сернокислотных цистернах. Температура ее налива должна быть не выше +30 °С, а в летних условиях не выше +40 °С, обладает ядовитыми свойствами. </w:t>
      </w:r>
    </w:p>
    <w:p w14:paraId="061347A5"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Концентрация и состав наливаемой в цистерну кислоты должны отвечать требованиям действующих стандартов. Приготовление к наливу меланжа, а также ингибирование соляной кислоты (добавление веществ, замедляющих течение химических реакций коррозии металла) должно производиться грузоотправителем в специальных емкостях, но категорически запрещается производить эти операции в процессе налива в цистерну.</w:t>
      </w:r>
    </w:p>
    <w:p w14:paraId="2CB030A0"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Цистерны для перевозки кислот, относящихся к опасным грузам, должны иметь соответствующую окраску и предупреждающие трафареты.</w:t>
      </w:r>
    </w:p>
    <w:p w14:paraId="7E463FFD"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34387E">
        <w:rPr>
          <w:rFonts w:ascii="Times New Roman" w:eastAsia="Times New Roman" w:hAnsi="Times New Roman" w:cs="Times New Roman"/>
          <w:i/>
          <w:color w:val="000000"/>
          <w:spacing w:val="-7"/>
          <w:lang w:eastAsia="ru-RU"/>
        </w:rPr>
        <w:t xml:space="preserve"> Спирты</w:t>
      </w:r>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как грузы имеют многие свойства, присущие светлым нефтепродуктам: огнеопасность, взрывоопасность, способность к накоплению заряда статического электричества, интенсивное испарение, токсичность, наркотические свойства, способность к температурному расширению. </w:t>
      </w:r>
    </w:p>
    <w:p w14:paraId="6811D341"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Спирты слабо растворяют масла, битумы и воски, но отлично воздействуют на многие смолы и красящие вещества.</w:t>
      </w:r>
    </w:p>
    <w:p w14:paraId="0EE258AE"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34387E">
        <w:rPr>
          <w:rFonts w:ascii="Times New Roman" w:eastAsia="Times New Roman" w:hAnsi="Times New Roman" w:cs="Times New Roman"/>
          <w:i/>
          <w:color w:val="000000"/>
          <w:spacing w:val="-7"/>
          <w:lang w:eastAsia="ru-RU"/>
        </w:rPr>
        <w:t xml:space="preserve"> Метанол (метиловый спирт)</w:t>
      </w:r>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легковоспламеняющаяся очень ядовитая бесцветная прозрачная легкоподвижная жидкость. Кипит при температуре +66 °С, температура вспышки +6 °С; с воздухом пары метанола образуют взрывчатую смесь. По цвету, запаху и вкусу метанол напоминает винный спирт, но прием его внутрь вызывает отравление, нередко с потерей зрения и часто с летальным исходом.</w:t>
      </w:r>
    </w:p>
    <w:p w14:paraId="1C70CC8D"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Перевозится в сопровождении военизированной охраны.</w:t>
      </w:r>
    </w:p>
    <w:p w14:paraId="2E63FFAF"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Метиловый спирт применяют в качестве растворителя антифриза, для синтеза химических веществ, производства формалина и других продуктов.</w:t>
      </w:r>
    </w:p>
    <w:p w14:paraId="4D54BAD5"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34387E">
        <w:rPr>
          <w:rFonts w:ascii="Times New Roman" w:eastAsia="Times New Roman" w:hAnsi="Times New Roman" w:cs="Times New Roman"/>
          <w:color w:val="000000"/>
          <w:spacing w:val="-7"/>
          <w:lang w:eastAsia="ru-RU"/>
        </w:rPr>
        <w:t>Технический этиловый спирт</w:t>
      </w:r>
      <w:r w:rsidRPr="005A3C5B">
        <w:rPr>
          <w:rFonts w:ascii="Times New Roman" w:eastAsia="Times New Roman" w:hAnsi="Times New Roman" w:cs="Times New Roman"/>
          <w:color w:val="000000"/>
          <w:spacing w:val="-7"/>
          <w:lang w:eastAsia="ru-RU"/>
        </w:rPr>
        <w:t xml:space="preserve"> получают сбраживанием гидролизаторов древесины или сульфатных щелоков (отходов производства целлюлозы). Этиловый спирт применяется в производстве синтетического каучука, уксусной кислоты, хлороформа, пороха, синтетических красителей, лаков и т.д.</w:t>
      </w:r>
    </w:p>
    <w:p w14:paraId="46906A8D"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34387E">
        <w:rPr>
          <w:rFonts w:ascii="Times New Roman" w:eastAsia="Times New Roman" w:hAnsi="Times New Roman" w:cs="Times New Roman"/>
          <w:color w:val="000000"/>
          <w:spacing w:val="-7"/>
          <w:u w:val="single"/>
          <w:lang w:eastAsia="ru-RU"/>
        </w:rPr>
        <w:t xml:space="preserve">Газы природные и </w:t>
      </w:r>
      <w:r w:rsidRPr="00E379CD">
        <w:rPr>
          <w:rFonts w:ascii="Times New Roman" w:eastAsia="Times New Roman" w:hAnsi="Times New Roman" w:cs="Times New Roman"/>
          <w:color w:val="000000"/>
          <w:spacing w:val="-7"/>
          <w:u w:val="single"/>
          <w:lang w:eastAsia="ru-RU"/>
        </w:rPr>
        <w:t>попутные</w:t>
      </w:r>
      <w:r w:rsidRPr="005A3C5B">
        <w:rPr>
          <w:rFonts w:ascii="Times New Roman" w:eastAsia="Times New Roman" w:hAnsi="Times New Roman" w:cs="Times New Roman"/>
          <w:color w:val="000000"/>
          <w:spacing w:val="-7"/>
          <w:lang w:eastAsia="ru-RU"/>
        </w:rPr>
        <w:t xml:space="preserve"> являются важным источником энергетического и химического сырья. Природный газ добывается при разработке газовых месторождений, содержит до 99 % метана и незначительную долю примесей (азота, сероводорода, бутана и др.). Попутные </w:t>
      </w:r>
      <w:proofErr w:type="spellStart"/>
      <w:r w:rsidRPr="005A3C5B">
        <w:rPr>
          <w:rFonts w:ascii="Times New Roman" w:eastAsia="Times New Roman" w:hAnsi="Times New Roman" w:cs="Times New Roman"/>
          <w:color w:val="000000"/>
          <w:spacing w:val="-7"/>
          <w:lang w:eastAsia="ru-RU"/>
        </w:rPr>
        <w:t>газы</w:t>
      </w:r>
      <w:proofErr w:type="spellEnd"/>
      <w:r w:rsidRPr="005A3C5B">
        <w:rPr>
          <w:rFonts w:ascii="Times New Roman" w:eastAsia="Times New Roman" w:hAnsi="Times New Roman" w:cs="Times New Roman"/>
          <w:color w:val="000000"/>
          <w:spacing w:val="-7"/>
          <w:lang w:eastAsia="ru-RU"/>
        </w:rPr>
        <w:t xml:space="preserve"> получают при добыче и переработке нефти. В зависимости от структуры нефти попутные </w:t>
      </w:r>
      <w:proofErr w:type="spellStart"/>
      <w:r w:rsidRPr="005A3C5B">
        <w:rPr>
          <w:rFonts w:ascii="Times New Roman" w:eastAsia="Times New Roman" w:hAnsi="Times New Roman" w:cs="Times New Roman"/>
          <w:color w:val="000000"/>
          <w:spacing w:val="-7"/>
          <w:lang w:eastAsia="ru-RU"/>
        </w:rPr>
        <w:t>газы</w:t>
      </w:r>
      <w:proofErr w:type="spellEnd"/>
      <w:r w:rsidRPr="005A3C5B">
        <w:rPr>
          <w:rFonts w:ascii="Times New Roman" w:eastAsia="Times New Roman" w:hAnsi="Times New Roman" w:cs="Times New Roman"/>
          <w:color w:val="000000"/>
          <w:spacing w:val="-7"/>
          <w:lang w:eastAsia="ru-RU"/>
        </w:rPr>
        <w:t xml:space="preserve"> содержат метан, пропан, этан в различных количественных соотношениях.</w:t>
      </w:r>
    </w:p>
    <w:p w14:paraId="2D546FA7"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По физическим свойствам и агрегатному состоянию </w:t>
      </w:r>
      <w:proofErr w:type="spellStart"/>
      <w:r w:rsidRPr="005A3C5B">
        <w:rPr>
          <w:rFonts w:ascii="Times New Roman" w:eastAsia="Times New Roman" w:hAnsi="Times New Roman" w:cs="Times New Roman"/>
          <w:color w:val="000000"/>
          <w:spacing w:val="-7"/>
          <w:lang w:eastAsia="ru-RU"/>
        </w:rPr>
        <w:t>газы</w:t>
      </w:r>
      <w:proofErr w:type="spellEnd"/>
      <w:r w:rsidRPr="005A3C5B">
        <w:rPr>
          <w:rFonts w:ascii="Times New Roman" w:eastAsia="Times New Roman" w:hAnsi="Times New Roman" w:cs="Times New Roman"/>
          <w:color w:val="000000"/>
          <w:spacing w:val="-7"/>
          <w:lang w:eastAsia="ru-RU"/>
        </w:rPr>
        <w:t xml:space="preserve"> делятся на следующие группы: сжатые, сжиженные и растворенные под давлением, сжиженные охлажденные. </w:t>
      </w:r>
    </w:p>
    <w:p w14:paraId="1B4C17A3"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Все цистерны для перевозки газов, относящихся к опасным, должны иметь соответствующую окраску и трафареты, подробные условия перевозок таких грузов указаны в Правилах перевозок опасных грузов. </w:t>
      </w:r>
    </w:p>
    <w:p w14:paraId="51338402" w14:textId="77777777" w:rsidR="0034387E"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Налив груза в цистерны производится открытым или закрытым способом, а слив может производиться под давлением и без давления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самотеком, в зависимости от рода и свойств груза. </w:t>
      </w:r>
    </w:p>
    <w:p w14:paraId="405C189E" w14:textId="77777777" w:rsidR="0034387E" w:rsidRDefault="0034387E" w:rsidP="005A3C5B">
      <w:pPr>
        <w:spacing w:after="0" w:line="240" w:lineRule="auto"/>
        <w:ind w:firstLine="284"/>
        <w:jc w:val="both"/>
        <w:rPr>
          <w:rFonts w:ascii="Times New Roman" w:eastAsia="Times New Roman" w:hAnsi="Times New Roman" w:cs="Times New Roman"/>
          <w:color w:val="000000"/>
          <w:spacing w:val="-7"/>
          <w:u w:val="single"/>
          <w:lang w:eastAsia="ru-RU"/>
        </w:rPr>
      </w:pPr>
    </w:p>
    <w:p w14:paraId="282941B6" w14:textId="77777777" w:rsidR="0034387E" w:rsidRDefault="0034387E" w:rsidP="005A3C5B">
      <w:pPr>
        <w:spacing w:after="0" w:line="240" w:lineRule="auto"/>
        <w:ind w:firstLine="284"/>
        <w:jc w:val="both"/>
        <w:rPr>
          <w:rFonts w:ascii="Times New Roman" w:eastAsia="Times New Roman" w:hAnsi="Times New Roman" w:cs="Times New Roman"/>
          <w:color w:val="000000"/>
          <w:spacing w:val="-7"/>
          <w:u w:val="single"/>
          <w:lang w:eastAsia="ru-RU"/>
        </w:rPr>
      </w:pPr>
    </w:p>
    <w:p w14:paraId="51CAB490" w14:textId="77777777" w:rsidR="00B91205" w:rsidRPr="00A811F4" w:rsidRDefault="00B91205" w:rsidP="005A3C5B">
      <w:pPr>
        <w:spacing w:after="0" w:line="240" w:lineRule="auto"/>
        <w:ind w:firstLine="284"/>
        <w:jc w:val="both"/>
        <w:rPr>
          <w:rFonts w:ascii="Times New Roman" w:eastAsia="Times New Roman" w:hAnsi="Times New Roman" w:cs="Times New Roman"/>
          <w:color w:val="000000"/>
          <w:spacing w:val="-7"/>
          <w:u w:val="single"/>
          <w:lang w:eastAsia="ru-RU"/>
        </w:rPr>
      </w:pPr>
      <w:r w:rsidRPr="00A811F4">
        <w:rPr>
          <w:rFonts w:ascii="Times New Roman" w:eastAsia="Times New Roman" w:hAnsi="Times New Roman" w:cs="Times New Roman"/>
          <w:color w:val="000000"/>
          <w:spacing w:val="-7"/>
          <w:u w:val="single"/>
          <w:lang w:eastAsia="ru-RU"/>
        </w:rPr>
        <w:t>Наливные пищевые продукты</w:t>
      </w:r>
    </w:p>
    <w:p w14:paraId="687DE328"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Пищевые жидкие продукты делятся на следующие группы: растительные масла и жиры, спирты и виноматериалы, плодоовощные соки, патока, молоко. </w:t>
      </w:r>
    </w:p>
    <w:p w14:paraId="4080767C"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Растительные масла представляют собой продукты, полученные из семян масличных культур или зернобобовых растений и подразделяются в зависимости от способа обработки на нерафинированные, гидратированные, рафинированные без дезодорации и рафинированные с дезодорацией, а в зависимости от качественных показателей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на пищевые и технические.</w:t>
      </w:r>
    </w:p>
    <w:p w14:paraId="1B4E3DAE"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Растительные масла являются горючими веществами , выделяют и поглощают запахи, при изменении кондиционных показателей температуры и влажности </w:t>
      </w:r>
      <w:proofErr w:type="spellStart"/>
      <w:r w:rsidRPr="005A3C5B">
        <w:rPr>
          <w:rFonts w:ascii="Times New Roman" w:eastAsia="Times New Roman" w:hAnsi="Times New Roman" w:cs="Times New Roman"/>
          <w:color w:val="000000"/>
          <w:spacing w:val="-7"/>
          <w:lang w:eastAsia="ru-RU"/>
        </w:rPr>
        <w:t>прогоркают</w:t>
      </w:r>
      <w:proofErr w:type="spellEnd"/>
      <w:r w:rsidRPr="005A3C5B">
        <w:rPr>
          <w:rFonts w:ascii="Times New Roman" w:eastAsia="Times New Roman" w:hAnsi="Times New Roman" w:cs="Times New Roman"/>
          <w:color w:val="000000"/>
          <w:spacing w:val="-7"/>
          <w:lang w:eastAsia="ru-RU"/>
        </w:rPr>
        <w:t xml:space="preserve">, окисляются и теряют товарные свойства. </w:t>
      </w:r>
    </w:p>
    <w:p w14:paraId="23A0EC64"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Растительные масла имеют следующие специфические свойства: кислотность, йодное число, температура застывания от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27 °С (льняное масло) до +30 °С (арахисовое масло); температура вспышки 230</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240 °С, объемная масса 0,9</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0,93 т/м3, восприимчивость к запахам. </w:t>
      </w:r>
    </w:p>
    <w:p w14:paraId="6F998A4C"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Кислотность растительного масла характеризуется кислотным числом, а его повышение против нормы свидетельствует о том, что идет процесс гидролитического распада масла или жира и ухудшаются их пищевые качества. Йодное число характеризует чистоту масел и их способность к высыханию.</w:t>
      </w:r>
    </w:p>
    <w:p w14:paraId="705B7ADF"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Растительные масла (подсолнечное, соевое, горчичное, кукурузное и др.) являются вязкими, с условной вязкостью от 16 до 25 градусов </w:t>
      </w:r>
      <w:proofErr w:type="spellStart"/>
      <w:r w:rsidRPr="005A3C5B">
        <w:rPr>
          <w:rFonts w:ascii="Times New Roman" w:eastAsia="Times New Roman" w:hAnsi="Times New Roman" w:cs="Times New Roman"/>
          <w:color w:val="000000"/>
          <w:spacing w:val="-7"/>
          <w:lang w:eastAsia="ru-RU"/>
        </w:rPr>
        <w:t>Энглера</w:t>
      </w:r>
      <w:proofErr w:type="spellEnd"/>
      <w:r w:rsidRPr="005A3C5B">
        <w:rPr>
          <w:rFonts w:ascii="Times New Roman" w:eastAsia="Times New Roman" w:hAnsi="Times New Roman" w:cs="Times New Roman"/>
          <w:color w:val="000000"/>
          <w:spacing w:val="-7"/>
          <w:lang w:eastAsia="ru-RU"/>
        </w:rPr>
        <w:t xml:space="preserve"> и с температурой застывания от +1 до +15 °С, перед сливом разогреваются, к опасным грузам не относятся, так как температура вспышки высока.</w:t>
      </w:r>
    </w:p>
    <w:p w14:paraId="0085A132"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u w:val="single"/>
          <w:lang w:eastAsia="ru-RU"/>
        </w:rPr>
        <w:t>Жиры различных животных</w:t>
      </w:r>
      <w:r w:rsidRPr="005A3C5B">
        <w:rPr>
          <w:rFonts w:ascii="Times New Roman" w:eastAsia="Times New Roman" w:hAnsi="Times New Roman" w:cs="Times New Roman"/>
          <w:color w:val="000000"/>
          <w:spacing w:val="-7"/>
          <w:lang w:eastAsia="ru-RU"/>
        </w:rPr>
        <w:t xml:space="preserve"> (китовый, тюлений, рыбий) характеризуются большой вязкостью, наибольшую вязкость имеет технический жир, вязкость которого более 40 градусов </w:t>
      </w:r>
      <w:proofErr w:type="spellStart"/>
      <w:r w:rsidRPr="005A3C5B">
        <w:rPr>
          <w:rFonts w:ascii="Times New Roman" w:eastAsia="Times New Roman" w:hAnsi="Times New Roman" w:cs="Times New Roman"/>
          <w:color w:val="000000"/>
          <w:spacing w:val="-7"/>
          <w:lang w:eastAsia="ru-RU"/>
        </w:rPr>
        <w:t>Энглера</w:t>
      </w:r>
      <w:proofErr w:type="spellEnd"/>
      <w:r w:rsidRPr="005A3C5B">
        <w:rPr>
          <w:rFonts w:ascii="Times New Roman" w:eastAsia="Times New Roman" w:hAnsi="Times New Roman" w:cs="Times New Roman"/>
          <w:color w:val="000000"/>
          <w:spacing w:val="-7"/>
          <w:lang w:eastAsia="ru-RU"/>
        </w:rPr>
        <w:t xml:space="preserve">, а температура застывания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более 30 °С. </w:t>
      </w:r>
    </w:p>
    <w:p w14:paraId="2185A919"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Эта группа грузов относится к застывающим и требует значительных затрат времени на разогрев перед сливом из цистерны.</w:t>
      </w:r>
    </w:p>
    <w:p w14:paraId="1FB4E4D3"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К застывающим вязким грузам относятся патока и меласса. Патока, продукт, получаемый </w:t>
      </w:r>
      <w:proofErr w:type="spellStart"/>
      <w:r w:rsidRPr="005A3C5B">
        <w:rPr>
          <w:rFonts w:ascii="Times New Roman" w:eastAsia="Times New Roman" w:hAnsi="Times New Roman" w:cs="Times New Roman"/>
          <w:color w:val="000000"/>
          <w:spacing w:val="-7"/>
          <w:lang w:eastAsia="ru-RU"/>
        </w:rPr>
        <w:t>осахариванием</w:t>
      </w:r>
      <w:proofErr w:type="spellEnd"/>
      <w:r w:rsidRPr="005A3C5B">
        <w:rPr>
          <w:rFonts w:ascii="Times New Roman" w:eastAsia="Times New Roman" w:hAnsi="Times New Roman" w:cs="Times New Roman"/>
          <w:color w:val="000000"/>
          <w:spacing w:val="-7"/>
          <w:lang w:eastAsia="ru-RU"/>
        </w:rPr>
        <w:t xml:space="preserve"> (гидролизом) крахмала, главным образом картофельного и маисового, разбавлением его кислотами с последующей фильтрацией и увариванием. Условная вязкость патоки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26</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40 градусов </w:t>
      </w:r>
      <w:proofErr w:type="spellStart"/>
      <w:r w:rsidRPr="005A3C5B">
        <w:rPr>
          <w:rFonts w:ascii="Times New Roman" w:eastAsia="Times New Roman" w:hAnsi="Times New Roman" w:cs="Times New Roman"/>
          <w:color w:val="000000"/>
          <w:spacing w:val="-7"/>
          <w:lang w:eastAsia="ru-RU"/>
        </w:rPr>
        <w:t>Энглера</w:t>
      </w:r>
      <w:proofErr w:type="spellEnd"/>
      <w:r w:rsidRPr="005A3C5B">
        <w:rPr>
          <w:rFonts w:ascii="Times New Roman" w:eastAsia="Times New Roman" w:hAnsi="Times New Roman" w:cs="Times New Roman"/>
          <w:color w:val="000000"/>
          <w:spacing w:val="-7"/>
          <w:lang w:eastAsia="ru-RU"/>
        </w:rPr>
        <w:t xml:space="preserve">, а температура застывания находится в пределах от +16 до +30 °С. </w:t>
      </w:r>
    </w:p>
    <w:p w14:paraId="79BB2F3B"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u w:val="single"/>
          <w:lang w:eastAsia="ru-RU"/>
        </w:rPr>
        <w:t>Патока</w:t>
      </w:r>
      <w:r w:rsidRPr="005A3C5B">
        <w:rPr>
          <w:rFonts w:ascii="Times New Roman" w:eastAsia="Times New Roman" w:hAnsi="Times New Roman" w:cs="Times New Roman"/>
          <w:color w:val="000000"/>
          <w:spacing w:val="-7"/>
          <w:lang w:eastAsia="ru-RU"/>
        </w:rPr>
        <w:t xml:space="preserve"> кондитерская перевозится в специальных цистернах с внутренними стационарными змеевиками, площадь поверхности которых 34 м2.</w:t>
      </w:r>
    </w:p>
    <w:p w14:paraId="1D0FD1F3"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u w:val="single"/>
          <w:lang w:eastAsia="ru-RU"/>
        </w:rPr>
        <w:t xml:space="preserve"> Меласса</w:t>
      </w:r>
      <w:r w:rsidRPr="005A3C5B">
        <w:rPr>
          <w:rFonts w:ascii="Times New Roman" w:eastAsia="Times New Roman" w:hAnsi="Times New Roman" w:cs="Times New Roman"/>
          <w:color w:val="000000"/>
          <w:spacing w:val="-7"/>
          <w:lang w:eastAsia="ru-RU"/>
        </w:rPr>
        <w:t xml:space="preserve">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кормовая патока, отход свеклосахарных производств, используется как корм в животноводстве, ее свойства с точки зрения влияния на транспортный процесс аналогичны свойствам груза-патока</w:t>
      </w:r>
    </w:p>
    <w:p w14:paraId="02F61B8B"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 </w:t>
      </w:r>
      <w:r w:rsidRPr="005A3C5B">
        <w:rPr>
          <w:rFonts w:ascii="Times New Roman" w:eastAsia="Times New Roman" w:hAnsi="Times New Roman" w:cs="Times New Roman"/>
          <w:color w:val="000000"/>
          <w:spacing w:val="-7"/>
          <w:u w:val="single"/>
          <w:lang w:eastAsia="ru-RU"/>
        </w:rPr>
        <w:t>Этиловый спирт, этанол, винный</w:t>
      </w:r>
      <w:r w:rsidRPr="005A3C5B">
        <w:rPr>
          <w:rFonts w:ascii="Times New Roman" w:eastAsia="Times New Roman" w:hAnsi="Times New Roman" w:cs="Times New Roman"/>
          <w:color w:val="000000"/>
          <w:spacing w:val="-7"/>
          <w:lang w:eastAsia="ru-RU"/>
        </w:rPr>
        <w:t xml:space="preserve"> спирт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бесцветные легковоспламеняющиеся жидкости с характерным запахом. Этиловый спирт получают сбраживанием растительных материалов, содержащих крахмал и сахар (ржи, пшеницы, картофеля, свеклы, кукурузы) или отходов производства сахарных заводов и кормовой патоки (мелассы). </w:t>
      </w:r>
    </w:p>
    <w:p w14:paraId="368B42D1" w14:textId="77777777" w:rsidR="00B91205" w:rsidRPr="005A3C5B" w:rsidRDefault="00B91205" w:rsidP="005A3C5B">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Этиловый спирт с большим содержанием примесей называют сырцом, очищенный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ректификатом. При перевозке винного спирта и других виноматериалов важно обеспечить сохранность и качество (крепость) продукта, то есть необходимо учитывать такие свойства, как температурное расширение и испарение. Рекомендуемая температур налива зимой +8 °С, а летом не более +16 °С.</w:t>
      </w:r>
    </w:p>
    <w:p w14:paraId="178F22EC" w14:textId="77777777" w:rsidR="00AB05A8" w:rsidRPr="005A3C5B" w:rsidRDefault="00AB05A8" w:rsidP="005A3C5B">
      <w:pPr>
        <w:spacing w:after="0" w:line="240" w:lineRule="auto"/>
        <w:ind w:firstLine="284"/>
        <w:jc w:val="both"/>
        <w:rPr>
          <w:rFonts w:ascii="Times New Roman" w:eastAsia="Times New Roman" w:hAnsi="Times New Roman" w:cs="Times New Roman"/>
          <w:color w:val="000000"/>
          <w:spacing w:val="-7"/>
          <w:u w:val="single"/>
          <w:lang w:eastAsia="ru-RU"/>
        </w:rPr>
      </w:pPr>
    </w:p>
    <w:p w14:paraId="693B7DCA" w14:textId="77777777" w:rsidR="00B91205" w:rsidRPr="005A3C5B" w:rsidRDefault="00B91205" w:rsidP="00A811F4">
      <w:pPr>
        <w:spacing w:after="0" w:line="240" w:lineRule="auto"/>
        <w:ind w:firstLine="284"/>
        <w:jc w:val="both"/>
        <w:rPr>
          <w:rFonts w:ascii="Times New Roman" w:eastAsia="Times New Roman" w:hAnsi="Times New Roman" w:cs="Times New Roman"/>
          <w:color w:val="000000"/>
          <w:spacing w:val="-7"/>
          <w:u w:val="single"/>
          <w:lang w:eastAsia="ru-RU"/>
        </w:rPr>
      </w:pPr>
      <w:r w:rsidRPr="005A3C5B">
        <w:rPr>
          <w:rFonts w:ascii="Times New Roman" w:eastAsia="Times New Roman" w:hAnsi="Times New Roman" w:cs="Times New Roman"/>
          <w:color w:val="000000"/>
          <w:spacing w:val="-7"/>
          <w:u w:val="single"/>
          <w:lang w:eastAsia="ru-RU"/>
        </w:rPr>
        <w:t>Конструкционные особенности подвижного состава</w:t>
      </w:r>
      <w:r w:rsidR="00AB05A8" w:rsidRPr="005A3C5B">
        <w:rPr>
          <w:rFonts w:ascii="Times New Roman" w:eastAsia="Times New Roman" w:hAnsi="Times New Roman" w:cs="Times New Roman"/>
          <w:color w:val="000000"/>
          <w:spacing w:val="-7"/>
          <w:u w:val="single"/>
          <w:lang w:eastAsia="ru-RU"/>
        </w:rPr>
        <w:t xml:space="preserve"> при перевозке </w:t>
      </w:r>
      <w:r w:rsidR="00A811F4">
        <w:rPr>
          <w:rFonts w:ascii="Times New Roman" w:eastAsia="Times New Roman" w:hAnsi="Times New Roman" w:cs="Times New Roman"/>
          <w:color w:val="000000"/>
          <w:spacing w:val="-7"/>
          <w:u w:val="single"/>
          <w:lang w:eastAsia="ru-RU"/>
        </w:rPr>
        <w:t xml:space="preserve">наливных грузов </w:t>
      </w:r>
      <w:r w:rsidR="00AB05A8" w:rsidRPr="005A3C5B">
        <w:rPr>
          <w:rFonts w:ascii="Times New Roman" w:eastAsia="Times New Roman" w:hAnsi="Times New Roman" w:cs="Times New Roman"/>
          <w:color w:val="000000"/>
          <w:spacing w:val="-7"/>
          <w:u w:val="single"/>
          <w:lang w:eastAsia="ru-RU"/>
        </w:rPr>
        <w:t>железнодорожным транспортом</w:t>
      </w:r>
    </w:p>
    <w:p w14:paraId="2A55A838" w14:textId="77777777" w:rsidR="00B91205" w:rsidRPr="005A3C5B"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Специальные виды цистерн для перевозки наливных химических и пищевых продуктов имеют различные конструкционные особенности и дополнительные устройства для защиты как перевозимых грузов от воздействия окружающей среды, так и окружающей среды от опасных грузов. </w:t>
      </w:r>
    </w:p>
    <w:p w14:paraId="33232D28" w14:textId="77777777" w:rsidR="00B91205" w:rsidRPr="005A3C5B"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Специальные цистерны предназначены для перевозки сжиженных газов, высоковязких и застывающих, скоропортящихся и порошковых грузов. В зависимости от агрессивных свойств указанных грузов и для обеспечения сохранности цистерн в течение установленного срока службы, котлы специальных цистерн изготавливаются из следующих материалов: углеродистая сталь, низколегированная сталь, двухслойная сталь, </w:t>
      </w:r>
      <w:r w:rsidR="0034387E">
        <w:rPr>
          <w:rFonts w:ascii="Times New Roman" w:eastAsia="Times New Roman" w:hAnsi="Times New Roman" w:cs="Times New Roman"/>
          <w:color w:val="000000"/>
          <w:spacing w:val="-7"/>
          <w:lang w:eastAsia="ru-RU"/>
        </w:rPr>
        <w:t xml:space="preserve"> </w:t>
      </w:r>
      <w:r w:rsidRPr="005A3C5B">
        <w:rPr>
          <w:rFonts w:ascii="Times New Roman" w:eastAsia="Times New Roman" w:hAnsi="Times New Roman" w:cs="Times New Roman"/>
          <w:color w:val="000000"/>
          <w:spacing w:val="-7"/>
          <w:lang w:eastAsia="ru-RU"/>
        </w:rPr>
        <w:t>ко</w:t>
      </w:r>
      <w:r w:rsidR="0034387E">
        <w:rPr>
          <w:rFonts w:ascii="Times New Roman" w:eastAsia="Times New Roman" w:hAnsi="Times New Roman" w:cs="Times New Roman"/>
          <w:color w:val="000000"/>
          <w:spacing w:val="-7"/>
          <w:lang w:eastAsia="ru-RU"/>
        </w:rPr>
        <w:t>р</w:t>
      </w:r>
      <w:r w:rsidRPr="005A3C5B">
        <w:rPr>
          <w:rFonts w:ascii="Times New Roman" w:eastAsia="Times New Roman" w:hAnsi="Times New Roman" w:cs="Times New Roman"/>
          <w:color w:val="000000"/>
          <w:spacing w:val="-7"/>
          <w:lang w:eastAsia="ru-RU"/>
        </w:rPr>
        <w:t>розионностойкая сталь, алюминиевые сплавы. Для некоторых грузов внутренняя поверхность котла цистерны покрывается специальным защитным слоем</w:t>
      </w:r>
    </w:p>
    <w:p w14:paraId="678835F0" w14:textId="77777777" w:rsidR="00B91205" w:rsidRPr="005A3C5B"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5A3C5B">
        <w:rPr>
          <w:rFonts w:ascii="Times New Roman" w:eastAsia="Times New Roman" w:hAnsi="Times New Roman" w:cs="Times New Roman"/>
          <w:color w:val="000000"/>
          <w:spacing w:val="-7"/>
          <w:lang w:eastAsia="ru-RU"/>
        </w:rPr>
        <w:t xml:space="preserve">Для перевозки хлора, аммиака, этиловой жидкости, ацетальдегида необходимы цистерны с теневой защитой. Теневая защита </w:t>
      </w:r>
      <w:r w:rsidR="00AC514B" w:rsidRPr="005A3C5B">
        <w:rPr>
          <w:rFonts w:ascii="Times New Roman" w:eastAsia="Times New Roman" w:hAnsi="Times New Roman" w:cs="Times New Roman"/>
          <w:color w:val="000000"/>
          <w:spacing w:val="-7"/>
          <w:lang w:eastAsia="ru-RU"/>
        </w:rPr>
        <w:t>–</w:t>
      </w:r>
      <w:r w:rsidRPr="005A3C5B">
        <w:rPr>
          <w:rFonts w:ascii="Times New Roman" w:eastAsia="Times New Roman" w:hAnsi="Times New Roman" w:cs="Times New Roman"/>
          <w:color w:val="000000"/>
          <w:spacing w:val="-7"/>
          <w:lang w:eastAsia="ru-RU"/>
        </w:rPr>
        <w:t xml:space="preserve"> это металлический выгнутый лист толщиной 1,5 мм, прикрепленный на каркасе над верхней частью котла и защищающий груз от солнечной радиации (перегрева) и связанных с этим явлением потерь груза через предохранительные клапаны, и предупреждающий создание аварийных ситуаций. </w:t>
      </w:r>
    </w:p>
    <w:p w14:paraId="6F8A334B"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Скоропортящиеся грузы (винный спирт, плодоовощные соки, молоко) перевозятся в цистернах с термоизоляцией, что позволяет обеспечивать качество груза в процессе перевозки.</w:t>
      </w:r>
    </w:p>
    <w:p w14:paraId="23DEAECC"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Высоковязкие и застывающие наливные грузы перевозятся в цистернах, котлы которых имеют не только термоизоляцию, но и паровую рубашку (кожух), что позволяет сохранить температуру груза и при необходимости производить подогрев его перед сливом.</w:t>
      </w:r>
    </w:p>
    <w:p w14:paraId="30E486FA"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 В таких цистернах перевозятся следующие виды грузов: кондитерская патока, олеум, желтый фосфор и другие. </w:t>
      </w:r>
    </w:p>
    <w:p w14:paraId="4A1AE782"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Термоизоляция с </w:t>
      </w:r>
      <w:proofErr w:type="spellStart"/>
      <w:r w:rsidRPr="00A811F4">
        <w:rPr>
          <w:rFonts w:ascii="Times New Roman" w:eastAsia="Times New Roman" w:hAnsi="Times New Roman" w:cs="Times New Roman"/>
          <w:color w:val="000000"/>
          <w:spacing w:val="-7"/>
          <w:lang w:eastAsia="ru-RU"/>
        </w:rPr>
        <w:t>термоподогревом</w:t>
      </w:r>
      <w:proofErr w:type="spellEnd"/>
      <w:r w:rsidRPr="00A811F4">
        <w:rPr>
          <w:rFonts w:ascii="Times New Roman" w:eastAsia="Times New Roman" w:hAnsi="Times New Roman" w:cs="Times New Roman"/>
          <w:color w:val="000000"/>
          <w:spacing w:val="-7"/>
          <w:lang w:eastAsia="ru-RU"/>
        </w:rPr>
        <w:t xml:space="preserve"> устанавливается на цистернах для перевозки серы и нефтяного пека, являющихся застывающими грузами с высокой температурой вспышки, электронагреватель устанавливается под котлом цистерны, но изолирован от непосредственного контакта с днищем котла для предупреждения местного перегрева.</w:t>
      </w:r>
    </w:p>
    <w:p w14:paraId="05303308"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Применение танк-контейнеров для наливных грузов и сжиженных газов является самой современной и эффективной технологией перевозок. При такой технологии снижаются всевозможные риски, связанные с перевозкой опасных грузов и особенно </w:t>
      </w:r>
      <w:r w:rsidR="00AC514B" w:rsidRPr="00A811F4">
        <w:rPr>
          <w:rFonts w:ascii="Times New Roman" w:eastAsia="Times New Roman" w:hAnsi="Times New Roman" w:cs="Times New Roman"/>
          <w:color w:val="000000"/>
          <w:spacing w:val="-7"/>
          <w:lang w:eastAsia="ru-RU"/>
        </w:rPr>
        <w:t>–</w:t>
      </w:r>
      <w:r w:rsidRPr="00A811F4">
        <w:rPr>
          <w:rFonts w:ascii="Times New Roman" w:eastAsia="Times New Roman" w:hAnsi="Times New Roman" w:cs="Times New Roman"/>
          <w:color w:val="000000"/>
          <w:spacing w:val="-7"/>
          <w:lang w:eastAsia="ru-RU"/>
        </w:rPr>
        <w:t xml:space="preserve"> с перевалкой их в транспортных узлах при мультимодальных перевозках. </w:t>
      </w:r>
    </w:p>
    <w:p w14:paraId="2522745A"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Использование танк-контейнеров обеспечивает удобный, быстрый и безопасный способ доставки таких грузов малыми партиями в любую точку страны-получателя. </w:t>
      </w:r>
    </w:p>
    <w:p w14:paraId="35D66E3F"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Перевозки наливных грузов (химикатов, газов и ряда продовольственных) в танк-контейнерах обеспечивают преимуществ для грузовладельцев и перевозчиков: </w:t>
      </w:r>
    </w:p>
    <w:p w14:paraId="7E5040A6"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не надо строить склады для хранения груза - при мультимодальных перевозках упрощается передача груза на другой вид транспорта (морской, автомобильный, речной);</w:t>
      </w:r>
    </w:p>
    <w:p w14:paraId="67CD115F"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 полная и достоверная информация получателя о местонахождении груза. </w:t>
      </w:r>
    </w:p>
    <w:p w14:paraId="41204719"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Специализированные танк-контейнеры делятся на:</w:t>
      </w:r>
    </w:p>
    <w:p w14:paraId="0E545EE7"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танк-контейнеры для перевозки безопасных жидкостей с погрузкой и выгрузкой гравитационным способом;</w:t>
      </w:r>
    </w:p>
    <w:p w14:paraId="55C98F12" w14:textId="77777777" w:rsid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 танк-контейнеры для перевозки безопасных жидкостей, которые грузятся и выгружаются принудительно; - танк-контейнеры для перевозки опасных жидкостей;</w:t>
      </w:r>
    </w:p>
    <w:p w14:paraId="3082867F"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танк-контейнеры для перевозки опасных газов.</w:t>
      </w:r>
    </w:p>
    <w:p w14:paraId="1A6E91A0"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 Новые специализированные танк-контейнеры должны иметь сертификат соответствия </w:t>
      </w:r>
      <w:r w:rsidR="00A811F4">
        <w:rPr>
          <w:rFonts w:ascii="Times New Roman" w:eastAsia="Times New Roman" w:hAnsi="Times New Roman" w:cs="Times New Roman"/>
          <w:color w:val="000000"/>
          <w:spacing w:val="-7"/>
          <w:lang w:eastAsia="ru-RU"/>
        </w:rPr>
        <w:t>М</w:t>
      </w:r>
      <w:r w:rsidRPr="00A811F4">
        <w:rPr>
          <w:rFonts w:ascii="Times New Roman" w:eastAsia="Times New Roman" w:hAnsi="Times New Roman" w:cs="Times New Roman"/>
          <w:color w:val="000000"/>
          <w:spacing w:val="-7"/>
          <w:lang w:eastAsia="ru-RU"/>
        </w:rPr>
        <w:t xml:space="preserve">еждународной конвенции по безопасным контейнерам (КБК). Если новые специализированные танк-контейнеры по своим размерам одинаковы с универсальными контейнерами общего парка и не содержат опасных грузов, то их можно перевозить в одном вагоне вместе с универсальными контейнерами. Танк-контейнеры выпускаются из черного металла </w:t>
      </w:r>
      <w:r w:rsidR="00AC514B" w:rsidRPr="00A811F4">
        <w:rPr>
          <w:rFonts w:ascii="Times New Roman" w:eastAsia="Times New Roman" w:hAnsi="Times New Roman" w:cs="Times New Roman"/>
          <w:color w:val="000000"/>
          <w:spacing w:val="-7"/>
          <w:lang w:eastAsia="ru-RU"/>
        </w:rPr>
        <w:t>–</w:t>
      </w:r>
      <w:r w:rsidRPr="00A811F4">
        <w:rPr>
          <w:rFonts w:ascii="Times New Roman" w:eastAsia="Times New Roman" w:hAnsi="Times New Roman" w:cs="Times New Roman"/>
          <w:color w:val="000000"/>
          <w:spacing w:val="-7"/>
          <w:lang w:eastAsia="ru-RU"/>
        </w:rPr>
        <w:t xml:space="preserve"> для перевозки сжиженных газов (пропан-бутан), из нержавеющей стали </w:t>
      </w:r>
      <w:r w:rsidR="00AC514B" w:rsidRPr="00A811F4">
        <w:rPr>
          <w:rFonts w:ascii="Times New Roman" w:eastAsia="Times New Roman" w:hAnsi="Times New Roman" w:cs="Times New Roman"/>
          <w:color w:val="000000"/>
          <w:spacing w:val="-7"/>
          <w:lang w:eastAsia="ru-RU"/>
        </w:rPr>
        <w:t>–</w:t>
      </w:r>
      <w:r w:rsidRPr="00A811F4">
        <w:rPr>
          <w:rFonts w:ascii="Times New Roman" w:eastAsia="Times New Roman" w:hAnsi="Times New Roman" w:cs="Times New Roman"/>
          <w:color w:val="000000"/>
          <w:spacing w:val="-7"/>
          <w:lang w:eastAsia="ru-RU"/>
        </w:rPr>
        <w:t xml:space="preserve"> для перевозок жидких химических и продовольственных грузов (соки, </w:t>
      </w:r>
      <w:proofErr w:type="spellStart"/>
      <w:r w:rsidRPr="00A811F4">
        <w:rPr>
          <w:rFonts w:ascii="Times New Roman" w:eastAsia="Times New Roman" w:hAnsi="Times New Roman" w:cs="Times New Roman"/>
          <w:color w:val="000000"/>
          <w:spacing w:val="-7"/>
          <w:lang w:eastAsia="ru-RU"/>
        </w:rPr>
        <w:t>винопродукты</w:t>
      </w:r>
      <w:proofErr w:type="spellEnd"/>
      <w:r w:rsidRPr="00A811F4">
        <w:rPr>
          <w:rFonts w:ascii="Times New Roman" w:eastAsia="Times New Roman" w:hAnsi="Times New Roman" w:cs="Times New Roman"/>
          <w:color w:val="000000"/>
          <w:spacing w:val="-7"/>
          <w:lang w:eastAsia="ru-RU"/>
        </w:rPr>
        <w:t>).</w:t>
      </w:r>
    </w:p>
    <w:p w14:paraId="1ED578A6"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Наиболее эффективный </w:t>
      </w:r>
      <w:r w:rsidR="00AC514B" w:rsidRPr="00A811F4">
        <w:rPr>
          <w:rFonts w:ascii="Times New Roman" w:eastAsia="Times New Roman" w:hAnsi="Times New Roman" w:cs="Times New Roman"/>
          <w:color w:val="000000"/>
          <w:spacing w:val="-7"/>
          <w:lang w:eastAsia="ru-RU"/>
        </w:rPr>
        <w:t>–</w:t>
      </w:r>
      <w:r w:rsidRPr="00A811F4">
        <w:rPr>
          <w:rFonts w:ascii="Times New Roman" w:eastAsia="Times New Roman" w:hAnsi="Times New Roman" w:cs="Times New Roman"/>
          <w:color w:val="000000"/>
          <w:spacing w:val="-7"/>
          <w:lang w:eastAsia="ru-RU"/>
        </w:rPr>
        <w:t xml:space="preserve"> трубопроводный транспорт. Затраты на транспортирование 1 т нефтепродуктов по трубопроводу в 3 </w:t>
      </w:r>
      <w:r w:rsidR="00AC514B" w:rsidRPr="00A811F4">
        <w:rPr>
          <w:rFonts w:ascii="Times New Roman" w:eastAsia="Times New Roman" w:hAnsi="Times New Roman" w:cs="Times New Roman"/>
          <w:color w:val="000000"/>
          <w:spacing w:val="-7"/>
          <w:lang w:eastAsia="ru-RU"/>
        </w:rPr>
        <w:t>–</w:t>
      </w:r>
      <w:r w:rsidRPr="00A811F4">
        <w:rPr>
          <w:rFonts w:ascii="Times New Roman" w:eastAsia="Times New Roman" w:hAnsi="Times New Roman" w:cs="Times New Roman"/>
          <w:color w:val="000000"/>
          <w:spacing w:val="-7"/>
          <w:lang w:eastAsia="ru-RU"/>
        </w:rPr>
        <w:t xml:space="preserve"> 4 раза ниже затрат при перевозке на же- </w:t>
      </w:r>
      <w:proofErr w:type="spellStart"/>
      <w:r w:rsidRPr="00A811F4">
        <w:rPr>
          <w:rFonts w:ascii="Times New Roman" w:eastAsia="Times New Roman" w:hAnsi="Times New Roman" w:cs="Times New Roman"/>
          <w:color w:val="000000"/>
          <w:spacing w:val="-7"/>
          <w:lang w:eastAsia="ru-RU"/>
        </w:rPr>
        <w:t>пезнодорожном</w:t>
      </w:r>
      <w:proofErr w:type="spellEnd"/>
      <w:r w:rsidRPr="00A811F4">
        <w:rPr>
          <w:rFonts w:ascii="Times New Roman" w:eastAsia="Times New Roman" w:hAnsi="Times New Roman" w:cs="Times New Roman"/>
          <w:color w:val="000000"/>
          <w:spacing w:val="-7"/>
          <w:lang w:eastAsia="ru-RU"/>
        </w:rPr>
        <w:t xml:space="preserve"> транспорте. </w:t>
      </w:r>
    </w:p>
    <w:p w14:paraId="7E8243C1"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Незначительная часть перевозок нефтепродуктов (8,7 %) осуществляется речным транспортом и морским, наиболее дешевым после трубопроводного. Но необходимость создания запасов нефтепродуктов для реализации в межнавигационный период увеличивает стоимость перевозки этим видом транспорта. </w:t>
      </w:r>
    </w:p>
    <w:p w14:paraId="666E3FF1"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В зависимости от расстояния меняется эффективность использования для перевозки нефтепродуктов железнодорожного и автомобильного транспорта. В частности, на расстояние до 200 км более выгодны автомобильные перевозки, при больших расстояниях </w:t>
      </w:r>
      <w:r w:rsidR="00AC514B" w:rsidRPr="00A811F4">
        <w:rPr>
          <w:rFonts w:ascii="Times New Roman" w:eastAsia="Times New Roman" w:hAnsi="Times New Roman" w:cs="Times New Roman"/>
          <w:color w:val="000000"/>
          <w:spacing w:val="-7"/>
          <w:lang w:eastAsia="ru-RU"/>
        </w:rPr>
        <w:t>–</w:t>
      </w:r>
      <w:r w:rsidRPr="00A811F4">
        <w:rPr>
          <w:rFonts w:ascii="Times New Roman" w:eastAsia="Times New Roman" w:hAnsi="Times New Roman" w:cs="Times New Roman"/>
          <w:color w:val="000000"/>
          <w:spacing w:val="-7"/>
          <w:lang w:eastAsia="ru-RU"/>
        </w:rPr>
        <w:t xml:space="preserve"> железнодорожные. </w:t>
      </w:r>
    </w:p>
    <w:p w14:paraId="6B0CC693" w14:textId="77777777" w:rsidR="00E379CD" w:rsidRDefault="00E379CD" w:rsidP="00A811F4">
      <w:pPr>
        <w:spacing w:after="0" w:line="240" w:lineRule="auto"/>
        <w:ind w:firstLine="284"/>
        <w:jc w:val="both"/>
        <w:rPr>
          <w:rFonts w:ascii="Times New Roman" w:eastAsia="Times New Roman" w:hAnsi="Times New Roman" w:cs="Times New Roman"/>
          <w:color w:val="000000"/>
          <w:spacing w:val="-7"/>
          <w:u w:val="single"/>
          <w:lang w:eastAsia="ru-RU"/>
        </w:rPr>
      </w:pPr>
    </w:p>
    <w:p w14:paraId="2E97F212" w14:textId="3D907CB3"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u w:val="single"/>
          <w:lang w:eastAsia="ru-RU"/>
        </w:rPr>
      </w:pPr>
      <w:r w:rsidRPr="00A811F4">
        <w:rPr>
          <w:rFonts w:ascii="Times New Roman" w:eastAsia="Times New Roman" w:hAnsi="Times New Roman" w:cs="Times New Roman"/>
          <w:color w:val="000000"/>
          <w:spacing w:val="-7"/>
          <w:u w:val="single"/>
          <w:lang w:eastAsia="ru-RU"/>
        </w:rPr>
        <w:t xml:space="preserve">Перевозка нефтепродуктов  автотранспортом. </w:t>
      </w:r>
    </w:p>
    <w:p w14:paraId="162E5723"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Перевозка нефти и нефтепродуктов регламентируется правилами перевозок грузов и ГОСТ 1510</w:t>
      </w:r>
      <w:r w:rsidR="00AC514B" w:rsidRPr="00A811F4">
        <w:rPr>
          <w:rFonts w:ascii="Times New Roman" w:eastAsia="Times New Roman" w:hAnsi="Times New Roman" w:cs="Times New Roman"/>
          <w:color w:val="000000"/>
          <w:spacing w:val="-7"/>
          <w:lang w:eastAsia="ru-RU"/>
        </w:rPr>
        <w:t>–</w:t>
      </w:r>
      <w:r w:rsidRPr="00A811F4">
        <w:rPr>
          <w:rFonts w:ascii="Times New Roman" w:eastAsia="Times New Roman" w:hAnsi="Times New Roman" w:cs="Times New Roman"/>
          <w:color w:val="000000"/>
          <w:spacing w:val="-7"/>
          <w:lang w:eastAsia="ru-RU"/>
        </w:rPr>
        <w:t>84.</w:t>
      </w:r>
    </w:p>
    <w:p w14:paraId="0AD18ED8" w14:textId="1ABD4056"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 На </w:t>
      </w:r>
      <w:r w:rsidR="00AB05A8" w:rsidRPr="00A811F4">
        <w:rPr>
          <w:rFonts w:ascii="Times New Roman" w:eastAsia="Times New Roman" w:hAnsi="Times New Roman" w:cs="Times New Roman"/>
          <w:color w:val="000000"/>
          <w:spacing w:val="-7"/>
          <w:lang w:eastAsia="ru-RU"/>
        </w:rPr>
        <w:t xml:space="preserve">автотранспорте </w:t>
      </w:r>
      <w:r w:rsidRPr="00A811F4">
        <w:rPr>
          <w:rFonts w:ascii="Times New Roman" w:eastAsia="Times New Roman" w:hAnsi="Times New Roman" w:cs="Times New Roman"/>
          <w:color w:val="000000"/>
          <w:spacing w:val="-7"/>
          <w:lang w:eastAsia="ru-RU"/>
        </w:rPr>
        <w:t xml:space="preserve">нефть и нефтепродукты транспортируют в автомобилях цистернах с внутренним </w:t>
      </w:r>
      <w:proofErr w:type="spellStart"/>
      <w:r w:rsidRPr="00A811F4">
        <w:rPr>
          <w:rFonts w:ascii="Times New Roman" w:eastAsia="Times New Roman" w:hAnsi="Times New Roman" w:cs="Times New Roman"/>
          <w:color w:val="000000"/>
          <w:spacing w:val="-7"/>
          <w:lang w:eastAsia="ru-RU"/>
        </w:rPr>
        <w:t>маслобензо</w:t>
      </w:r>
      <w:proofErr w:type="spellEnd"/>
      <w:r w:rsidRPr="00A811F4">
        <w:rPr>
          <w:rFonts w:ascii="Times New Roman" w:eastAsia="Times New Roman" w:hAnsi="Times New Roman" w:cs="Times New Roman"/>
          <w:color w:val="000000"/>
          <w:spacing w:val="-7"/>
          <w:lang w:eastAsia="ru-RU"/>
        </w:rPr>
        <w:t xml:space="preserve">- и </w:t>
      </w:r>
      <w:proofErr w:type="spellStart"/>
      <w:r w:rsidRPr="00A811F4">
        <w:rPr>
          <w:rFonts w:ascii="Times New Roman" w:eastAsia="Times New Roman" w:hAnsi="Times New Roman" w:cs="Times New Roman"/>
          <w:color w:val="000000"/>
          <w:spacing w:val="-7"/>
          <w:lang w:eastAsia="ru-RU"/>
        </w:rPr>
        <w:t>паростойким</w:t>
      </w:r>
      <w:proofErr w:type="spellEnd"/>
      <w:r w:rsidRPr="00A811F4">
        <w:rPr>
          <w:rFonts w:ascii="Times New Roman" w:eastAsia="Times New Roman" w:hAnsi="Times New Roman" w:cs="Times New Roman"/>
          <w:color w:val="000000"/>
          <w:spacing w:val="-7"/>
          <w:lang w:eastAsia="ru-RU"/>
        </w:rPr>
        <w:t xml:space="preserve"> защитным покрытием, удовлетворяющим требованиям электростатическом </w:t>
      </w:r>
      <w:proofErr w:type="spellStart"/>
      <w:r w:rsidRPr="00A811F4">
        <w:rPr>
          <w:rFonts w:ascii="Times New Roman" w:eastAsia="Times New Roman" w:hAnsi="Times New Roman" w:cs="Times New Roman"/>
          <w:color w:val="000000"/>
          <w:spacing w:val="-7"/>
          <w:lang w:eastAsia="ru-RU"/>
        </w:rPr>
        <w:t>искробезопасности</w:t>
      </w:r>
      <w:proofErr w:type="spellEnd"/>
      <w:r w:rsidRPr="00A811F4">
        <w:rPr>
          <w:rFonts w:ascii="Times New Roman" w:eastAsia="Times New Roman" w:hAnsi="Times New Roman" w:cs="Times New Roman"/>
          <w:color w:val="000000"/>
          <w:spacing w:val="-7"/>
          <w:lang w:eastAsia="ru-RU"/>
        </w:rPr>
        <w:t xml:space="preserve">. Небольшие партии нефтепродуктов можно перевозить в железных бочках. Большинство нефтепродуктов перевозят контейнерами специализированными и автоцистернами, битумы – </w:t>
      </w:r>
      <w:proofErr w:type="spellStart"/>
      <w:r w:rsidRPr="00A811F4">
        <w:rPr>
          <w:rFonts w:ascii="Times New Roman" w:eastAsia="Times New Roman" w:hAnsi="Times New Roman" w:cs="Times New Roman"/>
          <w:color w:val="000000"/>
          <w:spacing w:val="-7"/>
          <w:lang w:eastAsia="ru-RU"/>
        </w:rPr>
        <w:t>автобитумовозами</w:t>
      </w:r>
      <w:proofErr w:type="spellEnd"/>
      <w:r w:rsidRPr="00A811F4">
        <w:rPr>
          <w:rFonts w:ascii="Times New Roman" w:eastAsia="Times New Roman" w:hAnsi="Times New Roman" w:cs="Times New Roman"/>
          <w:color w:val="000000"/>
          <w:spacing w:val="-7"/>
          <w:lang w:eastAsia="ru-RU"/>
        </w:rPr>
        <w:t>.</w:t>
      </w:r>
    </w:p>
    <w:p w14:paraId="24619FA1"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Из автомобильных цистерн нефть и нефтепродукты должны быть слиты полностью с удалением вязких нефтепродуктов с внутренней поверхности цистерн. Налив нефтепродуктов в автоцистерны производится в соответствии с четко установленными правилами по каждому продукту. Автоцистерны с нефтепродуктами пломбируют в соответствии с установленными правилами на АТ. Нефтепродукты, упакованные в транспортную тару, следует транспортировать в контейнерах или транспортными пакетами в крытых транспортных средствах. При транспортировании мелкими отправками нефтепродукты упаковывают в плотные дощатые ящики  или металлическую тару. </w:t>
      </w:r>
    </w:p>
    <w:p w14:paraId="5035AEF1"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Битумы, упакованные в бумажные мешки, транспортируют в вертикальном положении открытой частые мешка вверх (по согласованию изготовителя с потребителем до пускается расположение мешков в </w:t>
      </w:r>
      <w:r w:rsidR="001F136F" w:rsidRPr="00A811F4">
        <w:rPr>
          <w:rFonts w:ascii="Times New Roman" w:eastAsia="Times New Roman" w:hAnsi="Times New Roman" w:cs="Times New Roman"/>
          <w:color w:val="000000"/>
          <w:spacing w:val="-7"/>
          <w:lang w:eastAsia="ru-RU"/>
        </w:rPr>
        <w:t>автотранспортных средствах</w:t>
      </w:r>
      <w:r w:rsidRPr="00A811F4">
        <w:rPr>
          <w:rFonts w:ascii="Times New Roman" w:eastAsia="Times New Roman" w:hAnsi="Times New Roman" w:cs="Times New Roman"/>
          <w:color w:val="000000"/>
          <w:spacing w:val="-7"/>
          <w:lang w:eastAsia="ru-RU"/>
        </w:rPr>
        <w:t xml:space="preserve"> комбинированным способом (нижний ряд </w:t>
      </w:r>
      <w:r w:rsidR="00AC514B" w:rsidRPr="00A811F4">
        <w:rPr>
          <w:rFonts w:ascii="Times New Roman" w:eastAsia="Times New Roman" w:hAnsi="Times New Roman" w:cs="Times New Roman"/>
          <w:color w:val="000000"/>
          <w:spacing w:val="-7"/>
          <w:lang w:eastAsia="ru-RU"/>
        </w:rPr>
        <w:t>–</w:t>
      </w:r>
      <w:r w:rsidRPr="00A811F4">
        <w:rPr>
          <w:rFonts w:ascii="Times New Roman" w:eastAsia="Times New Roman" w:hAnsi="Times New Roman" w:cs="Times New Roman"/>
          <w:color w:val="000000"/>
          <w:spacing w:val="-7"/>
          <w:lang w:eastAsia="ru-RU"/>
        </w:rPr>
        <w:t xml:space="preserve"> горизонтально, верхний </w:t>
      </w:r>
      <w:r w:rsidR="00AC514B" w:rsidRPr="00A811F4">
        <w:rPr>
          <w:rFonts w:ascii="Times New Roman" w:eastAsia="Times New Roman" w:hAnsi="Times New Roman" w:cs="Times New Roman"/>
          <w:color w:val="000000"/>
          <w:spacing w:val="-7"/>
          <w:lang w:eastAsia="ru-RU"/>
        </w:rPr>
        <w:t>–</w:t>
      </w:r>
      <w:r w:rsidRPr="00A811F4">
        <w:rPr>
          <w:rFonts w:ascii="Times New Roman" w:eastAsia="Times New Roman" w:hAnsi="Times New Roman" w:cs="Times New Roman"/>
          <w:color w:val="000000"/>
          <w:spacing w:val="-7"/>
          <w:lang w:eastAsia="ru-RU"/>
        </w:rPr>
        <w:t xml:space="preserve"> вертикально). </w:t>
      </w:r>
    </w:p>
    <w:p w14:paraId="36852A05"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Цистерна представляет собой сварной резервуар, который м о </w:t>
      </w:r>
      <w:proofErr w:type="spellStart"/>
      <w:r w:rsidRPr="00A811F4">
        <w:rPr>
          <w:rFonts w:ascii="Times New Roman" w:eastAsia="Times New Roman" w:hAnsi="Times New Roman" w:cs="Times New Roman"/>
          <w:color w:val="000000"/>
          <w:spacing w:val="-7"/>
          <w:lang w:eastAsia="ru-RU"/>
        </w:rPr>
        <w:t>жет</w:t>
      </w:r>
      <w:proofErr w:type="spellEnd"/>
      <w:r w:rsidRPr="00A811F4">
        <w:rPr>
          <w:rFonts w:ascii="Times New Roman" w:eastAsia="Times New Roman" w:hAnsi="Times New Roman" w:cs="Times New Roman"/>
          <w:color w:val="000000"/>
          <w:spacing w:val="-7"/>
          <w:lang w:eastAsia="ru-RU"/>
        </w:rPr>
        <w:t xml:space="preserve"> иметь цилиндрическое, эллиптическое и реже прямоугольное сечение, изготавливаемый из коррозионно-стойкой стали или алюминия. Внутри для уменьшения гидравлических ударов на переднюю и заднюю стенки цистерны в момент разгона или резкого торможения устанавливают перегородки, волнорезы, разделяющие цистерны на отдельные секции, сообщающиеся между собой. В нижней части цистерны имеется сливной кран. Цистерны устанавливают на шасси автомобилей, прицепов или полуприцепов.</w:t>
      </w:r>
    </w:p>
    <w:p w14:paraId="2DA9CCD2" w14:textId="77777777" w:rsidR="00B91205" w:rsidRPr="00A811F4" w:rsidRDefault="00B91205" w:rsidP="00A811F4">
      <w:pPr>
        <w:spacing w:after="0" w:line="240" w:lineRule="auto"/>
        <w:ind w:firstLine="284"/>
        <w:jc w:val="both"/>
        <w:rPr>
          <w:rFonts w:ascii="Times New Roman" w:eastAsia="Times New Roman" w:hAnsi="Times New Roman" w:cs="Times New Roman"/>
          <w:color w:val="000000"/>
          <w:spacing w:val="-7"/>
          <w:lang w:eastAsia="ru-RU"/>
        </w:rPr>
      </w:pPr>
      <w:r w:rsidRPr="00A811F4">
        <w:rPr>
          <w:rFonts w:ascii="Times New Roman" w:eastAsia="Times New Roman" w:hAnsi="Times New Roman" w:cs="Times New Roman"/>
          <w:color w:val="000000"/>
          <w:spacing w:val="-7"/>
          <w:lang w:eastAsia="ru-RU"/>
        </w:rPr>
        <w:t xml:space="preserve">Жидкое топливо доставляют с крупных специализированных нефтебаз </w:t>
      </w:r>
      <w:r w:rsidR="0034387E">
        <w:rPr>
          <w:rFonts w:ascii="Times New Roman" w:eastAsia="Times New Roman" w:hAnsi="Times New Roman" w:cs="Times New Roman"/>
          <w:color w:val="000000"/>
          <w:spacing w:val="-7"/>
          <w:lang w:eastAsia="ru-RU"/>
        </w:rPr>
        <w:t xml:space="preserve"> </w:t>
      </w:r>
      <w:r w:rsidRPr="00A811F4">
        <w:rPr>
          <w:rFonts w:ascii="Times New Roman" w:eastAsia="Times New Roman" w:hAnsi="Times New Roman" w:cs="Times New Roman"/>
          <w:color w:val="000000"/>
          <w:spacing w:val="-7"/>
          <w:lang w:eastAsia="ru-RU"/>
        </w:rPr>
        <w:t>получателям. Заполняются цистерны на нефтебазах самотеком, если резервуар, из которого поступает топливо, расположен выше цистерны, или при помощи стационарного насоса нефтебазы. Для ускорения процесса заполнения и слива автоцистерны могут снабжаться дополнительным оборудованием (</w:t>
      </w:r>
      <w:proofErr w:type="spellStart"/>
      <w:r w:rsidRPr="00A811F4">
        <w:rPr>
          <w:rFonts w:ascii="Times New Roman" w:eastAsia="Times New Roman" w:hAnsi="Times New Roman" w:cs="Times New Roman"/>
          <w:color w:val="000000"/>
          <w:spacing w:val="-7"/>
          <w:lang w:eastAsia="ru-RU"/>
        </w:rPr>
        <w:t>центробежнолопастные</w:t>
      </w:r>
      <w:proofErr w:type="spellEnd"/>
      <w:r w:rsidRPr="00A811F4">
        <w:rPr>
          <w:rFonts w:ascii="Times New Roman" w:eastAsia="Times New Roman" w:hAnsi="Times New Roman" w:cs="Times New Roman"/>
          <w:color w:val="000000"/>
          <w:spacing w:val="-7"/>
          <w:lang w:eastAsia="ru-RU"/>
        </w:rPr>
        <w:t xml:space="preserve"> насосы). При перевозке вязких материалов (масло, битум) внутри цистерны устанавливают подогреватели, использующие теплоту отработавших газов двигателя. При заполнении, сливе и перевозке нефтепродуктов следует соблюдать меры, обеспечивающие безопасность работы с жидким топливом. Автотранспортные средства для перевозки нефтепродуктов оборудуют огнетушителями и заземлением для отвода статического электричества при движении; глушитель, как правило, выводят под радиатор. При перевозке топлива в таре (бочках, флягах, бидонах) ее размещают в кузове бортового </w:t>
      </w:r>
      <w:r w:rsidR="001F136F" w:rsidRPr="00A811F4">
        <w:rPr>
          <w:rFonts w:ascii="Times New Roman" w:eastAsia="Times New Roman" w:hAnsi="Times New Roman" w:cs="Times New Roman"/>
          <w:color w:val="000000"/>
          <w:spacing w:val="-7"/>
          <w:lang w:eastAsia="ru-RU"/>
        </w:rPr>
        <w:t xml:space="preserve">автотранспортного средства </w:t>
      </w:r>
      <w:r w:rsidRPr="00A811F4">
        <w:rPr>
          <w:rFonts w:ascii="Times New Roman" w:eastAsia="Times New Roman" w:hAnsi="Times New Roman" w:cs="Times New Roman"/>
          <w:color w:val="000000"/>
          <w:spacing w:val="-7"/>
          <w:lang w:eastAsia="ru-RU"/>
        </w:rPr>
        <w:t xml:space="preserve">пробками вверх во избежание вытекания груза в пути. Одним из способов повышения эффективности перевозок жидкого топлива АТ является применение мягких складывающихся резервуаров, которые можно перевозить на бортовых </w:t>
      </w:r>
      <w:r w:rsidR="001F136F" w:rsidRPr="00A811F4">
        <w:rPr>
          <w:rFonts w:ascii="Times New Roman" w:eastAsia="Times New Roman" w:hAnsi="Times New Roman" w:cs="Times New Roman"/>
          <w:color w:val="000000"/>
          <w:spacing w:val="-7"/>
          <w:lang w:eastAsia="ru-RU"/>
        </w:rPr>
        <w:t>автотранспортных средствах</w:t>
      </w:r>
      <w:r w:rsidRPr="00A811F4">
        <w:rPr>
          <w:rFonts w:ascii="Times New Roman" w:eastAsia="Times New Roman" w:hAnsi="Times New Roman" w:cs="Times New Roman"/>
          <w:color w:val="000000"/>
          <w:spacing w:val="-7"/>
          <w:lang w:eastAsia="ru-RU"/>
        </w:rPr>
        <w:t>.</w:t>
      </w:r>
    </w:p>
    <w:p w14:paraId="6623674F" w14:textId="77777777" w:rsidR="003634BE" w:rsidRDefault="003634BE" w:rsidP="003634BE">
      <w:pPr>
        <w:widowControl w:val="0"/>
        <w:overflowPunct w:val="0"/>
        <w:autoSpaceDE w:val="0"/>
        <w:autoSpaceDN w:val="0"/>
        <w:adjustRightInd w:val="0"/>
        <w:spacing w:before="120" w:after="120" w:line="240" w:lineRule="auto"/>
        <w:textAlignment w:val="baseline"/>
        <w:rPr>
          <w:rFonts w:ascii="Times New Roman" w:eastAsia="Times New Roman" w:hAnsi="Times New Roman" w:cs="Times New Roman"/>
          <w:color w:val="000000"/>
          <w:spacing w:val="-7"/>
          <w:sz w:val="26"/>
          <w:szCs w:val="26"/>
          <w:lang w:eastAsia="ru-RU"/>
        </w:rPr>
      </w:pPr>
    </w:p>
    <w:p w14:paraId="773F256D" w14:textId="77777777" w:rsidR="004A0BD1" w:rsidRPr="003634BE" w:rsidRDefault="004A0BD1" w:rsidP="002E65C9">
      <w:pPr>
        <w:widowControl w:val="0"/>
        <w:overflowPunct w:val="0"/>
        <w:autoSpaceDE w:val="0"/>
        <w:autoSpaceDN w:val="0"/>
        <w:adjustRightInd w:val="0"/>
        <w:spacing w:after="0" w:line="240" w:lineRule="auto"/>
        <w:jc w:val="center"/>
        <w:textAlignment w:val="baseline"/>
        <w:rPr>
          <w:rFonts w:ascii="Times New Roman" w:eastAsia="Times New Roman" w:hAnsi="Times New Roman" w:cs="Times New Roman"/>
          <w:b/>
          <w:lang w:eastAsia="ru-RU"/>
        </w:rPr>
      </w:pPr>
      <w:r w:rsidRPr="003634BE">
        <w:rPr>
          <w:rFonts w:ascii="Times New Roman" w:eastAsia="Times New Roman" w:hAnsi="Times New Roman" w:cs="Times New Roman"/>
          <w:b/>
          <w:lang w:eastAsia="ru-RU"/>
        </w:rPr>
        <w:t>Раздел 9. Опасные грузы.</w:t>
      </w:r>
    </w:p>
    <w:p w14:paraId="4C8BBDBC" w14:textId="77777777" w:rsidR="0034387E" w:rsidRDefault="0034387E" w:rsidP="003634BE">
      <w:pPr>
        <w:widowControl w:val="0"/>
        <w:overflowPunct w:val="0"/>
        <w:autoSpaceDE w:val="0"/>
        <w:autoSpaceDN w:val="0"/>
        <w:adjustRightInd w:val="0"/>
        <w:spacing w:after="0" w:line="240" w:lineRule="auto"/>
        <w:ind w:firstLine="284"/>
        <w:jc w:val="center"/>
        <w:textAlignment w:val="baseline"/>
        <w:rPr>
          <w:rFonts w:ascii="Times New Roman" w:eastAsia="Times New Roman" w:hAnsi="Times New Roman" w:cs="Times New Roman"/>
          <w:b/>
          <w:lang w:eastAsia="ru-RU"/>
        </w:rPr>
      </w:pPr>
    </w:p>
    <w:p w14:paraId="27FAA7F2" w14:textId="77777777" w:rsidR="004A0BD1" w:rsidRPr="003634BE" w:rsidRDefault="003634BE" w:rsidP="0034387E">
      <w:pPr>
        <w:widowControl w:val="0"/>
        <w:overflowPunct w:val="0"/>
        <w:autoSpaceDE w:val="0"/>
        <w:autoSpaceDN w:val="0"/>
        <w:adjustRightInd w:val="0"/>
        <w:spacing w:after="0" w:line="240" w:lineRule="auto"/>
        <w:ind w:firstLine="284"/>
        <w:textAlignment w:val="baseline"/>
        <w:rPr>
          <w:rFonts w:ascii="Times New Roman" w:eastAsia="Times New Roman" w:hAnsi="Times New Roman" w:cs="Times New Roman"/>
          <w:b/>
          <w:lang w:eastAsia="ru-RU"/>
        </w:rPr>
      </w:pPr>
      <w:r w:rsidRPr="003634BE">
        <w:rPr>
          <w:rFonts w:ascii="Times New Roman" w:eastAsia="Times New Roman" w:hAnsi="Times New Roman" w:cs="Times New Roman"/>
          <w:b/>
          <w:lang w:eastAsia="ru-RU"/>
        </w:rPr>
        <w:t xml:space="preserve">Тема </w:t>
      </w:r>
      <w:r w:rsidR="004A0BD1" w:rsidRPr="003634BE">
        <w:rPr>
          <w:rFonts w:ascii="Times New Roman" w:eastAsia="Times New Roman" w:hAnsi="Times New Roman" w:cs="Times New Roman"/>
          <w:b/>
          <w:lang w:eastAsia="ru-RU"/>
        </w:rPr>
        <w:t xml:space="preserve">9.1. </w:t>
      </w:r>
      <w:r w:rsidR="00FD5D5F">
        <w:rPr>
          <w:rFonts w:ascii="Times New Roman" w:eastAsia="Times New Roman" w:hAnsi="Times New Roman" w:cs="Times New Roman"/>
          <w:b/>
          <w:lang w:eastAsia="ru-RU"/>
        </w:rPr>
        <w:t>Классификация о</w:t>
      </w:r>
      <w:r w:rsidR="004A0BD1" w:rsidRPr="003634BE">
        <w:rPr>
          <w:rFonts w:ascii="Times New Roman" w:eastAsia="Times New Roman" w:hAnsi="Times New Roman" w:cs="Times New Roman"/>
          <w:b/>
          <w:lang w:eastAsia="ru-RU"/>
        </w:rPr>
        <w:t>пасны</w:t>
      </w:r>
      <w:r w:rsidR="00FD5D5F">
        <w:rPr>
          <w:rFonts w:ascii="Times New Roman" w:eastAsia="Times New Roman" w:hAnsi="Times New Roman" w:cs="Times New Roman"/>
          <w:b/>
          <w:lang w:eastAsia="ru-RU"/>
        </w:rPr>
        <w:t>х</w:t>
      </w:r>
      <w:r w:rsidR="004A0BD1" w:rsidRPr="003634BE">
        <w:rPr>
          <w:rFonts w:ascii="Times New Roman" w:eastAsia="Times New Roman" w:hAnsi="Times New Roman" w:cs="Times New Roman"/>
          <w:b/>
          <w:lang w:eastAsia="ru-RU"/>
        </w:rPr>
        <w:t xml:space="preserve"> грузов</w:t>
      </w:r>
    </w:p>
    <w:p w14:paraId="5609AFCD"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 xml:space="preserve">К опасным грузам (ОГ) относят вещества и предметы, которые при транспортировании, выполнении погрузочно-разгрузочных работ и хранении могут послужить причиной взрыва, пожара и повреждения транспортного средства, складов, устройств, зданий и сооружений, а также гибели, увечья, отравления, ожогов, облучения или заболевания людей и животных. </w:t>
      </w:r>
    </w:p>
    <w:p w14:paraId="4CAA30DA"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 xml:space="preserve">При перевозке ОГ в международном сообщении руководствуются Европейским соглашением о международной дорожной перевозке опасных грузов автомобильным транспортом ADR (ДОПОГ), разработанным Европейской экономической комиссией ООН и подписанным в Женеве 30 сентября 1957 г. </w:t>
      </w:r>
    </w:p>
    <w:p w14:paraId="3820EBD2"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Последней редакцией ДОПОГ является редакция 2003г.</w:t>
      </w:r>
      <w:r w:rsidR="00BC4CE4" w:rsidRPr="003634BE">
        <w:rPr>
          <w:rFonts w:ascii="Times New Roman" w:hAnsi="Times New Roman" w:cs="Times New Roman"/>
        </w:rPr>
        <w:t xml:space="preserve"> (ДОПОГ-2003)</w:t>
      </w:r>
      <w:r w:rsidRPr="003634BE">
        <w:rPr>
          <w:rFonts w:ascii="Times New Roman" w:hAnsi="Times New Roman" w:cs="Times New Roman"/>
        </w:rPr>
        <w:t xml:space="preserve">, максимально учитывающая Типовые правила Рекомендаций по перевозке опасных грузов ООН, которые по цвету обложки англоязычного издания традиционно принято называть Оранжевой книгой. </w:t>
      </w:r>
    </w:p>
    <w:p w14:paraId="62039BD9"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Новая структура ДОПОГ-2003 соответствует Международному кодексу морской перевозки ОГ, Техническим инструкциям по безопасной перевозке ОГ по воздуху и Правилам международной перевозки ОГ по железным дорогам.</w:t>
      </w:r>
    </w:p>
    <w:p w14:paraId="3F7EB564"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 xml:space="preserve">Такое единообразие должно облегчить соблюдение соответствующих правил грузоотправителями и перевозчиками, участвующими в мультимодальных перевозках. </w:t>
      </w:r>
    </w:p>
    <w:p w14:paraId="7B0183D5" w14:textId="77777777" w:rsidR="004A0BD1" w:rsidRPr="003634BE" w:rsidRDefault="004A0BD1" w:rsidP="003634BE">
      <w:pPr>
        <w:widowControl w:val="0"/>
        <w:shd w:val="clear" w:color="auto" w:fill="FFFFFF"/>
        <w:spacing w:after="0" w:line="240" w:lineRule="auto"/>
        <w:ind w:firstLine="284"/>
        <w:jc w:val="both"/>
        <w:rPr>
          <w:rFonts w:ascii="Times New Roman" w:eastAsia="Times New Roman" w:hAnsi="Times New Roman" w:cs="Times New Roman"/>
          <w:bCs/>
          <w:lang w:bidi="ru-RU"/>
        </w:rPr>
      </w:pPr>
      <w:r w:rsidRPr="003634BE">
        <w:rPr>
          <w:rFonts w:ascii="Times New Roman" w:eastAsia="Times New Roman" w:hAnsi="Times New Roman" w:cs="Times New Roman"/>
          <w:bCs/>
          <w:lang w:bidi="ru-RU"/>
        </w:rPr>
        <w:t>Помимо текста соглашение ДОПОГ включает в себя протокол о подписании соглашения и два приложения: Приложение А «Предписания, касающиеся опасных веществ и изделий», которое излагает требования упаковки и маркировки опасного груза; Прило</w:t>
      </w:r>
      <w:r w:rsidRPr="003634BE">
        <w:rPr>
          <w:rFonts w:ascii="Times New Roman" w:eastAsia="Times New Roman" w:hAnsi="Times New Roman" w:cs="Times New Roman"/>
          <w:bCs/>
          <w:lang w:bidi="ru-RU"/>
        </w:rPr>
        <w:softHyphen/>
        <w:t xml:space="preserve">жение В «Предписания, касающиеся транспортного оборудования и перевозок», которое излагает требования к конструкции оборудование и движение автотранспортного средства. </w:t>
      </w:r>
    </w:p>
    <w:p w14:paraId="042B7FAA" w14:textId="77777777" w:rsidR="004A0BD1" w:rsidRPr="003634BE" w:rsidRDefault="004A0BD1" w:rsidP="003634BE">
      <w:pPr>
        <w:widowControl w:val="0"/>
        <w:shd w:val="clear" w:color="auto" w:fill="FFFFFF"/>
        <w:spacing w:after="0" w:line="240" w:lineRule="auto"/>
        <w:ind w:firstLine="284"/>
        <w:jc w:val="both"/>
        <w:rPr>
          <w:rFonts w:ascii="Times New Roman" w:eastAsia="Times New Roman" w:hAnsi="Times New Roman" w:cs="Times New Roman"/>
          <w:bCs/>
          <w:lang w:bidi="ru-RU"/>
        </w:rPr>
      </w:pPr>
      <w:r w:rsidRPr="003634BE">
        <w:rPr>
          <w:rFonts w:ascii="Times New Roman" w:eastAsia="Times New Roman" w:hAnsi="Times New Roman" w:cs="Times New Roman"/>
          <w:bCs/>
          <w:lang w:bidi="ru-RU"/>
        </w:rPr>
        <w:t>Соглашение само по себе является кратким и простым. В клю</w:t>
      </w:r>
      <w:r w:rsidRPr="003634BE">
        <w:rPr>
          <w:rFonts w:ascii="Times New Roman" w:eastAsia="Times New Roman" w:hAnsi="Times New Roman" w:cs="Times New Roman"/>
          <w:bCs/>
          <w:lang w:bidi="ru-RU"/>
        </w:rPr>
        <w:softHyphen/>
        <w:t>чевой статье 2 говорится о том, что международная перевозка опас</w:t>
      </w:r>
      <w:r w:rsidRPr="003634BE">
        <w:rPr>
          <w:rFonts w:ascii="Times New Roman" w:eastAsia="Times New Roman" w:hAnsi="Times New Roman" w:cs="Times New Roman"/>
          <w:bCs/>
          <w:lang w:bidi="ru-RU"/>
        </w:rPr>
        <w:softHyphen/>
        <w:t>ных грузов разрешается при соблюдении требований приложений А и В. Все эти правила дол</w:t>
      </w:r>
      <w:r w:rsidRPr="003634BE">
        <w:rPr>
          <w:rFonts w:ascii="Times New Roman" w:eastAsia="Times New Roman" w:hAnsi="Times New Roman" w:cs="Times New Roman"/>
          <w:bCs/>
          <w:lang w:bidi="ru-RU"/>
        </w:rPr>
        <w:softHyphen/>
        <w:t>жны соблюдаться грузоотправителями .</w:t>
      </w:r>
    </w:p>
    <w:p w14:paraId="13CD44D9" w14:textId="77777777" w:rsidR="006F5BCA" w:rsidRPr="003634BE" w:rsidRDefault="004A0BD1" w:rsidP="003634BE">
      <w:pPr>
        <w:widowControl w:val="0"/>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Приложения А и В к ДОПОГ приняты в настоящее время все</w:t>
      </w:r>
      <w:r w:rsidRPr="003634BE">
        <w:rPr>
          <w:rFonts w:ascii="Times New Roman" w:eastAsia="Times New Roman" w:hAnsi="Times New Roman" w:cs="Times New Roman"/>
          <w:bCs/>
          <w:color w:val="000000"/>
          <w:lang w:eastAsia="ru-RU" w:bidi="ru-RU"/>
        </w:rPr>
        <w:softHyphen/>
        <w:t xml:space="preserve">ми государствами </w:t>
      </w:r>
      <w:r w:rsidR="006F5BCA" w:rsidRPr="003634BE">
        <w:rPr>
          <w:rFonts w:ascii="Times New Roman" w:eastAsia="Times New Roman" w:hAnsi="Times New Roman" w:cs="Times New Roman"/>
          <w:bCs/>
          <w:color w:val="000000"/>
          <w:lang w:eastAsia="ru-RU" w:bidi="ru-RU"/>
        </w:rPr>
        <w:t>–</w:t>
      </w:r>
    </w:p>
    <w:p w14:paraId="44D6F320"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членами Европейского Союза и присоеди</w:t>
      </w:r>
      <w:r w:rsidRPr="003634BE">
        <w:rPr>
          <w:rFonts w:ascii="Times New Roman" w:eastAsia="Times New Roman" w:hAnsi="Times New Roman" w:cs="Times New Roman"/>
          <w:bCs/>
          <w:color w:val="000000"/>
          <w:lang w:eastAsia="ru-RU" w:bidi="ru-RU"/>
        </w:rPr>
        <w:softHyphen/>
        <w:t xml:space="preserve">нившимися к ДОПОГ государствами. </w:t>
      </w:r>
    </w:p>
    <w:p w14:paraId="0539F89B"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Предписания ДОПОГ в Приложениях А и В легли в основу разработки внутригосударственных стандартов и правил перевоз</w:t>
      </w:r>
      <w:r w:rsidRPr="003634BE">
        <w:rPr>
          <w:rFonts w:ascii="Times New Roman" w:eastAsia="Times New Roman" w:hAnsi="Times New Roman" w:cs="Times New Roman"/>
          <w:bCs/>
          <w:color w:val="000000"/>
          <w:lang w:eastAsia="ru-RU" w:bidi="ru-RU"/>
        </w:rPr>
        <w:softHyphen/>
        <w:t>ки опасных грузов:</w:t>
      </w:r>
    </w:p>
    <w:p w14:paraId="1C030DF4" w14:textId="77777777" w:rsidR="004A0BD1" w:rsidRPr="003634BE" w:rsidRDefault="004A0BD1" w:rsidP="003634BE">
      <w:pPr>
        <w:widowControl w:val="0"/>
        <w:tabs>
          <w:tab w:val="left" w:pos="486"/>
        </w:tabs>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 xml:space="preserve">ГОСТ 19433 </w:t>
      </w:r>
      <w:r w:rsidR="00AC514B" w:rsidRPr="003634BE">
        <w:rPr>
          <w:rFonts w:ascii="Times New Roman" w:eastAsia="Times New Roman" w:hAnsi="Times New Roman" w:cs="Times New Roman"/>
          <w:bCs/>
          <w:color w:val="000000"/>
          <w:lang w:eastAsia="ru-RU" w:bidi="ru-RU"/>
        </w:rPr>
        <w:t>–</w:t>
      </w:r>
      <w:r w:rsidRPr="003634BE">
        <w:rPr>
          <w:rFonts w:ascii="Times New Roman" w:eastAsia="Times New Roman" w:hAnsi="Times New Roman" w:cs="Times New Roman"/>
          <w:bCs/>
          <w:color w:val="000000"/>
          <w:lang w:eastAsia="ru-RU" w:bidi="ru-RU"/>
        </w:rPr>
        <w:t xml:space="preserve"> 88 «Грузы опасные. Классификация и марки</w:t>
      </w:r>
      <w:r w:rsidRPr="003634BE">
        <w:rPr>
          <w:rFonts w:ascii="Times New Roman" w:eastAsia="Times New Roman" w:hAnsi="Times New Roman" w:cs="Times New Roman"/>
          <w:bCs/>
          <w:color w:val="000000"/>
          <w:lang w:eastAsia="ru-RU" w:bidi="ru-RU"/>
        </w:rPr>
        <w:softHyphen/>
        <w:t>ровка»;</w:t>
      </w:r>
    </w:p>
    <w:p w14:paraId="3C3B1398" w14:textId="77777777" w:rsidR="004A0BD1" w:rsidRPr="003634BE" w:rsidRDefault="004A0BD1" w:rsidP="003634BE">
      <w:pPr>
        <w:widowControl w:val="0"/>
        <w:tabs>
          <w:tab w:val="left" w:pos="542"/>
        </w:tabs>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 xml:space="preserve">ГОСТ 26319 </w:t>
      </w:r>
      <w:r w:rsidR="00AC514B" w:rsidRPr="003634BE">
        <w:rPr>
          <w:rFonts w:ascii="Times New Roman" w:eastAsia="Times New Roman" w:hAnsi="Times New Roman" w:cs="Times New Roman"/>
          <w:bCs/>
          <w:color w:val="000000"/>
          <w:lang w:eastAsia="ru-RU" w:bidi="ru-RU"/>
        </w:rPr>
        <w:t>–</w:t>
      </w:r>
      <w:r w:rsidRPr="003634BE">
        <w:rPr>
          <w:rFonts w:ascii="Times New Roman" w:eastAsia="Times New Roman" w:hAnsi="Times New Roman" w:cs="Times New Roman"/>
          <w:bCs/>
          <w:color w:val="000000"/>
          <w:lang w:eastAsia="ru-RU" w:bidi="ru-RU"/>
        </w:rPr>
        <w:t xml:space="preserve"> 84 «Грузы опасные. Упаковка»;</w:t>
      </w:r>
    </w:p>
    <w:p w14:paraId="416B92C6" w14:textId="77777777" w:rsidR="006F5BCA" w:rsidRPr="003634BE" w:rsidRDefault="006F5BCA" w:rsidP="003634BE">
      <w:pPr>
        <w:kinsoku w:val="0"/>
        <w:overflowPunct w:val="0"/>
        <w:spacing w:after="0" w:line="240" w:lineRule="auto"/>
        <w:ind w:firstLine="284"/>
        <w:contextualSpacing/>
        <w:jc w:val="both"/>
        <w:textAlignment w:val="baseline"/>
        <w:rPr>
          <w:rFonts w:ascii="Times New Roman" w:eastAsia="Times New Roman" w:hAnsi="Times New Roman" w:cs="Times New Roman"/>
          <w:color w:val="000000"/>
          <w:kern w:val="24"/>
          <w:lang w:eastAsia="ru-RU"/>
        </w:rPr>
      </w:pPr>
      <w:r w:rsidRPr="003634BE">
        <w:rPr>
          <w:rFonts w:ascii="Times New Roman" w:eastAsia="Times New Roman" w:hAnsi="Times New Roman" w:cs="Times New Roman"/>
          <w:color w:val="000000"/>
          <w:kern w:val="24"/>
          <w:lang w:eastAsia="ru-RU"/>
        </w:rPr>
        <w:t>Закон Республики Беларусь от 06 июня 2001года №32-з «</w:t>
      </w:r>
      <w:r w:rsidR="004A0BD1" w:rsidRPr="003634BE">
        <w:rPr>
          <w:rFonts w:ascii="Times New Roman" w:eastAsia="Times New Roman" w:hAnsi="Times New Roman" w:cs="Times New Roman"/>
          <w:color w:val="000000"/>
          <w:kern w:val="24"/>
          <w:lang w:eastAsia="ru-RU"/>
        </w:rPr>
        <w:t>О перевозке опасных грузов</w:t>
      </w:r>
      <w:r w:rsidRPr="003634BE">
        <w:rPr>
          <w:rFonts w:ascii="Times New Roman" w:eastAsia="Times New Roman" w:hAnsi="Times New Roman" w:cs="Times New Roman"/>
          <w:color w:val="000000"/>
          <w:kern w:val="24"/>
          <w:lang w:eastAsia="ru-RU"/>
        </w:rPr>
        <w:t xml:space="preserve">»; </w:t>
      </w:r>
      <w:r w:rsidRPr="003634BE">
        <w:rPr>
          <w:rFonts w:ascii="Times New Roman" w:eastAsia="Times New Roman" w:hAnsi="Times New Roman" w:cs="Times New Roman"/>
          <w:color w:val="000000"/>
          <w:kern w:val="24"/>
          <w:lang w:eastAsia="ru-RU"/>
        </w:rPr>
        <w:tab/>
      </w:r>
    </w:p>
    <w:p w14:paraId="56EA86A0" w14:textId="77777777" w:rsidR="004A0BD1" w:rsidRPr="003634BE" w:rsidRDefault="006F5BCA" w:rsidP="003634BE">
      <w:pPr>
        <w:kinsoku w:val="0"/>
        <w:overflowPunct w:val="0"/>
        <w:spacing w:after="0" w:line="240" w:lineRule="auto"/>
        <w:ind w:firstLine="284"/>
        <w:jc w:val="both"/>
        <w:textAlignment w:val="baseline"/>
        <w:rPr>
          <w:rFonts w:ascii="Times New Roman" w:eastAsia="Times New Roman" w:hAnsi="Times New Roman" w:cs="Times New Roman"/>
          <w:lang w:eastAsia="ru-RU"/>
        </w:rPr>
      </w:pPr>
      <w:r w:rsidRPr="003634BE">
        <w:rPr>
          <w:rFonts w:ascii="Times New Roman" w:eastAsia="Times New Roman" w:hAnsi="Times New Roman" w:cs="Times New Roman"/>
          <w:color w:val="000000"/>
          <w:kern w:val="24"/>
          <w:lang w:eastAsia="ru-RU"/>
        </w:rPr>
        <w:t>Закон Республики Беларусь от 14 авг. 2007 г. №278-3 «</w:t>
      </w:r>
      <w:r w:rsidR="004A0BD1" w:rsidRPr="003634BE">
        <w:rPr>
          <w:rFonts w:ascii="Times New Roman" w:eastAsia="Times New Roman" w:hAnsi="Times New Roman" w:cs="Times New Roman"/>
          <w:color w:val="000000"/>
          <w:kern w:val="24"/>
          <w:lang w:eastAsia="ru-RU"/>
        </w:rPr>
        <w:t>Об автомобильном транспорте и автомобильных перевозках</w:t>
      </w:r>
      <w:r w:rsidRPr="003634BE">
        <w:rPr>
          <w:rFonts w:ascii="Times New Roman" w:eastAsia="Times New Roman" w:hAnsi="Times New Roman" w:cs="Times New Roman"/>
          <w:color w:val="000000"/>
          <w:kern w:val="24"/>
          <w:lang w:eastAsia="ru-RU"/>
        </w:rPr>
        <w:t>»;</w:t>
      </w:r>
    </w:p>
    <w:p w14:paraId="7E3B9A03" w14:textId="77777777" w:rsidR="004A0BD1" w:rsidRPr="003634BE" w:rsidRDefault="004A0BD1" w:rsidP="003634BE">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3634BE">
        <w:rPr>
          <w:rFonts w:ascii="Times New Roman" w:eastAsia="Times New Roman" w:hAnsi="Times New Roman" w:cs="Times New Roman"/>
          <w:color w:val="000000"/>
          <w:kern w:val="24"/>
          <w:lang w:eastAsia="ru-RU"/>
        </w:rPr>
        <w:t>Правила по обеспечению  безопасной перевозки опасных грузов автомобильным транспортом в Республике Беларусь</w:t>
      </w:r>
      <w:r w:rsidR="006F5BCA" w:rsidRPr="003634BE">
        <w:rPr>
          <w:rFonts w:ascii="Times New Roman" w:eastAsia="Times New Roman" w:hAnsi="Times New Roman" w:cs="Times New Roman"/>
          <w:color w:val="000000"/>
          <w:kern w:val="24"/>
          <w:lang w:eastAsia="ru-RU"/>
        </w:rPr>
        <w:t xml:space="preserve">, утвержденные </w:t>
      </w:r>
      <w:r w:rsidRPr="003634BE">
        <w:rPr>
          <w:rFonts w:ascii="Times New Roman" w:eastAsia="Times New Roman" w:hAnsi="Times New Roman" w:cs="Times New Roman"/>
          <w:color w:val="000000"/>
          <w:kern w:val="24"/>
          <w:lang w:eastAsia="ru-RU"/>
        </w:rPr>
        <w:t>Постановление   Министерства по чрезвычайным ситуациям Республики Беларусь 08.12.2010г. № 61</w:t>
      </w:r>
      <w:r w:rsidR="005678B3">
        <w:rPr>
          <w:rFonts w:ascii="Times New Roman" w:eastAsia="Times New Roman" w:hAnsi="Times New Roman" w:cs="Times New Roman"/>
          <w:color w:val="000000"/>
          <w:kern w:val="24"/>
          <w:lang w:eastAsia="ru-RU"/>
        </w:rPr>
        <w:t xml:space="preserve"> (далее – Правила)</w:t>
      </w:r>
      <w:r w:rsidRPr="003634BE">
        <w:rPr>
          <w:rFonts w:ascii="Times New Roman" w:eastAsia="Times New Roman" w:hAnsi="Times New Roman" w:cs="Times New Roman"/>
          <w:color w:val="000000"/>
          <w:kern w:val="24"/>
          <w:lang w:eastAsia="ru-RU"/>
        </w:rPr>
        <w:t xml:space="preserve">. </w:t>
      </w:r>
    </w:p>
    <w:p w14:paraId="4F9068E3" w14:textId="77777777" w:rsidR="004A0BD1" w:rsidRPr="003634BE" w:rsidRDefault="004A0BD1" w:rsidP="003634BE">
      <w:pPr>
        <w:widowControl w:val="0"/>
        <w:tabs>
          <w:tab w:val="left" w:pos="490"/>
        </w:tabs>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Перечень опасных грузов, допущенных к перевозкам автомо</w:t>
      </w:r>
      <w:r w:rsidRPr="003634BE">
        <w:rPr>
          <w:rFonts w:ascii="Times New Roman" w:eastAsia="Times New Roman" w:hAnsi="Times New Roman" w:cs="Times New Roman"/>
          <w:bCs/>
          <w:color w:val="000000"/>
          <w:lang w:eastAsia="ru-RU" w:bidi="ru-RU"/>
        </w:rPr>
        <w:softHyphen/>
        <w:t>бильным транспортом в РБ , приведен в При</w:t>
      </w:r>
      <w:r w:rsidRPr="003634BE">
        <w:rPr>
          <w:rFonts w:ascii="Times New Roman" w:eastAsia="Times New Roman" w:hAnsi="Times New Roman" w:cs="Times New Roman"/>
          <w:bCs/>
          <w:color w:val="000000"/>
          <w:lang w:eastAsia="ru-RU" w:bidi="ru-RU"/>
        </w:rPr>
        <w:softHyphen/>
        <w:t>ложении 1 таблица А  Правил по обеспечению перевозки опасных грузов автомобильным транспортом .</w:t>
      </w:r>
    </w:p>
    <w:p w14:paraId="7214B9C8" w14:textId="77777777" w:rsidR="004A0BD1" w:rsidRPr="003634BE" w:rsidRDefault="004A0BD1" w:rsidP="003634BE">
      <w:pPr>
        <w:widowControl w:val="0"/>
        <w:shd w:val="clear" w:color="auto" w:fill="FFFFFF"/>
        <w:spacing w:after="0" w:line="240" w:lineRule="auto"/>
        <w:ind w:firstLine="284"/>
        <w:jc w:val="both"/>
        <w:rPr>
          <w:rFonts w:ascii="Times New Roman" w:eastAsia="Times New Roman" w:hAnsi="Times New Roman" w:cs="Times New Roman"/>
          <w:bCs/>
          <w:lang w:bidi="ru-RU"/>
        </w:rPr>
      </w:pPr>
      <w:r w:rsidRPr="003634BE">
        <w:rPr>
          <w:rFonts w:ascii="Times New Roman" w:eastAsia="Times New Roman" w:hAnsi="Times New Roman" w:cs="Times New Roman"/>
          <w:bCs/>
          <w:iCs/>
          <w:lang w:bidi="ru-RU"/>
        </w:rPr>
        <w:t>Классификация опасных грузов</w:t>
      </w:r>
      <w:r w:rsidRPr="003634BE">
        <w:rPr>
          <w:rFonts w:ascii="Times New Roman" w:eastAsia="Times New Roman" w:hAnsi="Times New Roman" w:cs="Times New Roman"/>
          <w:bCs/>
          <w:lang w:bidi="ru-RU"/>
        </w:rPr>
        <w:t xml:space="preserve"> (отнесение к классу, подклассу, категории и группе) производится в зависимости от вида и степе</w:t>
      </w:r>
      <w:r w:rsidRPr="003634BE">
        <w:rPr>
          <w:rFonts w:ascii="Times New Roman" w:eastAsia="Times New Roman" w:hAnsi="Times New Roman" w:cs="Times New Roman"/>
          <w:bCs/>
          <w:lang w:bidi="ru-RU"/>
        </w:rPr>
        <w:softHyphen/>
        <w:t>ни опасности груза.</w:t>
      </w:r>
    </w:p>
    <w:p w14:paraId="20282E63"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eastAsia="Times New Roman" w:hAnsi="Times New Roman" w:cs="Times New Roman"/>
          <w:bCs/>
          <w:lang w:bidi="ru-RU"/>
        </w:rPr>
        <w:t xml:space="preserve">В соответствии с ГОСТ 19433 </w:t>
      </w:r>
      <w:r w:rsidR="00AC514B" w:rsidRPr="003634BE">
        <w:rPr>
          <w:rFonts w:ascii="Times New Roman" w:eastAsia="Times New Roman" w:hAnsi="Times New Roman" w:cs="Times New Roman"/>
          <w:bCs/>
          <w:lang w:bidi="ru-RU"/>
        </w:rPr>
        <w:t>–</w:t>
      </w:r>
      <w:r w:rsidRPr="003634BE">
        <w:rPr>
          <w:rFonts w:ascii="Times New Roman" w:eastAsia="Times New Roman" w:hAnsi="Times New Roman" w:cs="Times New Roman"/>
          <w:bCs/>
          <w:lang w:bidi="ru-RU"/>
        </w:rPr>
        <w:t xml:space="preserve"> 88 опасные грузы распределе</w:t>
      </w:r>
      <w:r w:rsidRPr="003634BE">
        <w:rPr>
          <w:rFonts w:ascii="Times New Roman" w:eastAsia="Times New Roman" w:hAnsi="Times New Roman" w:cs="Times New Roman"/>
          <w:bCs/>
          <w:lang w:bidi="ru-RU"/>
        </w:rPr>
        <w:softHyphen/>
        <w:t>ны на девять классов. Д</w:t>
      </w:r>
      <w:r w:rsidRPr="003634BE">
        <w:rPr>
          <w:rFonts w:ascii="Times New Roman" w:hAnsi="Times New Roman" w:cs="Times New Roman"/>
        </w:rPr>
        <w:t>ля более точной классификации веществ некоторые классы имеют еще и подклассы.</w:t>
      </w:r>
    </w:p>
    <w:p w14:paraId="408841D7" w14:textId="77777777" w:rsidR="004A0BD1" w:rsidRPr="003634BE" w:rsidRDefault="004A0BD1" w:rsidP="003634BE">
      <w:pPr>
        <w:spacing w:after="0" w:line="240" w:lineRule="auto"/>
        <w:ind w:firstLine="284"/>
        <w:jc w:val="both"/>
        <w:rPr>
          <w:rFonts w:ascii="Times New Roman" w:hAnsi="Times New Roman" w:cs="Times New Roman"/>
        </w:rPr>
      </w:pPr>
      <w:r w:rsidRPr="0034387E">
        <w:rPr>
          <w:rFonts w:ascii="Times New Roman" w:hAnsi="Times New Roman" w:cs="Times New Roman"/>
          <w:i/>
        </w:rPr>
        <w:t xml:space="preserve">Класс 1 </w:t>
      </w:r>
      <w:r w:rsidRPr="0034387E">
        <w:rPr>
          <w:rFonts w:ascii="Times New Roman" w:eastAsia="+mn-ea" w:hAnsi="Times New Roman" w:cs="Times New Roman"/>
          <w:i/>
          <w:color w:val="000000"/>
          <w:kern w:val="24"/>
        </w:rPr>
        <w:t>«Взрывчатые вещества и изделия»</w:t>
      </w:r>
      <w:r w:rsidRPr="0034387E">
        <w:rPr>
          <w:rFonts w:ascii="Times New Roman" w:eastAsia="+mn-ea" w:hAnsi="Times New Roman" w:cs="Times New Roman"/>
          <w:color w:val="000000"/>
          <w:kern w:val="24"/>
        </w:rPr>
        <w:t xml:space="preserve"> </w:t>
      </w:r>
      <w:r w:rsidR="00072E2F" w:rsidRPr="0034387E">
        <w:rPr>
          <w:rFonts w:ascii="Times New Roman" w:eastAsia="+mn-ea" w:hAnsi="Times New Roman" w:cs="Times New Roman"/>
          <w:color w:val="000000"/>
          <w:kern w:val="24"/>
        </w:rPr>
        <w:t>(</w:t>
      </w:r>
      <w:r w:rsidRPr="0034387E">
        <w:rPr>
          <w:rFonts w:ascii="Times New Roman" w:eastAsia="+mn-ea" w:hAnsi="Times New Roman" w:cs="Times New Roman"/>
          <w:color w:val="000000"/>
          <w:kern w:val="24"/>
        </w:rPr>
        <w:t>ВМ</w:t>
      </w:r>
      <w:r w:rsidR="00072E2F" w:rsidRPr="0034387E">
        <w:rPr>
          <w:rFonts w:ascii="Times New Roman" w:eastAsia="+mn-ea" w:hAnsi="Times New Roman" w:cs="Times New Roman"/>
          <w:color w:val="000000"/>
          <w:kern w:val="24"/>
        </w:rPr>
        <w:t>) –</w:t>
      </w:r>
      <w:r w:rsidRPr="0034387E">
        <w:rPr>
          <w:rFonts w:ascii="Times New Roman" w:hAnsi="Times New Roman" w:cs="Times New Roman"/>
        </w:rPr>
        <w:t xml:space="preserve"> твердые или</w:t>
      </w:r>
      <w:r w:rsidRPr="003634BE">
        <w:rPr>
          <w:rFonts w:ascii="Times New Roman" w:hAnsi="Times New Roman" w:cs="Times New Roman"/>
        </w:rPr>
        <w:t xml:space="preserve"> жидкие вещества (или смеси веществ), которые способны к химической реакции с выделением газов при такой температуре, таком давлении и с такой скоростью, что это вызывает повреждение окружающих предметов; </w:t>
      </w:r>
    </w:p>
    <w:p w14:paraId="46529F96"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 xml:space="preserve">пиротехнические вещества для производства эффектов в виде теплоты, света, звука, газа или дыма или их комбинаций в результате самоподдерживающихся экзотермических химических реакций, протекающих без детонации; </w:t>
      </w:r>
    </w:p>
    <w:p w14:paraId="6AC10618"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 xml:space="preserve">взрывчатые изделия, содержащие одно или несколько взрывчатых или пиротехнических веществ; </w:t>
      </w:r>
    </w:p>
    <w:p w14:paraId="0A13C74D"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 xml:space="preserve">вещества и изделия для производства взрывных работ или создания пиротехнического эффекта. </w:t>
      </w:r>
      <w:r w:rsidRPr="003634BE">
        <w:rPr>
          <w:rFonts w:ascii="Times New Roman" w:hAnsi="Times New Roman" w:cs="Times New Roman"/>
          <w:u w:val="single"/>
        </w:rPr>
        <w:t>Всего 6 Подклассов</w:t>
      </w:r>
      <w:r w:rsidRPr="003634BE">
        <w:rPr>
          <w:rFonts w:ascii="Times New Roman" w:hAnsi="Times New Roman" w:cs="Times New Roman"/>
        </w:rPr>
        <w:t>.</w:t>
      </w:r>
    </w:p>
    <w:p w14:paraId="33D17CC3"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 xml:space="preserve"> В зависимости от последствий вещества включаются в конкретный подкласс, часто на это оказывает влияние и тип упаковки. </w:t>
      </w:r>
    </w:p>
    <w:p w14:paraId="06AC09A1" w14:textId="77777777" w:rsidR="004A0BD1" w:rsidRPr="003634BE" w:rsidRDefault="004A0BD1" w:rsidP="003634BE">
      <w:pPr>
        <w:spacing w:after="0" w:line="240" w:lineRule="auto"/>
        <w:ind w:firstLine="284"/>
        <w:jc w:val="both"/>
        <w:rPr>
          <w:rFonts w:ascii="Times New Roman" w:hAnsi="Times New Roman" w:cs="Times New Roman"/>
        </w:rPr>
      </w:pPr>
      <w:r w:rsidRPr="0034387E">
        <w:rPr>
          <w:rFonts w:ascii="Times New Roman" w:hAnsi="Times New Roman" w:cs="Times New Roman"/>
        </w:rPr>
        <w:t>Класс 2 «Г</w:t>
      </w:r>
      <w:r w:rsidRPr="0034387E">
        <w:rPr>
          <w:rFonts w:ascii="Times New Roman" w:eastAsia="Times New Roman" w:hAnsi="Times New Roman" w:cs="Times New Roman"/>
          <w:lang w:eastAsia="ru-RU"/>
        </w:rPr>
        <w:t>азы сжатые, сжиженные и растворенные под давлением</w:t>
      </w:r>
      <w:r w:rsidRPr="0034387E">
        <w:rPr>
          <w:rFonts w:ascii="Times New Roman" w:hAnsi="Times New Roman" w:cs="Times New Roman"/>
          <w:b/>
        </w:rPr>
        <w:t>»</w:t>
      </w:r>
      <w:r w:rsidRPr="003634BE">
        <w:rPr>
          <w:rFonts w:ascii="Times New Roman" w:hAnsi="Times New Roman" w:cs="Times New Roman"/>
        </w:rPr>
        <w:t xml:space="preserve"> (чистые </w:t>
      </w:r>
      <w:proofErr w:type="spellStart"/>
      <w:r w:rsidRPr="003634BE">
        <w:rPr>
          <w:rFonts w:ascii="Times New Roman" w:hAnsi="Times New Roman" w:cs="Times New Roman"/>
        </w:rPr>
        <w:t>газы</w:t>
      </w:r>
      <w:proofErr w:type="spellEnd"/>
      <w:r w:rsidRPr="003634BE">
        <w:rPr>
          <w:rFonts w:ascii="Times New Roman" w:hAnsi="Times New Roman" w:cs="Times New Roman"/>
        </w:rPr>
        <w:t xml:space="preserve">, смеси газов, смеси одного или нескольких газов с одним или несколькими другими веществами и изделия, содержащие такое вещество): </w:t>
      </w:r>
    </w:p>
    <w:p w14:paraId="10FA0F3A"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 xml:space="preserve">сжатые </w:t>
      </w:r>
      <w:proofErr w:type="spellStart"/>
      <w:r w:rsidRPr="003634BE">
        <w:rPr>
          <w:rFonts w:ascii="Times New Roman" w:hAnsi="Times New Roman" w:cs="Times New Roman"/>
        </w:rPr>
        <w:t>газы</w:t>
      </w:r>
      <w:proofErr w:type="spellEnd"/>
      <w:r w:rsidRPr="003634BE">
        <w:rPr>
          <w:rFonts w:ascii="Times New Roman" w:hAnsi="Times New Roman" w:cs="Times New Roman"/>
        </w:rPr>
        <w:t xml:space="preserve"> с критической температурой (остается газообразным) -50 °С или ниже; </w:t>
      </w:r>
    </w:p>
    <w:p w14:paraId="6426DE36"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 xml:space="preserve">сжиженные </w:t>
      </w:r>
      <w:proofErr w:type="spellStart"/>
      <w:r w:rsidRPr="003634BE">
        <w:rPr>
          <w:rFonts w:ascii="Times New Roman" w:hAnsi="Times New Roman" w:cs="Times New Roman"/>
        </w:rPr>
        <w:t>газы</w:t>
      </w:r>
      <w:proofErr w:type="spellEnd"/>
      <w:r w:rsidRPr="003634BE">
        <w:rPr>
          <w:rFonts w:ascii="Times New Roman" w:hAnsi="Times New Roman" w:cs="Times New Roman"/>
        </w:rPr>
        <w:t xml:space="preserve"> с критической температурой -50 °С или выше; </w:t>
      </w:r>
    </w:p>
    <w:p w14:paraId="4227BC05"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 xml:space="preserve">охлажденные сжиженные </w:t>
      </w:r>
      <w:proofErr w:type="spellStart"/>
      <w:r w:rsidRPr="003634BE">
        <w:rPr>
          <w:rFonts w:ascii="Times New Roman" w:hAnsi="Times New Roman" w:cs="Times New Roman"/>
        </w:rPr>
        <w:t>газы</w:t>
      </w:r>
      <w:proofErr w:type="spellEnd"/>
      <w:r w:rsidRPr="003634BE">
        <w:rPr>
          <w:rFonts w:ascii="Times New Roman" w:hAnsi="Times New Roman" w:cs="Times New Roman"/>
        </w:rPr>
        <w:t xml:space="preserve">; </w:t>
      </w:r>
    </w:p>
    <w:p w14:paraId="0964F612" w14:textId="77777777" w:rsidR="004A0BD1" w:rsidRPr="003634BE" w:rsidRDefault="004A0BD1" w:rsidP="003634BE">
      <w:pPr>
        <w:spacing w:after="0" w:line="240" w:lineRule="auto"/>
        <w:ind w:firstLine="284"/>
        <w:jc w:val="both"/>
        <w:rPr>
          <w:rFonts w:ascii="Times New Roman" w:hAnsi="Times New Roman" w:cs="Times New Roman"/>
        </w:rPr>
      </w:pPr>
      <w:proofErr w:type="spellStart"/>
      <w:r w:rsidRPr="003634BE">
        <w:rPr>
          <w:rFonts w:ascii="Times New Roman" w:hAnsi="Times New Roman" w:cs="Times New Roman"/>
        </w:rPr>
        <w:t>газы</w:t>
      </w:r>
      <w:proofErr w:type="spellEnd"/>
      <w:r w:rsidRPr="003634BE">
        <w:rPr>
          <w:rFonts w:ascii="Times New Roman" w:hAnsi="Times New Roman" w:cs="Times New Roman"/>
        </w:rPr>
        <w:t xml:space="preserve">, растворенные под давлением в растворителе; </w:t>
      </w:r>
    </w:p>
    <w:p w14:paraId="0140B363"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аэрозольные распылители (газовые баллончики);</w:t>
      </w:r>
    </w:p>
    <w:p w14:paraId="2A2E7BD6" w14:textId="77777777" w:rsidR="004A0BD1" w:rsidRPr="003634BE" w:rsidRDefault="004A0BD1" w:rsidP="003634BE">
      <w:pPr>
        <w:spacing w:after="0" w:line="240" w:lineRule="auto"/>
        <w:ind w:firstLine="284"/>
        <w:jc w:val="both"/>
        <w:rPr>
          <w:rFonts w:ascii="Times New Roman" w:hAnsi="Times New Roman" w:cs="Times New Roman"/>
        </w:rPr>
      </w:pPr>
      <w:r w:rsidRPr="003634BE">
        <w:rPr>
          <w:rFonts w:ascii="Times New Roman" w:hAnsi="Times New Roman" w:cs="Times New Roman"/>
        </w:rPr>
        <w:t xml:space="preserve">другие изделия, содержащие газ под давлением; </w:t>
      </w:r>
    </w:p>
    <w:p w14:paraId="5451944A" w14:textId="77777777" w:rsidR="004A0BD1" w:rsidRPr="003634BE" w:rsidRDefault="004A0BD1" w:rsidP="003634BE">
      <w:pPr>
        <w:spacing w:after="0" w:line="240" w:lineRule="auto"/>
        <w:ind w:firstLine="284"/>
        <w:jc w:val="both"/>
        <w:rPr>
          <w:rFonts w:ascii="Times New Roman" w:hAnsi="Times New Roman" w:cs="Times New Roman"/>
        </w:rPr>
      </w:pPr>
      <w:proofErr w:type="spellStart"/>
      <w:r w:rsidRPr="003634BE">
        <w:rPr>
          <w:rFonts w:ascii="Times New Roman" w:hAnsi="Times New Roman" w:cs="Times New Roman"/>
        </w:rPr>
        <w:t>газы</w:t>
      </w:r>
      <w:proofErr w:type="spellEnd"/>
      <w:r w:rsidRPr="003634BE">
        <w:rPr>
          <w:rFonts w:ascii="Times New Roman" w:hAnsi="Times New Roman" w:cs="Times New Roman"/>
        </w:rPr>
        <w:t xml:space="preserve"> не под давлением. </w:t>
      </w:r>
    </w:p>
    <w:p w14:paraId="58B2AE2A" w14:textId="77777777" w:rsidR="004A0BD1" w:rsidRPr="0034387E" w:rsidRDefault="004A0BD1" w:rsidP="003634BE">
      <w:pPr>
        <w:spacing w:after="0" w:line="240" w:lineRule="auto"/>
        <w:ind w:firstLine="284"/>
        <w:jc w:val="both"/>
        <w:rPr>
          <w:rFonts w:ascii="Times New Roman" w:hAnsi="Times New Roman" w:cs="Times New Roman"/>
        </w:rPr>
      </w:pPr>
      <w:r w:rsidRPr="0034387E">
        <w:rPr>
          <w:rFonts w:ascii="Times New Roman" w:hAnsi="Times New Roman" w:cs="Times New Roman"/>
        </w:rPr>
        <w:t>Всего 4 подкласса</w:t>
      </w:r>
    </w:p>
    <w:p w14:paraId="59D06A28" w14:textId="77777777" w:rsidR="004A0BD1" w:rsidRPr="003634BE" w:rsidRDefault="004A0BD1" w:rsidP="003634BE">
      <w:pPr>
        <w:spacing w:after="0" w:line="240" w:lineRule="auto"/>
        <w:ind w:firstLine="284"/>
        <w:jc w:val="both"/>
        <w:rPr>
          <w:rFonts w:ascii="Times New Roman" w:hAnsi="Times New Roman" w:cs="Times New Roman"/>
          <w:u w:val="single"/>
        </w:rPr>
      </w:pPr>
      <w:r w:rsidRPr="0034387E">
        <w:rPr>
          <w:rFonts w:ascii="Times New Roman" w:hAnsi="Times New Roman" w:cs="Times New Roman"/>
          <w:i/>
        </w:rPr>
        <w:t>Класс 3 «Легковоспламеняющиеся жидкости»</w:t>
      </w:r>
      <w:r w:rsidRPr="003634BE">
        <w:rPr>
          <w:rFonts w:ascii="Times New Roman" w:eastAsia="Times New Roman" w:hAnsi="Times New Roman" w:cs="Times New Roman"/>
          <w:lang w:eastAsia="ru-RU"/>
        </w:rPr>
        <w:t xml:space="preserve"> (ЛВЖ)</w:t>
      </w:r>
      <w:r w:rsidR="00072E2F" w:rsidRPr="003634BE">
        <w:rPr>
          <w:rFonts w:ascii="Times New Roman" w:eastAsia="Times New Roman" w:hAnsi="Times New Roman" w:cs="Times New Roman"/>
          <w:lang w:eastAsia="ru-RU"/>
        </w:rPr>
        <w:t xml:space="preserve"> – </w:t>
      </w:r>
      <w:r w:rsidRPr="003634BE">
        <w:rPr>
          <w:rFonts w:ascii="Times New Roman" w:hAnsi="Times New Roman" w:cs="Times New Roman"/>
        </w:rPr>
        <w:t>жидкости, которые выделяют пары, воспламеняющиеся при температуре 60°С, например ацетон, бензол, бензин, дизельное топливо, краска, лак, скипидар, спирты, алкогольные напитки, парфюмерные продукты. К этому же классу относятся растворенные взрывчатые вещества.</w:t>
      </w:r>
      <w:r w:rsidR="00072E2F" w:rsidRPr="003634BE">
        <w:rPr>
          <w:rFonts w:ascii="Times New Roman" w:hAnsi="Times New Roman" w:cs="Times New Roman"/>
        </w:rPr>
        <w:t xml:space="preserve"> </w:t>
      </w:r>
      <w:r w:rsidRPr="00FD5D5F">
        <w:rPr>
          <w:rFonts w:ascii="Times New Roman" w:hAnsi="Times New Roman" w:cs="Times New Roman"/>
        </w:rPr>
        <w:t>Всего 3 подкласса</w:t>
      </w:r>
      <w:r w:rsidRPr="003634BE">
        <w:rPr>
          <w:rFonts w:ascii="Times New Roman" w:hAnsi="Times New Roman" w:cs="Times New Roman"/>
          <w:u w:val="single"/>
        </w:rPr>
        <w:t xml:space="preserve"> </w:t>
      </w:r>
    </w:p>
    <w:p w14:paraId="2B8565C3" w14:textId="77777777" w:rsidR="00072E2F" w:rsidRPr="00FD5D5F" w:rsidRDefault="004A0BD1" w:rsidP="003634BE">
      <w:pPr>
        <w:kinsoku w:val="0"/>
        <w:overflowPunct w:val="0"/>
        <w:spacing w:after="0" w:line="240" w:lineRule="auto"/>
        <w:ind w:firstLine="284"/>
        <w:contextualSpacing/>
        <w:jc w:val="both"/>
        <w:textAlignment w:val="baseline"/>
        <w:rPr>
          <w:rFonts w:ascii="Times New Roman" w:eastAsia="Times New Roman" w:hAnsi="Times New Roman" w:cs="Times New Roman"/>
          <w:color w:val="000000"/>
          <w:kern w:val="24"/>
          <w:lang w:eastAsia="ru-RU"/>
        </w:rPr>
      </w:pPr>
      <w:r w:rsidRPr="00FD5D5F">
        <w:rPr>
          <w:rFonts w:ascii="Times New Roman" w:eastAsia="Times New Roman" w:hAnsi="Times New Roman" w:cs="Times New Roman"/>
          <w:bCs/>
          <w:i/>
          <w:color w:val="000000"/>
          <w:kern w:val="24"/>
          <w:lang w:eastAsia="ru-RU"/>
        </w:rPr>
        <w:t>Класс 4</w:t>
      </w:r>
      <w:r w:rsidRPr="00FD5D5F">
        <w:rPr>
          <w:rFonts w:ascii="Times New Roman" w:eastAsia="Times New Roman" w:hAnsi="Times New Roman" w:cs="Times New Roman"/>
          <w:i/>
          <w:color w:val="000000"/>
          <w:kern w:val="24"/>
          <w:lang w:eastAsia="ru-RU"/>
        </w:rPr>
        <w:t xml:space="preserve"> – «легковоспламеняющиеся твердые вещества</w:t>
      </w:r>
      <w:r w:rsidRPr="003634BE">
        <w:rPr>
          <w:rFonts w:ascii="Times New Roman" w:eastAsia="Times New Roman" w:hAnsi="Times New Roman" w:cs="Times New Roman"/>
          <w:color w:val="000000"/>
          <w:kern w:val="24"/>
          <w:lang w:eastAsia="ru-RU"/>
        </w:rPr>
        <w:t xml:space="preserve"> (ЛВТ)»,  самовозгорающиеся вещества (СВ), вещества, которые выделяют воспламеняющиеся </w:t>
      </w:r>
      <w:proofErr w:type="spellStart"/>
      <w:r w:rsidRPr="003634BE">
        <w:rPr>
          <w:rFonts w:ascii="Times New Roman" w:eastAsia="Times New Roman" w:hAnsi="Times New Roman" w:cs="Times New Roman"/>
          <w:color w:val="000000"/>
          <w:kern w:val="24"/>
          <w:lang w:eastAsia="ru-RU"/>
        </w:rPr>
        <w:t>газы</w:t>
      </w:r>
      <w:proofErr w:type="spellEnd"/>
      <w:r w:rsidRPr="003634BE">
        <w:rPr>
          <w:rFonts w:ascii="Times New Roman" w:eastAsia="Times New Roman" w:hAnsi="Times New Roman" w:cs="Times New Roman"/>
          <w:color w:val="000000"/>
          <w:kern w:val="24"/>
          <w:lang w:eastAsia="ru-RU"/>
        </w:rPr>
        <w:t xml:space="preserve"> при взаимодействии с водой</w:t>
      </w:r>
      <w:r w:rsidR="00072E2F" w:rsidRPr="003634BE">
        <w:rPr>
          <w:rFonts w:ascii="Times New Roman" w:eastAsia="Times New Roman" w:hAnsi="Times New Roman" w:cs="Times New Roman"/>
          <w:color w:val="000000"/>
          <w:kern w:val="24"/>
          <w:lang w:eastAsia="ru-RU"/>
        </w:rPr>
        <w:t xml:space="preserve">. </w:t>
      </w:r>
      <w:r w:rsidR="00072E2F" w:rsidRPr="00FD5D5F">
        <w:rPr>
          <w:rFonts w:ascii="Times New Roman" w:eastAsia="Times New Roman" w:hAnsi="Times New Roman" w:cs="Times New Roman"/>
          <w:color w:val="000000"/>
          <w:kern w:val="24"/>
          <w:lang w:eastAsia="ru-RU"/>
        </w:rPr>
        <w:t>Всего 3 подкласса.</w:t>
      </w:r>
    </w:p>
    <w:p w14:paraId="379DAC87"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u w:val="single"/>
          <w:lang w:eastAsia="ru-RU"/>
        </w:rPr>
      </w:pPr>
      <w:r w:rsidRPr="00FD5D5F">
        <w:rPr>
          <w:rFonts w:ascii="Times New Roman" w:eastAsia="Times New Roman" w:hAnsi="Times New Roman" w:cs="Times New Roman"/>
          <w:lang w:eastAsia="ru-RU"/>
        </w:rPr>
        <w:t>Класс 5 - окисляющие вещества (ОК) и органические пероксиды (ОП)</w:t>
      </w:r>
      <w:r w:rsidR="00072E2F" w:rsidRPr="00FD5D5F">
        <w:rPr>
          <w:rFonts w:ascii="Times New Roman" w:eastAsia="Times New Roman" w:hAnsi="Times New Roman" w:cs="Times New Roman"/>
          <w:lang w:eastAsia="ru-RU"/>
        </w:rPr>
        <w:t>.</w:t>
      </w:r>
      <w:r w:rsidRPr="003634BE">
        <w:rPr>
          <w:rFonts w:ascii="Times New Roman" w:eastAsia="Times New Roman" w:hAnsi="Times New Roman" w:cs="Times New Roman"/>
          <w:lang w:eastAsia="ru-RU"/>
        </w:rPr>
        <w:t xml:space="preserve"> </w:t>
      </w:r>
      <w:r w:rsidRPr="00FD5D5F">
        <w:rPr>
          <w:rFonts w:ascii="Times New Roman" w:eastAsia="Times New Roman" w:hAnsi="Times New Roman" w:cs="Times New Roman"/>
          <w:lang w:eastAsia="ru-RU"/>
        </w:rPr>
        <w:t>Всего 2 подкласса</w:t>
      </w:r>
    </w:p>
    <w:p w14:paraId="36F083D8" w14:textId="77777777" w:rsidR="004A0BD1" w:rsidRPr="00FD5D5F"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FD5D5F">
        <w:rPr>
          <w:rFonts w:ascii="Times New Roman" w:eastAsia="Times New Roman" w:hAnsi="Times New Roman" w:cs="Times New Roman"/>
          <w:i/>
          <w:lang w:eastAsia="ru-RU"/>
        </w:rPr>
        <w:t>Класс 6 - ядовитые вещества (ЯВ) и инфекционные вещества (ИВ)</w:t>
      </w:r>
      <w:r w:rsidR="00072E2F" w:rsidRPr="00FD5D5F">
        <w:rPr>
          <w:rFonts w:ascii="Times New Roman" w:eastAsia="Times New Roman" w:hAnsi="Times New Roman" w:cs="Times New Roman"/>
          <w:i/>
          <w:lang w:eastAsia="ru-RU"/>
        </w:rPr>
        <w:t>.</w:t>
      </w:r>
      <w:r w:rsidRPr="00FD5D5F">
        <w:rPr>
          <w:rFonts w:ascii="Times New Roman" w:eastAsia="Times New Roman" w:hAnsi="Times New Roman" w:cs="Times New Roman"/>
          <w:lang w:eastAsia="ru-RU"/>
        </w:rPr>
        <w:t xml:space="preserve"> Всего 2 Подкласса</w:t>
      </w:r>
    </w:p>
    <w:p w14:paraId="43FED647"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FD5D5F">
        <w:rPr>
          <w:rFonts w:ascii="Times New Roman" w:eastAsia="Times New Roman" w:hAnsi="Times New Roman" w:cs="Times New Roman"/>
          <w:i/>
          <w:lang w:eastAsia="ru-RU"/>
        </w:rPr>
        <w:t>Класс 7 - радиоактивные материалы (РМ)</w:t>
      </w:r>
      <w:r w:rsidR="00072E2F" w:rsidRPr="003634BE">
        <w:rPr>
          <w:rFonts w:ascii="Times New Roman" w:eastAsia="Times New Roman" w:hAnsi="Times New Roman" w:cs="Times New Roman"/>
          <w:lang w:eastAsia="ru-RU"/>
        </w:rPr>
        <w:t xml:space="preserve"> – вещества, содержащие радионуклиды, удельная активность которых превышает установленные для данного груза значения. </w:t>
      </w:r>
      <w:r w:rsidRPr="003634BE">
        <w:rPr>
          <w:rFonts w:ascii="Times New Roman" w:eastAsia="Times New Roman" w:hAnsi="Times New Roman" w:cs="Times New Roman"/>
          <w:lang w:eastAsia="ru-RU"/>
        </w:rPr>
        <w:t xml:space="preserve"> Подклассов нет</w:t>
      </w:r>
      <w:r w:rsidR="00072E2F" w:rsidRPr="003634BE">
        <w:rPr>
          <w:rFonts w:ascii="Times New Roman" w:eastAsia="Times New Roman" w:hAnsi="Times New Roman" w:cs="Times New Roman"/>
          <w:lang w:eastAsia="ru-RU"/>
        </w:rPr>
        <w:t>.</w:t>
      </w:r>
      <w:r w:rsidRPr="003634BE">
        <w:rPr>
          <w:rFonts w:ascii="Times New Roman" w:eastAsia="Times New Roman" w:hAnsi="Times New Roman" w:cs="Times New Roman"/>
          <w:lang w:eastAsia="ru-RU"/>
        </w:rPr>
        <w:t xml:space="preserve"> </w:t>
      </w:r>
    </w:p>
    <w:p w14:paraId="226F2F59"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FD5D5F">
        <w:rPr>
          <w:rFonts w:ascii="Times New Roman" w:eastAsia="Times New Roman" w:hAnsi="Times New Roman" w:cs="Times New Roman"/>
          <w:i/>
          <w:lang w:eastAsia="ru-RU"/>
        </w:rPr>
        <w:t>Класс 8 - едкие и (или) коррозионные вещества (ЕК)</w:t>
      </w:r>
      <w:r w:rsidR="00072E2F" w:rsidRPr="00FD5D5F">
        <w:rPr>
          <w:rFonts w:ascii="Times New Roman" w:eastAsia="Times New Roman" w:hAnsi="Times New Roman" w:cs="Times New Roman"/>
          <w:i/>
          <w:lang w:eastAsia="ru-RU"/>
        </w:rPr>
        <w:t>.</w:t>
      </w:r>
      <w:r w:rsidRPr="00FD5D5F">
        <w:rPr>
          <w:rFonts w:ascii="Times New Roman" w:eastAsia="Times New Roman" w:hAnsi="Times New Roman" w:cs="Times New Roman"/>
          <w:i/>
          <w:lang w:eastAsia="ru-RU"/>
        </w:rPr>
        <w:t xml:space="preserve"> </w:t>
      </w:r>
      <w:r w:rsidRPr="003634BE">
        <w:rPr>
          <w:rFonts w:ascii="Times New Roman" w:eastAsia="Times New Roman" w:hAnsi="Times New Roman" w:cs="Times New Roman"/>
          <w:lang w:eastAsia="ru-RU"/>
        </w:rPr>
        <w:t>Всего 3 подкласса</w:t>
      </w:r>
      <w:r w:rsidR="003634BE">
        <w:rPr>
          <w:rFonts w:ascii="Times New Roman" w:eastAsia="Times New Roman" w:hAnsi="Times New Roman" w:cs="Times New Roman"/>
          <w:lang w:eastAsia="ru-RU"/>
        </w:rPr>
        <w:t xml:space="preserve">. </w:t>
      </w:r>
      <w:r w:rsidRPr="003634BE">
        <w:rPr>
          <w:rFonts w:ascii="Times New Roman" w:eastAsia="Times New Roman" w:hAnsi="Times New Roman" w:cs="Times New Roman"/>
          <w:lang w:eastAsia="ru-RU"/>
        </w:rPr>
        <w:t xml:space="preserve">Коррозионные вещества </w:t>
      </w:r>
      <w:r w:rsidR="00AC514B" w:rsidRPr="003634BE">
        <w:rPr>
          <w:rFonts w:ascii="Times New Roman" w:eastAsia="Times New Roman" w:hAnsi="Times New Roman" w:cs="Times New Roman"/>
          <w:lang w:eastAsia="ru-RU"/>
        </w:rPr>
        <w:t>–</w:t>
      </w:r>
      <w:r w:rsidRPr="003634BE">
        <w:rPr>
          <w:rFonts w:ascii="Times New Roman" w:eastAsia="Times New Roman" w:hAnsi="Times New Roman" w:cs="Times New Roman"/>
          <w:lang w:eastAsia="ru-RU"/>
        </w:rPr>
        <w:t xml:space="preserve"> вещества, которые химическим воздействием могут вызвать серьезные повреждения живой ткани при контакте, повреждения или даже разрушение ПС и грузов, например кислота серная, азотная.</w:t>
      </w:r>
    </w:p>
    <w:p w14:paraId="1E781CBC"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FD5D5F">
        <w:rPr>
          <w:rFonts w:ascii="Times New Roman" w:eastAsia="Times New Roman" w:hAnsi="Times New Roman" w:cs="Times New Roman"/>
          <w:i/>
          <w:lang w:eastAsia="ru-RU"/>
        </w:rPr>
        <w:t>Класс 9 - прочие опасные вещества</w:t>
      </w:r>
      <w:r w:rsidRPr="003634BE">
        <w:rPr>
          <w:rFonts w:ascii="Times New Roman" w:eastAsia="Times New Roman" w:hAnsi="Times New Roman" w:cs="Times New Roman"/>
          <w:lang w:eastAsia="ru-RU"/>
        </w:rPr>
        <w:t>:</w:t>
      </w:r>
    </w:p>
    <w:p w14:paraId="00F32301"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 xml:space="preserve">вещества, мелкая пыль которых при вдыхании может представлять опасность для здоровья (асбесты и их смеси); </w:t>
      </w:r>
    </w:p>
    <w:p w14:paraId="0A929484"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вещества и приборы, которые в случае пожара могут выделять диоксины (трансформаторы, конденсаторы и т.п.);</w:t>
      </w:r>
    </w:p>
    <w:p w14:paraId="34583371"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вещества, выделяющие легковоспламеняющиеся пары (различные полимеры);</w:t>
      </w:r>
    </w:p>
    <w:p w14:paraId="36BA50D4" w14:textId="77777777" w:rsidR="00072E2F"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 xml:space="preserve">литиевые батареи; </w:t>
      </w:r>
    </w:p>
    <w:p w14:paraId="24BB9DE3"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 xml:space="preserve">спасательные средства; </w:t>
      </w:r>
    </w:p>
    <w:p w14:paraId="4CA4C68F"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жидкие и твердые вещества, опасные для окружающей среды, генетически измененные микроорганизмы и организмы;</w:t>
      </w:r>
    </w:p>
    <w:p w14:paraId="68624585"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жидкие и твердые вещества, перевозимые или предъявляемые к перевозке при повышенной температуре (твердые вещества при температуре выше 240 °С и жидкие при температуре выше 100 °С).</w:t>
      </w:r>
    </w:p>
    <w:p w14:paraId="1D11FCE6"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 xml:space="preserve">Отнесение к тому или иному классу осуществляется по показателям и критериям классификации опасных грузов, которые описываются в </w:t>
      </w:r>
      <w:r w:rsidR="00072E2F" w:rsidRPr="003634BE">
        <w:rPr>
          <w:rFonts w:ascii="Times New Roman" w:eastAsia="Times New Roman" w:hAnsi="Times New Roman" w:cs="Times New Roman"/>
          <w:bCs/>
          <w:lang w:bidi="ru-RU"/>
        </w:rPr>
        <w:t xml:space="preserve">ГОСТ 19433 </w:t>
      </w:r>
      <w:r w:rsidR="00AC514B" w:rsidRPr="003634BE">
        <w:rPr>
          <w:rFonts w:ascii="Times New Roman" w:eastAsia="Times New Roman" w:hAnsi="Times New Roman" w:cs="Times New Roman"/>
          <w:bCs/>
          <w:lang w:bidi="ru-RU"/>
        </w:rPr>
        <w:t>–</w:t>
      </w:r>
      <w:r w:rsidR="00072E2F" w:rsidRPr="003634BE">
        <w:rPr>
          <w:rFonts w:ascii="Times New Roman" w:eastAsia="Times New Roman" w:hAnsi="Times New Roman" w:cs="Times New Roman"/>
          <w:bCs/>
          <w:lang w:bidi="ru-RU"/>
        </w:rPr>
        <w:t xml:space="preserve"> 88</w:t>
      </w:r>
      <w:r w:rsidRPr="003634BE">
        <w:rPr>
          <w:rFonts w:ascii="Times New Roman" w:eastAsia="Times New Roman" w:hAnsi="Times New Roman" w:cs="Times New Roman"/>
          <w:lang w:eastAsia="ru-RU"/>
        </w:rPr>
        <w:t>.</w:t>
      </w:r>
    </w:p>
    <w:p w14:paraId="561FC783"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u w:val="single"/>
          <w:lang w:eastAsia="ru-RU"/>
        </w:rPr>
        <w:t>Классификация по видам опасности</w:t>
      </w:r>
      <w:r w:rsidRPr="003634BE">
        <w:rPr>
          <w:rFonts w:ascii="Times New Roman" w:eastAsia="Times New Roman" w:hAnsi="Times New Roman" w:cs="Times New Roman"/>
          <w:lang w:eastAsia="ru-RU"/>
        </w:rPr>
        <w:t xml:space="preserve"> основана на физико-химических свойствах ОГ, характеризующих вид и степень их опасности. При перевозке ОГ автомобильным транспортом можно выделить следующие основные виды опасности: взрывоопасность, огнеопасность, </w:t>
      </w:r>
      <w:proofErr w:type="spellStart"/>
      <w:r w:rsidRPr="003634BE">
        <w:rPr>
          <w:rFonts w:ascii="Times New Roman" w:eastAsia="Times New Roman" w:hAnsi="Times New Roman" w:cs="Times New Roman"/>
          <w:lang w:eastAsia="ru-RU"/>
        </w:rPr>
        <w:t>коррозионность</w:t>
      </w:r>
      <w:proofErr w:type="spellEnd"/>
      <w:r w:rsidRPr="003634BE">
        <w:rPr>
          <w:rFonts w:ascii="Times New Roman" w:eastAsia="Times New Roman" w:hAnsi="Times New Roman" w:cs="Times New Roman"/>
          <w:lang w:eastAsia="ru-RU"/>
        </w:rPr>
        <w:t xml:space="preserve">, окислительное воздействие, радиационная опасность, токсичность, инфекционная опасность. </w:t>
      </w:r>
    </w:p>
    <w:p w14:paraId="1C35E321"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 xml:space="preserve">Взрывоопасные свойства также проявляют вещества, перевозимые под давлением (сжатые и растворенные под давлением </w:t>
      </w:r>
      <w:proofErr w:type="spellStart"/>
      <w:r w:rsidRPr="003634BE">
        <w:rPr>
          <w:rFonts w:ascii="Times New Roman" w:eastAsia="Times New Roman" w:hAnsi="Times New Roman" w:cs="Times New Roman"/>
          <w:lang w:eastAsia="ru-RU"/>
        </w:rPr>
        <w:t>газы</w:t>
      </w:r>
      <w:proofErr w:type="spellEnd"/>
      <w:r w:rsidRPr="003634BE">
        <w:rPr>
          <w:rFonts w:ascii="Times New Roman" w:eastAsia="Times New Roman" w:hAnsi="Times New Roman" w:cs="Times New Roman"/>
          <w:lang w:eastAsia="ru-RU"/>
        </w:rPr>
        <w:t>), которые могут вызвать взрыв в случае нагрева, механического воздействия (удар, падение и т.п.) и при образовании взрывоопасных смесей при утечке перевозимых веществ.</w:t>
      </w:r>
    </w:p>
    <w:p w14:paraId="5A572A1A"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 xml:space="preserve">Опасные грузы классифицируют по критериям транспортной опасности -  характеристика при которой область вероятного отрицательного воздействия таких грузов при перемещении их в пространстве увеличивается. </w:t>
      </w:r>
    </w:p>
    <w:p w14:paraId="5CF6FB5D"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 xml:space="preserve">Это является ее основным отличием от опасности, возникающей на промышленных предприятиях, производящих и потребляющих опасные вещества, где вероятность отрицательного воздействия этих веществ на людей, технику и окружающую среду имеет стационарный характер, т.е. ограниченный в пространстве. </w:t>
      </w:r>
    </w:p>
    <w:p w14:paraId="0A160969"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 xml:space="preserve">Основой уменьшения транспортной опасности является организация перевозки, направленная на обеспечение безопасности перевозочного процесса при удовлетворении потребностей в перемещении продукции и сырья. </w:t>
      </w:r>
    </w:p>
    <w:p w14:paraId="0A73C6D5"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Транспортную опасность в значительной степени предопределяют три основных элемента перевозок опасных грузов: объем, маршрут и технология перевозок. Каждый из этих элементов влияет на транспортную опасность, а их параметры и различные качественные сочетания между собой определяют ее степень.</w:t>
      </w:r>
    </w:p>
    <w:p w14:paraId="169F8A03"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 xml:space="preserve">Опасные грузы могут иметь основной вид опасности и дополнительные. </w:t>
      </w:r>
    </w:p>
    <w:p w14:paraId="017E4426"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Для определения дополнительных видов опасности составлена таблица приоритетности видов опасности</w:t>
      </w:r>
      <w:r w:rsidR="00A84D45" w:rsidRPr="003634BE">
        <w:rPr>
          <w:rFonts w:ascii="Times New Roman" w:eastAsia="Times New Roman" w:hAnsi="Times New Roman" w:cs="Times New Roman"/>
          <w:lang w:eastAsia="ru-RU"/>
        </w:rPr>
        <w:t>.</w:t>
      </w:r>
      <w:r w:rsidRPr="003634BE">
        <w:rPr>
          <w:rFonts w:ascii="Times New Roman" w:eastAsia="Times New Roman" w:hAnsi="Times New Roman" w:cs="Times New Roman"/>
          <w:lang w:eastAsia="ru-RU"/>
        </w:rPr>
        <w:t xml:space="preserve"> </w:t>
      </w:r>
    </w:p>
    <w:p w14:paraId="64091BFA"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Опасные грузы, характеризующиеся одним видом опасности в каждом подклассе, относятся к категории «без дополнительных видов опасности».</w:t>
      </w:r>
    </w:p>
    <w:p w14:paraId="4C832C2C"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Опасные грузы, характеризующиеся двумя и более видами опасности, относятся к категории в соответствии с дополнительным видом опасности.</w:t>
      </w:r>
    </w:p>
    <w:p w14:paraId="5F427DEE" w14:textId="77777777" w:rsidR="004A0BD1" w:rsidRPr="003634BE" w:rsidRDefault="004A0BD1" w:rsidP="00025CB2">
      <w:pPr>
        <w:shd w:val="clear" w:color="auto" w:fill="FFFFFF"/>
        <w:spacing w:after="0" w:line="240" w:lineRule="auto"/>
        <w:ind w:firstLine="284"/>
        <w:jc w:val="both"/>
        <w:rPr>
          <w:rFonts w:ascii="Times New Roman" w:eastAsia="Times New Roman" w:hAnsi="Times New Roman" w:cs="Times New Roman"/>
          <w:color w:val="000000"/>
          <w:lang w:eastAsia="ru-RU" w:bidi="ru-RU"/>
        </w:rPr>
      </w:pPr>
      <w:r w:rsidRPr="003634BE">
        <w:rPr>
          <w:rFonts w:ascii="Times New Roman" w:eastAsia="Times New Roman" w:hAnsi="Times New Roman" w:cs="Times New Roman"/>
          <w:lang w:eastAsia="ru-RU"/>
        </w:rPr>
        <w:t>Для опасных грузов (кроме грузов классов 1</w:t>
      </w:r>
      <w:r w:rsidR="00B94546">
        <w:rPr>
          <w:rFonts w:ascii="Times New Roman" w:eastAsia="Times New Roman" w:hAnsi="Times New Roman" w:cs="Times New Roman"/>
          <w:lang w:eastAsia="ru-RU"/>
        </w:rPr>
        <w:t>,</w:t>
      </w:r>
      <w:r w:rsidRPr="003634BE">
        <w:rPr>
          <w:rFonts w:ascii="Times New Roman" w:eastAsia="Times New Roman" w:hAnsi="Times New Roman" w:cs="Times New Roman"/>
          <w:lang w:eastAsia="ru-RU"/>
        </w:rPr>
        <w:t xml:space="preserve"> 2 и 7 и подклассов 6.2 и 9.2) установлены следующие группы:</w:t>
      </w:r>
      <w:r w:rsidR="00A84D45" w:rsidRPr="003634BE">
        <w:rPr>
          <w:rFonts w:ascii="Times New Roman" w:eastAsia="Times New Roman" w:hAnsi="Times New Roman" w:cs="Times New Roman"/>
          <w:lang w:eastAsia="ru-RU"/>
        </w:rPr>
        <w:t xml:space="preserve"> </w:t>
      </w:r>
      <w:r w:rsidRPr="003634BE">
        <w:rPr>
          <w:rFonts w:ascii="Times New Roman" w:eastAsia="Times New Roman" w:hAnsi="Times New Roman" w:cs="Times New Roman"/>
          <w:lang w:eastAsia="ru-RU"/>
        </w:rPr>
        <w:t>1 - высокой степени опасности</w:t>
      </w:r>
      <w:r w:rsidR="00A84D45" w:rsidRPr="003634BE">
        <w:rPr>
          <w:rFonts w:ascii="Times New Roman" w:eastAsia="Times New Roman" w:hAnsi="Times New Roman" w:cs="Times New Roman"/>
          <w:lang w:eastAsia="ru-RU"/>
        </w:rPr>
        <w:t>,</w:t>
      </w:r>
      <w:r w:rsidRPr="003634BE">
        <w:rPr>
          <w:rFonts w:ascii="Times New Roman" w:eastAsia="Times New Roman" w:hAnsi="Times New Roman" w:cs="Times New Roman"/>
          <w:lang w:eastAsia="ru-RU"/>
        </w:rPr>
        <w:t xml:space="preserve"> 2 </w:t>
      </w:r>
      <w:r w:rsidR="00A84D45" w:rsidRPr="003634BE">
        <w:rPr>
          <w:rFonts w:ascii="Times New Roman" w:eastAsia="Times New Roman" w:hAnsi="Times New Roman" w:cs="Times New Roman"/>
          <w:lang w:eastAsia="ru-RU"/>
        </w:rPr>
        <w:t>–</w:t>
      </w:r>
      <w:r w:rsidRPr="003634BE">
        <w:rPr>
          <w:rFonts w:ascii="Times New Roman" w:eastAsia="Times New Roman" w:hAnsi="Times New Roman" w:cs="Times New Roman"/>
          <w:lang w:eastAsia="ru-RU"/>
        </w:rPr>
        <w:t xml:space="preserve"> средней</w:t>
      </w:r>
      <w:r w:rsidR="00A84D45" w:rsidRPr="003634BE">
        <w:rPr>
          <w:rFonts w:ascii="Times New Roman" w:eastAsia="Times New Roman" w:hAnsi="Times New Roman" w:cs="Times New Roman"/>
          <w:lang w:eastAsia="ru-RU"/>
        </w:rPr>
        <w:t xml:space="preserve">, </w:t>
      </w:r>
      <w:r w:rsidRPr="003634BE">
        <w:rPr>
          <w:rFonts w:ascii="Times New Roman" w:eastAsia="Times New Roman" w:hAnsi="Times New Roman" w:cs="Times New Roman"/>
          <w:lang w:eastAsia="ru-RU"/>
        </w:rPr>
        <w:t xml:space="preserve">   3 - низкой  </w:t>
      </w:r>
      <w:r w:rsidR="00A84D45" w:rsidRPr="003634BE">
        <w:rPr>
          <w:rFonts w:ascii="Times New Roman" w:eastAsia="Times New Roman" w:hAnsi="Times New Roman" w:cs="Times New Roman"/>
          <w:lang w:eastAsia="ru-RU"/>
        </w:rPr>
        <w:t>степени опасности.</w:t>
      </w:r>
      <w:r w:rsidR="00025CB2">
        <w:rPr>
          <w:rFonts w:ascii="Times New Roman" w:eastAsia="Times New Roman" w:hAnsi="Times New Roman" w:cs="Times New Roman"/>
          <w:lang w:eastAsia="ru-RU"/>
        </w:rPr>
        <w:t xml:space="preserve"> </w:t>
      </w:r>
      <w:r w:rsidR="00025CB2">
        <w:rPr>
          <w:rFonts w:ascii="Times New Roman" w:hAnsi="Times New Roman" w:cs="Times New Roman"/>
          <w:color w:val="000000"/>
          <w:lang w:eastAsia="ru-RU" w:bidi="ru-RU"/>
        </w:rPr>
        <w:t>А также</w:t>
      </w:r>
      <w:r w:rsidRPr="003634BE">
        <w:rPr>
          <w:rFonts w:ascii="Times New Roman" w:hAnsi="Times New Roman" w:cs="Times New Roman"/>
          <w:color w:val="000000"/>
          <w:lang w:eastAsia="ru-RU" w:bidi="ru-RU"/>
        </w:rPr>
        <w:t xml:space="preserve"> опасности</w:t>
      </w:r>
      <w:r w:rsidR="00A84D45" w:rsidRPr="003634BE">
        <w:rPr>
          <w:rFonts w:ascii="Times New Roman" w:hAnsi="Times New Roman" w:cs="Times New Roman"/>
          <w:color w:val="000000"/>
          <w:lang w:eastAsia="ru-RU" w:bidi="ru-RU"/>
        </w:rPr>
        <w:t>:</w:t>
      </w:r>
      <w:r w:rsidRPr="003634BE">
        <w:rPr>
          <w:rFonts w:ascii="Times New Roman" w:hAnsi="Times New Roman" w:cs="Times New Roman"/>
          <w:color w:val="000000"/>
          <w:lang w:eastAsia="ru-RU" w:bidi="ru-RU"/>
        </w:rPr>
        <w:t xml:space="preserve"> </w:t>
      </w:r>
      <w:r w:rsidRPr="003634BE">
        <w:rPr>
          <w:rFonts w:ascii="Times New Roman" w:eastAsia="Times New Roman" w:hAnsi="Times New Roman" w:cs="Times New Roman"/>
          <w:color w:val="000000"/>
          <w:lang w:eastAsia="ru-RU" w:bidi="ru-RU"/>
        </w:rPr>
        <w:t xml:space="preserve"> «</w:t>
      </w:r>
      <w:proofErr w:type="spellStart"/>
      <w:r w:rsidRPr="003634BE">
        <w:rPr>
          <w:rFonts w:ascii="Times New Roman" w:eastAsia="Times New Roman" w:hAnsi="Times New Roman" w:cs="Times New Roman"/>
          <w:color w:val="000000"/>
          <w:lang w:eastAsia="ru-RU" w:bidi="ru-RU"/>
        </w:rPr>
        <w:t>инг</w:t>
      </w:r>
      <w:proofErr w:type="spellEnd"/>
      <w:r w:rsidRPr="003634BE">
        <w:rPr>
          <w:rFonts w:ascii="Times New Roman" w:eastAsia="Times New Roman" w:hAnsi="Times New Roman" w:cs="Times New Roman"/>
          <w:color w:val="000000"/>
          <w:lang w:eastAsia="ru-RU" w:bidi="ru-RU"/>
        </w:rPr>
        <w:t xml:space="preserve">» </w:t>
      </w:r>
      <w:r w:rsidR="00A84D45" w:rsidRPr="003634BE">
        <w:rPr>
          <w:rFonts w:ascii="Times New Roman" w:eastAsia="Times New Roman" w:hAnsi="Times New Roman" w:cs="Times New Roman"/>
          <w:color w:val="000000"/>
          <w:lang w:eastAsia="ru-RU" w:bidi="ru-RU"/>
        </w:rPr>
        <w:t>–</w:t>
      </w:r>
      <w:r w:rsidRPr="003634BE">
        <w:rPr>
          <w:rFonts w:ascii="Times New Roman" w:eastAsia="Times New Roman" w:hAnsi="Times New Roman" w:cs="Times New Roman"/>
          <w:color w:val="000000"/>
          <w:lang w:eastAsia="ru-RU" w:bidi="ru-RU"/>
        </w:rPr>
        <w:t xml:space="preserve"> ингаляционная (при вдыхании); «дерм» </w:t>
      </w:r>
      <w:r w:rsidR="00A84D45" w:rsidRPr="003634BE">
        <w:rPr>
          <w:rFonts w:ascii="Times New Roman" w:eastAsia="Times New Roman" w:hAnsi="Times New Roman" w:cs="Times New Roman"/>
          <w:color w:val="000000"/>
          <w:lang w:eastAsia="ru-RU" w:bidi="ru-RU"/>
        </w:rPr>
        <w:t>–</w:t>
      </w:r>
      <w:r w:rsidRPr="003634BE">
        <w:rPr>
          <w:rFonts w:ascii="Times New Roman" w:eastAsia="Times New Roman" w:hAnsi="Times New Roman" w:cs="Times New Roman"/>
          <w:color w:val="000000"/>
          <w:lang w:eastAsia="ru-RU" w:bidi="ru-RU"/>
        </w:rPr>
        <w:t xml:space="preserve"> </w:t>
      </w:r>
      <w:proofErr w:type="spellStart"/>
      <w:r w:rsidRPr="003634BE">
        <w:rPr>
          <w:rFonts w:ascii="Times New Roman" w:eastAsia="Times New Roman" w:hAnsi="Times New Roman" w:cs="Times New Roman"/>
          <w:color w:val="000000"/>
          <w:lang w:eastAsia="ru-RU" w:bidi="ru-RU"/>
        </w:rPr>
        <w:t>дермальная</w:t>
      </w:r>
      <w:proofErr w:type="spellEnd"/>
      <w:r w:rsidRPr="003634BE">
        <w:rPr>
          <w:rFonts w:ascii="Times New Roman" w:eastAsia="Times New Roman" w:hAnsi="Times New Roman" w:cs="Times New Roman"/>
          <w:color w:val="000000"/>
          <w:lang w:eastAsia="ru-RU" w:bidi="ru-RU"/>
        </w:rPr>
        <w:t xml:space="preserve"> (при нанесении на кожу); «</w:t>
      </w:r>
      <w:proofErr w:type="spellStart"/>
      <w:r w:rsidRPr="003634BE">
        <w:rPr>
          <w:rFonts w:ascii="Times New Roman" w:eastAsia="Times New Roman" w:hAnsi="Times New Roman" w:cs="Times New Roman"/>
          <w:color w:val="000000"/>
          <w:lang w:eastAsia="ru-RU" w:bidi="ru-RU"/>
        </w:rPr>
        <w:t>вн</w:t>
      </w:r>
      <w:proofErr w:type="spellEnd"/>
      <w:r w:rsidRPr="003634BE">
        <w:rPr>
          <w:rFonts w:ascii="Times New Roman" w:eastAsia="Times New Roman" w:hAnsi="Times New Roman" w:cs="Times New Roman"/>
          <w:color w:val="000000"/>
          <w:lang w:eastAsia="ru-RU" w:bidi="ru-RU"/>
        </w:rPr>
        <w:t xml:space="preserve">» </w:t>
      </w:r>
      <w:r w:rsidR="00A84D45" w:rsidRPr="003634BE">
        <w:rPr>
          <w:rFonts w:ascii="Times New Roman" w:eastAsia="Times New Roman" w:hAnsi="Times New Roman" w:cs="Times New Roman"/>
          <w:color w:val="000000"/>
          <w:lang w:eastAsia="ru-RU" w:bidi="ru-RU"/>
        </w:rPr>
        <w:t>–</w:t>
      </w:r>
      <w:r w:rsidRPr="003634BE">
        <w:rPr>
          <w:rFonts w:ascii="Times New Roman" w:eastAsia="Times New Roman" w:hAnsi="Times New Roman" w:cs="Times New Roman"/>
          <w:color w:val="000000"/>
          <w:lang w:eastAsia="ru-RU" w:bidi="ru-RU"/>
        </w:rPr>
        <w:t xml:space="preserve"> внутренняя (при попадании в желудок).</w:t>
      </w:r>
    </w:p>
    <w:p w14:paraId="14E60D86" w14:textId="77777777" w:rsidR="004A0BD1" w:rsidRPr="003634BE" w:rsidRDefault="004A0BD1" w:rsidP="003634BE">
      <w:pPr>
        <w:shd w:val="clear" w:color="auto" w:fill="FFFFFF"/>
        <w:spacing w:after="0" w:line="240" w:lineRule="auto"/>
        <w:ind w:firstLine="284"/>
        <w:jc w:val="both"/>
        <w:rPr>
          <w:rFonts w:ascii="Times New Roman" w:eastAsia="Times New Roman" w:hAnsi="Times New Roman" w:cs="Times New Roman"/>
          <w:lang w:eastAsia="ru-RU"/>
        </w:rPr>
      </w:pPr>
      <w:r w:rsidRPr="003634BE">
        <w:rPr>
          <w:rFonts w:ascii="Times New Roman" w:eastAsia="Times New Roman" w:hAnsi="Times New Roman" w:cs="Times New Roman"/>
          <w:lang w:eastAsia="ru-RU"/>
        </w:rPr>
        <w:t>Опасные грузы относятся к группе в соответствии со степенью опасности, соответствующей основному виду опасности. Если степень опасности определяется по двум и более показателям, то грузу присваивается более высокая из них</w:t>
      </w:r>
      <w:r w:rsidR="00FD5D5F">
        <w:rPr>
          <w:rFonts w:ascii="Times New Roman" w:eastAsia="Times New Roman" w:hAnsi="Times New Roman" w:cs="Times New Roman"/>
          <w:lang w:eastAsia="ru-RU"/>
        </w:rPr>
        <w:t xml:space="preserve">. </w:t>
      </w:r>
      <w:r w:rsidRPr="003634BE">
        <w:rPr>
          <w:rFonts w:ascii="Times New Roman" w:eastAsia="Times New Roman" w:hAnsi="Times New Roman" w:cs="Times New Roman"/>
          <w:lang w:eastAsia="ru-RU"/>
        </w:rPr>
        <w:t>Отнесение опасных грузов к определенному классу, категории, степени опасности и группе совместимости осуществляется грузоотправителем в соответствии с Приложением 1 к Правилам по перевозке опасных грузов автомобильным транспортом в Республике Беларусь и на основе международных принципов классификации, установленных Типовыми правилами ООН.</w:t>
      </w:r>
    </w:p>
    <w:p w14:paraId="58A17D08"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Категории и группы опасных грузов указываются в классифи</w:t>
      </w:r>
      <w:r w:rsidRPr="003634BE">
        <w:rPr>
          <w:rFonts w:ascii="Times New Roman" w:eastAsia="Times New Roman" w:hAnsi="Times New Roman" w:cs="Times New Roman"/>
          <w:bCs/>
          <w:color w:val="000000"/>
          <w:lang w:eastAsia="ru-RU" w:bidi="ru-RU"/>
        </w:rPr>
        <w:softHyphen/>
        <w:t>кационных шифрах. Классификационный шифр образуется набо</w:t>
      </w:r>
      <w:r w:rsidRPr="003634BE">
        <w:rPr>
          <w:rFonts w:ascii="Times New Roman" w:eastAsia="Times New Roman" w:hAnsi="Times New Roman" w:cs="Times New Roman"/>
          <w:bCs/>
          <w:color w:val="000000"/>
          <w:lang w:eastAsia="ru-RU" w:bidi="ru-RU"/>
        </w:rPr>
        <w:softHyphen/>
        <w:t xml:space="preserve">ром цифр: первые две цифры соответствуют подклассу, третья </w:t>
      </w:r>
      <w:r w:rsidR="00AC514B" w:rsidRPr="003634BE">
        <w:rPr>
          <w:rFonts w:ascii="Times New Roman" w:eastAsia="Times New Roman" w:hAnsi="Times New Roman" w:cs="Times New Roman"/>
          <w:bCs/>
          <w:color w:val="000000"/>
          <w:lang w:eastAsia="ru-RU" w:bidi="ru-RU"/>
        </w:rPr>
        <w:t>–</w:t>
      </w:r>
      <w:r w:rsidRPr="003634BE">
        <w:rPr>
          <w:rFonts w:ascii="Times New Roman" w:eastAsia="Times New Roman" w:hAnsi="Times New Roman" w:cs="Times New Roman"/>
          <w:bCs/>
          <w:color w:val="000000"/>
          <w:lang w:eastAsia="ru-RU" w:bidi="ru-RU"/>
        </w:rPr>
        <w:t xml:space="preserve"> номеру категории, четвертая </w:t>
      </w:r>
      <w:r w:rsidR="00AC514B" w:rsidRPr="003634BE">
        <w:rPr>
          <w:rFonts w:ascii="Times New Roman" w:eastAsia="Times New Roman" w:hAnsi="Times New Roman" w:cs="Times New Roman"/>
          <w:bCs/>
          <w:color w:val="000000"/>
          <w:lang w:eastAsia="ru-RU" w:bidi="ru-RU"/>
        </w:rPr>
        <w:t>–</w:t>
      </w:r>
      <w:r w:rsidRPr="003634BE">
        <w:rPr>
          <w:rFonts w:ascii="Times New Roman" w:eastAsia="Times New Roman" w:hAnsi="Times New Roman" w:cs="Times New Roman"/>
          <w:bCs/>
          <w:color w:val="000000"/>
          <w:lang w:eastAsia="ru-RU" w:bidi="ru-RU"/>
        </w:rPr>
        <w:t xml:space="preserve"> группе.</w:t>
      </w:r>
    </w:p>
    <w:p w14:paraId="46469451"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 xml:space="preserve"> Категории не установлены для грузов класса 1, подкласса 6.2 и подкласса 9.2.</w:t>
      </w:r>
    </w:p>
    <w:p w14:paraId="1CB4BD4C"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Для грузов класса 1 установлены группы совместимости в со</w:t>
      </w:r>
      <w:r w:rsidRPr="003634BE">
        <w:rPr>
          <w:rFonts w:ascii="Times New Roman" w:eastAsia="Times New Roman" w:hAnsi="Times New Roman" w:cs="Times New Roman"/>
          <w:bCs/>
          <w:color w:val="000000"/>
          <w:lang w:eastAsia="ru-RU" w:bidi="ru-RU"/>
        </w:rPr>
        <w:softHyphen/>
        <w:t>ответствии со свойствами грузов и возможностью их совместной перевозки</w:t>
      </w:r>
      <w:r w:rsidR="00D73308" w:rsidRPr="003634BE">
        <w:rPr>
          <w:rFonts w:ascii="Times New Roman" w:eastAsia="Times New Roman" w:hAnsi="Times New Roman" w:cs="Times New Roman"/>
          <w:bCs/>
          <w:color w:val="000000"/>
          <w:lang w:eastAsia="ru-RU" w:bidi="ru-RU"/>
        </w:rPr>
        <w:t>.</w:t>
      </w:r>
      <w:r w:rsidRPr="003634BE">
        <w:rPr>
          <w:rFonts w:ascii="Times New Roman" w:eastAsia="Times New Roman" w:hAnsi="Times New Roman" w:cs="Times New Roman"/>
          <w:bCs/>
          <w:color w:val="000000"/>
          <w:lang w:eastAsia="ru-RU" w:bidi="ru-RU"/>
        </w:rPr>
        <w:t xml:space="preserve"> </w:t>
      </w:r>
    </w:p>
    <w:p w14:paraId="5CCEC63A"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Классификационный шифр опасных грузов класса 1 состоит из двух цифр, соответствующих подклассу, и буквенного обозначения группы совместимости (например «1.2С»).</w:t>
      </w:r>
    </w:p>
    <w:p w14:paraId="03979310"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В соответствии с Правилами перевозки опасных грузов автомо</w:t>
      </w:r>
      <w:r w:rsidRPr="003634BE">
        <w:rPr>
          <w:rFonts w:ascii="Times New Roman" w:eastAsia="Times New Roman" w:hAnsi="Times New Roman" w:cs="Times New Roman"/>
          <w:bCs/>
          <w:color w:val="000000"/>
          <w:lang w:eastAsia="ru-RU" w:bidi="ru-RU"/>
        </w:rPr>
        <w:softHyphen/>
        <w:t>бильным транспортом опасные грузы, требующие особых мер предосторожности при перевозке, относятся к группам особо опас</w:t>
      </w:r>
      <w:r w:rsidRPr="003634BE">
        <w:rPr>
          <w:rFonts w:ascii="Times New Roman" w:eastAsia="Times New Roman" w:hAnsi="Times New Roman" w:cs="Times New Roman"/>
          <w:bCs/>
          <w:color w:val="000000"/>
          <w:lang w:eastAsia="ru-RU" w:bidi="ru-RU"/>
        </w:rPr>
        <w:softHyphen/>
        <w:t>ных грузов, физико-химические свойства которых имеют высо</w:t>
      </w:r>
      <w:r w:rsidRPr="003634BE">
        <w:rPr>
          <w:rFonts w:ascii="Times New Roman" w:eastAsia="Times New Roman" w:hAnsi="Times New Roman" w:cs="Times New Roman"/>
          <w:bCs/>
          <w:color w:val="000000"/>
          <w:lang w:eastAsia="ru-RU" w:bidi="ru-RU"/>
        </w:rPr>
        <w:softHyphen/>
        <w:t>кую степень опасности.</w:t>
      </w:r>
    </w:p>
    <w:p w14:paraId="68F1872E"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 xml:space="preserve">Перечень групп особо опасных грузов </w:t>
      </w:r>
      <w:r w:rsidR="00937B45">
        <w:rPr>
          <w:rFonts w:ascii="Times New Roman" w:eastAsia="Times New Roman" w:hAnsi="Times New Roman" w:cs="Times New Roman"/>
          <w:bCs/>
          <w:color w:val="000000"/>
          <w:lang w:eastAsia="ru-RU" w:bidi="ru-RU"/>
        </w:rPr>
        <w:t>в соответствии с</w:t>
      </w:r>
      <w:r w:rsidRPr="003634BE">
        <w:rPr>
          <w:rFonts w:ascii="Times New Roman" w:eastAsia="Times New Roman" w:hAnsi="Times New Roman" w:cs="Times New Roman"/>
          <w:bCs/>
          <w:color w:val="000000"/>
          <w:lang w:eastAsia="ru-RU" w:bidi="ru-RU"/>
        </w:rPr>
        <w:t xml:space="preserve"> </w:t>
      </w:r>
      <w:r w:rsidRPr="00937B45">
        <w:rPr>
          <w:rFonts w:ascii="Times New Roman" w:hAnsi="Times New Roman" w:cs="Times New Roman"/>
        </w:rPr>
        <w:t>ГОСТ</w:t>
      </w:r>
      <w:r w:rsidR="00937B45" w:rsidRPr="00937B45">
        <w:rPr>
          <w:rFonts w:ascii="Times New Roman" w:hAnsi="Times New Roman" w:cs="Times New Roman"/>
        </w:rPr>
        <w:t> </w:t>
      </w:r>
      <w:r w:rsidRPr="00937B45">
        <w:rPr>
          <w:rFonts w:ascii="Times New Roman" w:hAnsi="Times New Roman" w:cs="Times New Roman"/>
        </w:rPr>
        <w:t>19433</w:t>
      </w:r>
      <w:r w:rsidRPr="00937B45">
        <w:rPr>
          <w:rFonts w:ascii="Times New Roman" w:eastAsia="Times New Roman" w:hAnsi="Times New Roman" w:cs="Times New Roman"/>
          <w:bCs/>
          <w:color w:val="000000"/>
          <w:lang w:eastAsia="ru-RU" w:bidi="ru-RU"/>
        </w:rPr>
        <w:t xml:space="preserve"> </w:t>
      </w:r>
      <w:r w:rsidR="00AC514B" w:rsidRPr="00937B45">
        <w:rPr>
          <w:rFonts w:ascii="Times New Roman" w:eastAsia="Times New Roman" w:hAnsi="Times New Roman" w:cs="Times New Roman"/>
          <w:bCs/>
          <w:color w:val="000000"/>
          <w:lang w:eastAsia="ru-RU" w:bidi="ru-RU"/>
        </w:rPr>
        <w:t>–</w:t>
      </w:r>
      <w:r w:rsidRPr="00937B45">
        <w:rPr>
          <w:rFonts w:ascii="Times New Roman" w:eastAsia="Times New Roman" w:hAnsi="Times New Roman" w:cs="Times New Roman"/>
          <w:bCs/>
          <w:color w:val="000000"/>
          <w:lang w:eastAsia="ru-RU" w:bidi="ru-RU"/>
        </w:rPr>
        <w:t xml:space="preserve"> 88</w:t>
      </w:r>
      <w:r w:rsidRPr="003634BE">
        <w:rPr>
          <w:rFonts w:ascii="Times New Roman" w:eastAsia="Times New Roman" w:hAnsi="Times New Roman" w:cs="Times New Roman"/>
          <w:bCs/>
          <w:color w:val="000000"/>
          <w:lang w:eastAsia="ru-RU" w:bidi="ru-RU"/>
        </w:rPr>
        <w:t xml:space="preserve"> вклю</w:t>
      </w:r>
      <w:r w:rsidRPr="003634BE">
        <w:rPr>
          <w:rFonts w:ascii="Times New Roman" w:eastAsia="Times New Roman" w:hAnsi="Times New Roman" w:cs="Times New Roman"/>
          <w:bCs/>
          <w:color w:val="000000"/>
          <w:lang w:eastAsia="ru-RU" w:bidi="ru-RU"/>
        </w:rPr>
        <w:softHyphen/>
        <w:t>чает в себя 37 наименований.</w:t>
      </w:r>
    </w:p>
    <w:p w14:paraId="14DBDCA9"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Перевозка «особо опасных грузов» осуществляется в соответ</w:t>
      </w:r>
      <w:r w:rsidRPr="003634BE">
        <w:rPr>
          <w:rFonts w:ascii="Times New Roman" w:eastAsia="Times New Roman" w:hAnsi="Times New Roman" w:cs="Times New Roman"/>
          <w:bCs/>
          <w:color w:val="000000"/>
          <w:lang w:eastAsia="ru-RU" w:bidi="ru-RU"/>
        </w:rPr>
        <w:softHyphen/>
        <w:t>ствии с Правилами перевозки опасных грузов автомобильным транспортом и соблюдением специальных требований по обес</w:t>
      </w:r>
      <w:r w:rsidRPr="003634BE">
        <w:rPr>
          <w:rFonts w:ascii="Times New Roman" w:eastAsia="Times New Roman" w:hAnsi="Times New Roman" w:cs="Times New Roman"/>
          <w:bCs/>
          <w:color w:val="000000"/>
          <w:lang w:eastAsia="ru-RU" w:bidi="ru-RU"/>
        </w:rPr>
        <w:softHyphen/>
        <w:t>печению безопасности. В частности, предусматривается разрешительная сис</w:t>
      </w:r>
      <w:r w:rsidRPr="003634BE">
        <w:rPr>
          <w:rFonts w:ascii="Times New Roman" w:eastAsia="Times New Roman" w:hAnsi="Times New Roman" w:cs="Times New Roman"/>
          <w:bCs/>
          <w:color w:val="000000"/>
          <w:lang w:eastAsia="ru-RU" w:bidi="ru-RU"/>
        </w:rPr>
        <w:softHyphen/>
        <w:t>тема на перевозку с выбором и согласованием маршрута перевоз</w:t>
      </w:r>
      <w:r w:rsidRPr="003634BE">
        <w:rPr>
          <w:rFonts w:ascii="Times New Roman" w:eastAsia="Times New Roman" w:hAnsi="Times New Roman" w:cs="Times New Roman"/>
          <w:bCs/>
          <w:color w:val="000000"/>
          <w:lang w:eastAsia="ru-RU" w:bidi="ru-RU"/>
        </w:rPr>
        <w:softHyphen/>
        <w:t>ки, выделением автомобиля сопровождения и персонала (экспе</w:t>
      </w:r>
      <w:r w:rsidRPr="003634BE">
        <w:rPr>
          <w:rFonts w:ascii="Times New Roman" w:eastAsia="Times New Roman" w:hAnsi="Times New Roman" w:cs="Times New Roman"/>
          <w:bCs/>
          <w:color w:val="000000"/>
          <w:lang w:eastAsia="ru-RU" w:bidi="ru-RU"/>
        </w:rPr>
        <w:softHyphen/>
        <w:t>дитор, охрана, дозиметрист и др.), ответственного за сопровож</w:t>
      </w:r>
      <w:r w:rsidRPr="003634BE">
        <w:rPr>
          <w:rFonts w:ascii="Times New Roman" w:eastAsia="Times New Roman" w:hAnsi="Times New Roman" w:cs="Times New Roman"/>
          <w:bCs/>
          <w:color w:val="000000"/>
          <w:lang w:eastAsia="ru-RU" w:bidi="ru-RU"/>
        </w:rPr>
        <w:softHyphen/>
        <w:t>дение груза в период транспортирования от места отправления до места назначения.</w:t>
      </w:r>
    </w:p>
    <w:p w14:paraId="51ACF6EA" w14:textId="77777777" w:rsidR="005B11D8" w:rsidRDefault="005B11D8" w:rsidP="003634BE">
      <w:pPr>
        <w:widowControl w:val="0"/>
        <w:tabs>
          <w:tab w:val="left" w:pos="1362"/>
        </w:tabs>
        <w:spacing w:after="0" w:line="240" w:lineRule="auto"/>
        <w:ind w:firstLine="284"/>
        <w:jc w:val="both"/>
        <w:rPr>
          <w:rFonts w:ascii="Times New Roman" w:eastAsia="Arial" w:hAnsi="Times New Roman" w:cs="Times New Roman"/>
          <w:bCs/>
          <w:color w:val="000000"/>
          <w:u w:val="single"/>
          <w:lang w:eastAsia="ru-RU" w:bidi="ru-RU"/>
        </w:rPr>
      </w:pPr>
    </w:p>
    <w:p w14:paraId="73895FB2" w14:textId="77777777" w:rsidR="005B11D8" w:rsidRPr="005B11D8" w:rsidRDefault="005B11D8" w:rsidP="00FD5D5F">
      <w:pPr>
        <w:widowControl w:val="0"/>
        <w:tabs>
          <w:tab w:val="left" w:pos="1362"/>
        </w:tabs>
        <w:spacing w:after="0" w:line="240" w:lineRule="auto"/>
        <w:ind w:firstLine="284"/>
        <w:rPr>
          <w:rFonts w:ascii="Times New Roman" w:eastAsia="Arial" w:hAnsi="Times New Roman" w:cs="Times New Roman"/>
          <w:b/>
          <w:bCs/>
          <w:color w:val="000000"/>
          <w:lang w:eastAsia="ru-RU" w:bidi="ru-RU"/>
        </w:rPr>
      </w:pPr>
      <w:r w:rsidRPr="005B11D8">
        <w:rPr>
          <w:rFonts w:ascii="Times New Roman" w:eastAsia="Arial" w:hAnsi="Times New Roman" w:cs="Times New Roman"/>
          <w:b/>
          <w:bCs/>
          <w:color w:val="000000"/>
          <w:lang w:eastAsia="ru-RU" w:bidi="ru-RU"/>
        </w:rPr>
        <w:t>Тема 9.2.</w:t>
      </w:r>
      <w:r w:rsidR="00025CB2">
        <w:rPr>
          <w:rFonts w:ascii="Times New Roman" w:eastAsia="Arial" w:hAnsi="Times New Roman" w:cs="Times New Roman"/>
          <w:b/>
          <w:bCs/>
          <w:color w:val="000000"/>
          <w:lang w:eastAsia="ru-RU" w:bidi="ru-RU"/>
        </w:rPr>
        <w:t xml:space="preserve"> </w:t>
      </w:r>
      <w:r w:rsidRPr="005B11D8">
        <w:rPr>
          <w:rFonts w:ascii="Times New Roman" w:eastAsia="Arial" w:hAnsi="Times New Roman" w:cs="Times New Roman"/>
          <w:b/>
          <w:bCs/>
          <w:color w:val="000000"/>
          <w:lang w:eastAsia="ru-RU" w:bidi="ru-RU"/>
        </w:rPr>
        <w:t>Перевозка опасных грузов</w:t>
      </w:r>
    </w:p>
    <w:p w14:paraId="7829370E" w14:textId="77777777" w:rsidR="004A0BD1" w:rsidRPr="003634BE" w:rsidRDefault="004A0BD1" w:rsidP="003634BE">
      <w:pPr>
        <w:widowControl w:val="0"/>
        <w:tabs>
          <w:tab w:val="left" w:pos="1362"/>
        </w:tabs>
        <w:spacing w:after="0" w:line="240" w:lineRule="auto"/>
        <w:ind w:firstLine="284"/>
        <w:jc w:val="both"/>
        <w:rPr>
          <w:rFonts w:ascii="Times New Roman" w:eastAsia="Arial" w:hAnsi="Times New Roman" w:cs="Times New Roman"/>
          <w:bCs/>
          <w:color w:val="000000"/>
          <w:u w:val="single"/>
          <w:lang w:eastAsia="ru-RU" w:bidi="ru-RU"/>
        </w:rPr>
      </w:pPr>
      <w:r w:rsidRPr="003634BE">
        <w:rPr>
          <w:rFonts w:ascii="Times New Roman" w:eastAsia="Arial" w:hAnsi="Times New Roman" w:cs="Times New Roman"/>
          <w:bCs/>
          <w:color w:val="000000"/>
          <w:u w:val="single"/>
          <w:lang w:eastAsia="ru-RU" w:bidi="ru-RU"/>
        </w:rPr>
        <w:t>Совместимость опасных грузов различных классов и грузов общего назначения при совместной перевозке</w:t>
      </w:r>
      <w:r w:rsidR="00FD5D5F">
        <w:rPr>
          <w:rFonts w:ascii="Times New Roman" w:eastAsia="Arial" w:hAnsi="Times New Roman" w:cs="Times New Roman"/>
          <w:bCs/>
          <w:color w:val="000000"/>
          <w:u w:val="single"/>
          <w:lang w:eastAsia="ru-RU" w:bidi="ru-RU"/>
        </w:rPr>
        <w:t>.</w:t>
      </w:r>
    </w:p>
    <w:p w14:paraId="60321CFA"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По возможности совместной перевозки (погрузки) на одном авт</w:t>
      </w:r>
      <w:r w:rsidRPr="003634BE">
        <w:rPr>
          <w:rFonts w:ascii="Times New Roman" w:eastAsia="Times New Roman" w:hAnsi="Times New Roman" w:cs="Times New Roman"/>
          <w:color w:val="000000"/>
          <w:lang w:eastAsia="ru-RU" w:bidi="ru-RU"/>
        </w:rPr>
        <w:t>отранспортном средстве (в одном к</w:t>
      </w:r>
      <w:r w:rsidRPr="003634BE">
        <w:rPr>
          <w:rFonts w:ascii="Times New Roman" w:eastAsia="Times New Roman" w:hAnsi="Times New Roman" w:cs="Times New Roman"/>
          <w:bCs/>
          <w:color w:val="000000"/>
          <w:lang w:eastAsia="ru-RU" w:bidi="ru-RU"/>
        </w:rPr>
        <w:t>онтейнере) опасные грузы</w:t>
      </w:r>
      <w:r w:rsidRPr="003634BE">
        <w:rPr>
          <w:rFonts w:ascii="Times New Roman" w:eastAsia="Times New Roman" w:hAnsi="Times New Roman" w:cs="Times New Roman"/>
          <w:color w:val="000000"/>
          <w:lang w:eastAsia="ru-RU" w:bidi="ru-RU"/>
        </w:rPr>
        <w:t xml:space="preserve"> </w:t>
      </w:r>
      <w:r w:rsidRPr="003634BE">
        <w:rPr>
          <w:rFonts w:ascii="Times New Roman" w:eastAsia="Times New Roman" w:hAnsi="Times New Roman" w:cs="Times New Roman"/>
          <w:bCs/>
          <w:color w:val="000000"/>
          <w:lang w:eastAsia="ru-RU" w:bidi="ru-RU"/>
        </w:rPr>
        <w:t>подразделяют на совместимые с опасными грузами других под</w:t>
      </w:r>
      <w:r w:rsidRPr="003634BE">
        <w:rPr>
          <w:rFonts w:ascii="Times New Roman" w:eastAsia="Times New Roman" w:hAnsi="Times New Roman" w:cs="Times New Roman"/>
          <w:bCs/>
          <w:color w:val="000000"/>
          <w:lang w:eastAsia="ru-RU" w:bidi="ru-RU"/>
        </w:rPr>
        <w:softHyphen/>
        <w:t>классов или грузами общего назначения и несовместимые.</w:t>
      </w:r>
    </w:p>
    <w:p w14:paraId="7D8E9DA0"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На одном автотранспортном средстве (в одном контейнере) допускается совместная перевозка :</w:t>
      </w:r>
    </w:p>
    <w:p w14:paraId="6341F829" w14:textId="77777777" w:rsidR="004A0BD1" w:rsidRPr="003634BE" w:rsidRDefault="004A0BD1" w:rsidP="003634BE">
      <w:pPr>
        <w:widowControl w:val="0"/>
        <w:tabs>
          <w:tab w:val="left" w:pos="650"/>
        </w:tabs>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грузов одной и той же группы совместимости и одним и тем же номером подкласса;</w:t>
      </w:r>
    </w:p>
    <w:p w14:paraId="74DA329B" w14:textId="77777777" w:rsidR="004A0BD1" w:rsidRPr="003634BE" w:rsidRDefault="004A0BD1" w:rsidP="003634BE">
      <w:pPr>
        <w:widowControl w:val="0"/>
        <w:tabs>
          <w:tab w:val="left" w:pos="642"/>
        </w:tabs>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грузов одной группы совместимости, но разных подклассов.</w:t>
      </w:r>
    </w:p>
    <w:p w14:paraId="71D44BDB" w14:textId="77777777" w:rsidR="004A0BD1" w:rsidRPr="003634BE" w:rsidRDefault="00D73308" w:rsidP="003634BE">
      <w:pPr>
        <w:widowControl w:val="0"/>
        <w:tabs>
          <w:tab w:val="left" w:pos="642"/>
        </w:tabs>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color w:val="000000"/>
          <w:lang w:eastAsia="ru-RU" w:bidi="ru-RU"/>
        </w:rPr>
        <w:t xml:space="preserve">При организации перевозки опасных грузов необходимо пользоваться </w:t>
      </w:r>
      <w:r w:rsidR="004A0BD1" w:rsidRPr="003634BE">
        <w:rPr>
          <w:rFonts w:ascii="Times New Roman" w:eastAsia="Times New Roman" w:hAnsi="Times New Roman" w:cs="Times New Roman"/>
          <w:bCs/>
          <w:color w:val="000000"/>
          <w:lang w:eastAsia="ru-RU" w:bidi="ru-RU"/>
        </w:rPr>
        <w:t>таблиц</w:t>
      </w:r>
      <w:r w:rsidRPr="003634BE">
        <w:rPr>
          <w:rFonts w:ascii="Times New Roman" w:eastAsia="Times New Roman" w:hAnsi="Times New Roman" w:cs="Times New Roman"/>
          <w:bCs/>
          <w:color w:val="000000"/>
          <w:lang w:eastAsia="ru-RU" w:bidi="ru-RU"/>
        </w:rPr>
        <w:t>ей</w:t>
      </w:r>
      <w:r w:rsidR="004A0BD1" w:rsidRPr="003634BE">
        <w:rPr>
          <w:rFonts w:ascii="Times New Roman" w:eastAsia="Times New Roman" w:hAnsi="Times New Roman" w:cs="Times New Roman"/>
          <w:bCs/>
          <w:color w:val="000000"/>
          <w:lang w:eastAsia="ru-RU" w:bidi="ru-RU"/>
        </w:rPr>
        <w:t xml:space="preserve"> совместной перевозки с грузами общего назначения. Для класса 7 не разрешается совместная перевозка ни с какими грузами общего назначения.</w:t>
      </w:r>
    </w:p>
    <w:p w14:paraId="786F11F5" w14:textId="77777777" w:rsidR="004A0BD1" w:rsidRPr="005B11D8" w:rsidRDefault="004A0BD1" w:rsidP="005B11D8">
      <w:pPr>
        <w:widowControl w:val="0"/>
        <w:tabs>
          <w:tab w:val="left" w:pos="642"/>
        </w:tabs>
        <w:spacing w:after="0" w:line="240" w:lineRule="auto"/>
        <w:ind w:firstLine="284"/>
        <w:jc w:val="both"/>
        <w:rPr>
          <w:rFonts w:ascii="Times New Roman" w:eastAsia="Times New Roman" w:hAnsi="Times New Roman" w:cs="Times New Roman"/>
          <w:bCs/>
          <w:color w:val="000000"/>
          <w:lang w:eastAsia="ru-RU" w:bidi="ru-RU"/>
        </w:rPr>
      </w:pPr>
      <w:r w:rsidRPr="003634BE">
        <w:rPr>
          <w:rFonts w:ascii="Times New Roman" w:eastAsia="Times New Roman" w:hAnsi="Times New Roman" w:cs="Times New Roman"/>
          <w:bCs/>
          <w:u w:val="single"/>
          <w:lang w:bidi="ru-RU"/>
        </w:rPr>
        <w:t>Требования к таре упаковке и маркировке</w:t>
      </w:r>
    </w:p>
    <w:p w14:paraId="5810D884"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Опасные грузы допускаются к перевозке в таре и упаковке, соответствующих требованиям ГОСТов и Правил перевозки опас</w:t>
      </w:r>
      <w:r w:rsidRPr="003634BE">
        <w:rPr>
          <w:rFonts w:ascii="Times New Roman" w:eastAsia="Times New Roman" w:hAnsi="Times New Roman" w:cs="Times New Roman"/>
          <w:bCs/>
        </w:rPr>
        <w:softHyphen/>
        <w:t>ных грузов</w:t>
      </w:r>
      <w:r w:rsidR="00025CB2">
        <w:rPr>
          <w:rFonts w:ascii="Times New Roman" w:eastAsia="Times New Roman" w:hAnsi="Times New Roman" w:cs="Times New Roman"/>
          <w:bCs/>
        </w:rPr>
        <w:t xml:space="preserve"> автомобильным транспортом</w:t>
      </w:r>
      <w:r w:rsidRPr="003634BE">
        <w:rPr>
          <w:rFonts w:ascii="Times New Roman" w:eastAsia="Times New Roman" w:hAnsi="Times New Roman" w:cs="Times New Roman"/>
          <w:bCs/>
        </w:rPr>
        <w:t>.</w:t>
      </w:r>
    </w:p>
    <w:p w14:paraId="194F2B2E"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Требования к упаковке опасных грузов, предъявляемых к пе</w:t>
      </w:r>
      <w:r w:rsidRPr="003634BE">
        <w:rPr>
          <w:rFonts w:ascii="Times New Roman" w:eastAsia="Times New Roman" w:hAnsi="Times New Roman" w:cs="Times New Roman"/>
          <w:bCs/>
        </w:rPr>
        <w:softHyphen/>
        <w:t>ревозке транспортом любого вида, массой нетто грузового места не более 400 кг и вместимостью не более 450</w:t>
      </w:r>
      <w:r w:rsidR="00D73308" w:rsidRPr="003634BE">
        <w:rPr>
          <w:rFonts w:ascii="Times New Roman" w:eastAsia="Times New Roman" w:hAnsi="Times New Roman" w:cs="Times New Roman"/>
          <w:bCs/>
        </w:rPr>
        <w:t> </w:t>
      </w:r>
      <w:r w:rsidRPr="003634BE">
        <w:rPr>
          <w:rFonts w:ascii="Times New Roman" w:eastAsia="Times New Roman" w:hAnsi="Times New Roman" w:cs="Times New Roman"/>
          <w:bCs/>
        </w:rPr>
        <w:t>дм</w:t>
      </w:r>
      <w:r w:rsidRPr="003634BE">
        <w:rPr>
          <w:rFonts w:ascii="Times New Roman" w:eastAsia="Times New Roman" w:hAnsi="Times New Roman" w:cs="Times New Roman"/>
          <w:bCs/>
          <w:vertAlign w:val="superscript"/>
        </w:rPr>
        <w:t>3</w:t>
      </w:r>
      <w:r w:rsidRPr="003634BE">
        <w:rPr>
          <w:rFonts w:ascii="Times New Roman" w:eastAsia="Times New Roman" w:hAnsi="Times New Roman" w:cs="Times New Roman"/>
          <w:bCs/>
        </w:rPr>
        <w:t>, а также виды, типы, основные параметры и виды испытаний упаковки изложе</w:t>
      </w:r>
      <w:r w:rsidRPr="003634BE">
        <w:rPr>
          <w:rFonts w:ascii="Times New Roman" w:eastAsia="Times New Roman" w:hAnsi="Times New Roman" w:cs="Times New Roman"/>
          <w:bCs/>
        </w:rPr>
        <w:softHyphen/>
        <w:t>ны в ГОСТ 26319-84</w:t>
      </w:r>
      <w:r w:rsidR="00363304" w:rsidRPr="003634BE">
        <w:rPr>
          <w:rFonts w:ascii="Times New Roman" w:eastAsia="Times New Roman" w:hAnsi="Times New Roman" w:cs="Times New Roman"/>
          <w:bCs/>
        </w:rPr>
        <w:t>.</w:t>
      </w:r>
      <w:r w:rsidR="00D73308" w:rsidRPr="003634BE">
        <w:rPr>
          <w:rFonts w:ascii="Times New Roman" w:eastAsia="Times New Roman" w:hAnsi="Times New Roman" w:cs="Times New Roman"/>
          <w:bCs/>
        </w:rPr>
        <w:t xml:space="preserve"> </w:t>
      </w:r>
      <w:r w:rsidRPr="003634BE">
        <w:rPr>
          <w:rFonts w:ascii="Times New Roman" w:eastAsia="Times New Roman" w:hAnsi="Times New Roman" w:cs="Times New Roman"/>
          <w:bCs/>
        </w:rPr>
        <w:t>Данный ГОСТ не распространяется на требования к упаковке опасных грузов классов 2, 7 и подкласса 6.2.</w:t>
      </w:r>
      <w:r w:rsidR="00D73308" w:rsidRPr="003634BE">
        <w:rPr>
          <w:rFonts w:ascii="Times New Roman" w:eastAsia="Times New Roman" w:hAnsi="Times New Roman" w:cs="Times New Roman"/>
          <w:bCs/>
        </w:rPr>
        <w:t xml:space="preserve"> </w:t>
      </w:r>
    </w:p>
    <w:p w14:paraId="0D38346B" w14:textId="77777777" w:rsidR="00D73308" w:rsidRPr="003634BE" w:rsidRDefault="00D73308"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 xml:space="preserve">Далее приведены основные понятия, имеющие отношения к упаковке опасных грузов. </w:t>
      </w:r>
    </w:p>
    <w:p w14:paraId="403FA2E5"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i/>
          <w:iCs/>
          <w:color w:val="000000"/>
          <w:lang w:eastAsia="ru-RU" w:bidi="ru-RU"/>
        </w:rPr>
        <w:t>Комбинированная тара</w:t>
      </w:r>
      <w:r w:rsidRPr="003634BE">
        <w:rPr>
          <w:rFonts w:ascii="Times New Roman" w:eastAsia="Times New Roman" w:hAnsi="Times New Roman" w:cs="Times New Roman"/>
          <w:bCs/>
        </w:rPr>
        <w:t xml:space="preserve"> представляет собой тару, изготовлен</w:t>
      </w:r>
      <w:r w:rsidRPr="003634BE">
        <w:rPr>
          <w:rFonts w:ascii="Times New Roman" w:eastAsia="Times New Roman" w:hAnsi="Times New Roman" w:cs="Times New Roman"/>
          <w:bCs/>
        </w:rPr>
        <w:softHyphen/>
        <w:t>ную из двух или более различных материалов, состоящую из сосу</w:t>
      </w:r>
      <w:r w:rsidRPr="003634BE">
        <w:rPr>
          <w:rFonts w:ascii="Times New Roman" w:eastAsia="Times New Roman" w:hAnsi="Times New Roman" w:cs="Times New Roman"/>
          <w:bCs/>
        </w:rPr>
        <w:softHyphen/>
        <w:t>да, встроенного или вставленного в тару так, что вместе они об</w:t>
      </w:r>
      <w:r w:rsidRPr="003634BE">
        <w:rPr>
          <w:rFonts w:ascii="Times New Roman" w:eastAsia="Times New Roman" w:hAnsi="Times New Roman" w:cs="Times New Roman"/>
          <w:bCs/>
        </w:rPr>
        <w:softHyphen/>
        <w:t>разуют единую транспортную тару, которая наполняется, хранит</w:t>
      </w:r>
      <w:r w:rsidRPr="003634BE">
        <w:rPr>
          <w:rFonts w:ascii="Times New Roman" w:eastAsia="Times New Roman" w:hAnsi="Times New Roman" w:cs="Times New Roman"/>
          <w:bCs/>
        </w:rPr>
        <w:softHyphen/>
        <w:t>ся, транспортируется и опорожняется как единое целое.</w:t>
      </w:r>
    </w:p>
    <w:p w14:paraId="6459039B"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i/>
          <w:iCs/>
          <w:color w:val="000000"/>
          <w:lang w:eastAsia="ru-RU" w:bidi="ru-RU"/>
        </w:rPr>
        <w:t>Комбинированная упаковка</w:t>
      </w:r>
      <w:r w:rsidRPr="003634BE">
        <w:rPr>
          <w:rFonts w:ascii="Times New Roman" w:eastAsia="Times New Roman" w:hAnsi="Times New Roman" w:cs="Times New Roman"/>
          <w:bCs/>
        </w:rPr>
        <w:t xml:space="preserve"> </w:t>
      </w:r>
      <w:r w:rsidR="00AC514B" w:rsidRPr="003634BE">
        <w:rPr>
          <w:rFonts w:ascii="Times New Roman" w:eastAsia="Times New Roman" w:hAnsi="Times New Roman" w:cs="Times New Roman"/>
          <w:bCs/>
        </w:rPr>
        <w:t>–</w:t>
      </w:r>
      <w:r w:rsidRPr="003634BE">
        <w:rPr>
          <w:rFonts w:ascii="Times New Roman" w:eastAsia="Times New Roman" w:hAnsi="Times New Roman" w:cs="Times New Roman"/>
          <w:bCs/>
        </w:rPr>
        <w:t xml:space="preserve"> это упаковка, состоящая из транс</w:t>
      </w:r>
      <w:r w:rsidRPr="003634BE">
        <w:rPr>
          <w:rFonts w:ascii="Times New Roman" w:eastAsia="Times New Roman" w:hAnsi="Times New Roman" w:cs="Times New Roman"/>
          <w:bCs/>
        </w:rPr>
        <w:softHyphen/>
        <w:t>портной тары, в которую вложена одна или несколько единиц внутренней и при необходимости промежуточной тары и вспомо</w:t>
      </w:r>
      <w:r w:rsidRPr="003634BE">
        <w:rPr>
          <w:rFonts w:ascii="Times New Roman" w:eastAsia="Times New Roman" w:hAnsi="Times New Roman" w:cs="Times New Roman"/>
          <w:bCs/>
        </w:rPr>
        <w:softHyphen/>
        <w:t>гательных упаковочных средств.</w:t>
      </w:r>
    </w:p>
    <w:p w14:paraId="45EC3809"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i/>
          <w:iCs/>
          <w:color w:val="000000"/>
          <w:lang w:eastAsia="ru-RU" w:bidi="ru-RU"/>
        </w:rPr>
        <w:t>Внутренняя тара</w:t>
      </w:r>
      <w:r w:rsidRPr="003634BE">
        <w:rPr>
          <w:rFonts w:ascii="Times New Roman" w:eastAsia="Times New Roman" w:hAnsi="Times New Roman" w:cs="Times New Roman"/>
          <w:bCs/>
        </w:rPr>
        <w:t xml:space="preserve"> </w:t>
      </w:r>
      <w:r w:rsidR="00AC514B" w:rsidRPr="003634BE">
        <w:rPr>
          <w:rFonts w:ascii="Times New Roman" w:eastAsia="Times New Roman" w:hAnsi="Times New Roman" w:cs="Times New Roman"/>
          <w:bCs/>
        </w:rPr>
        <w:t>–</w:t>
      </w:r>
      <w:r w:rsidRPr="003634BE">
        <w:rPr>
          <w:rFonts w:ascii="Times New Roman" w:eastAsia="Times New Roman" w:hAnsi="Times New Roman" w:cs="Times New Roman"/>
          <w:bCs/>
        </w:rPr>
        <w:t xml:space="preserve"> это элемент комбинированной упаковки, предназначенный для размещения в нем продукции и помещае</w:t>
      </w:r>
      <w:r w:rsidRPr="003634BE">
        <w:rPr>
          <w:rFonts w:ascii="Times New Roman" w:eastAsia="Times New Roman" w:hAnsi="Times New Roman" w:cs="Times New Roman"/>
          <w:bCs/>
        </w:rPr>
        <w:softHyphen/>
        <w:t>мый в транспортную или промежуточную тару при транспорти</w:t>
      </w:r>
      <w:r w:rsidRPr="003634BE">
        <w:rPr>
          <w:rFonts w:ascii="Times New Roman" w:eastAsia="Times New Roman" w:hAnsi="Times New Roman" w:cs="Times New Roman"/>
          <w:bCs/>
        </w:rPr>
        <w:softHyphen/>
        <w:t>ровании.</w:t>
      </w:r>
    </w:p>
    <w:p w14:paraId="122E8C3C"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i/>
          <w:iCs/>
          <w:color w:val="000000"/>
          <w:lang w:eastAsia="ru-RU" w:bidi="ru-RU"/>
        </w:rPr>
        <w:t xml:space="preserve">Промежуточная тара </w:t>
      </w:r>
      <w:r w:rsidR="00AC514B" w:rsidRPr="003634BE">
        <w:rPr>
          <w:rFonts w:ascii="Times New Roman" w:eastAsia="Times New Roman" w:hAnsi="Times New Roman" w:cs="Times New Roman"/>
          <w:i/>
          <w:iCs/>
          <w:color w:val="000000"/>
          <w:lang w:eastAsia="ru-RU" w:bidi="ru-RU"/>
        </w:rPr>
        <w:t>–</w:t>
      </w:r>
      <w:r w:rsidRPr="003634BE">
        <w:rPr>
          <w:rFonts w:ascii="Times New Roman" w:eastAsia="Times New Roman" w:hAnsi="Times New Roman" w:cs="Times New Roman"/>
          <w:bCs/>
        </w:rPr>
        <w:t xml:space="preserve"> это элемент комбинированной упа</w:t>
      </w:r>
      <w:r w:rsidRPr="003634BE">
        <w:rPr>
          <w:rFonts w:ascii="Times New Roman" w:eastAsia="Times New Roman" w:hAnsi="Times New Roman" w:cs="Times New Roman"/>
          <w:bCs/>
        </w:rPr>
        <w:softHyphen/>
        <w:t>ковки, предназначенный для размещения в нем внутренней тары с продуктом и помещаемый в транспортную тару.</w:t>
      </w:r>
    </w:p>
    <w:p w14:paraId="1EC6A0E8"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i/>
          <w:iCs/>
          <w:color w:val="000000"/>
          <w:lang w:eastAsia="ru-RU" w:bidi="ru-RU"/>
        </w:rPr>
        <w:t>Узкогорлая тара</w:t>
      </w:r>
      <w:r w:rsidRPr="003634BE">
        <w:rPr>
          <w:rFonts w:ascii="Times New Roman" w:eastAsia="Times New Roman" w:hAnsi="Times New Roman" w:cs="Times New Roman"/>
          <w:bCs/>
        </w:rPr>
        <w:t xml:space="preserve"> </w:t>
      </w:r>
      <w:r w:rsidR="00AC514B" w:rsidRPr="003634BE">
        <w:rPr>
          <w:rFonts w:ascii="Times New Roman" w:eastAsia="Times New Roman" w:hAnsi="Times New Roman" w:cs="Times New Roman"/>
          <w:bCs/>
        </w:rPr>
        <w:t>–</w:t>
      </w:r>
      <w:r w:rsidRPr="003634BE">
        <w:rPr>
          <w:rFonts w:ascii="Times New Roman" w:eastAsia="Times New Roman" w:hAnsi="Times New Roman" w:cs="Times New Roman"/>
          <w:bCs/>
        </w:rPr>
        <w:t xml:space="preserve"> это тара (барабан, бочка, канистра, фля</w:t>
      </w:r>
      <w:r w:rsidRPr="003634BE">
        <w:rPr>
          <w:rFonts w:ascii="Times New Roman" w:eastAsia="Times New Roman" w:hAnsi="Times New Roman" w:cs="Times New Roman"/>
          <w:bCs/>
        </w:rPr>
        <w:softHyphen/>
        <w:t xml:space="preserve">га), диаметр любой горловины (для накопления, опорожнения или вентиляции) которой не превышает 72 мм. Тара, которая имеет горловину диаметром более 72 мм, называется </w:t>
      </w:r>
      <w:r w:rsidRPr="003634BE">
        <w:rPr>
          <w:rFonts w:ascii="Times New Roman" w:eastAsia="Times New Roman" w:hAnsi="Times New Roman" w:cs="Times New Roman"/>
          <w:i/>
          <w:iCs/>
          <w:color w:val="000000"/>
          <w:lang w:eastAsia="ru-RU" w:bidi="ru-RU"/>
        </w:rPr>
        <w:t>широкогорлой.</w:t>
      </w:r>
    </w:p>
    <w:p w14:paraId="4517A638"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Следует отметить, что требования ГОСТ 26319</w:t>
      </w:r>
      <w:r w:rsidR="00AC514B" w:rsidRPr="003634BE">
        <w:rPr>
          <w:rFonts w:ascii="Times New Roman" w:eastAsia="Times New Roman" w:hAnsi="Times New Roman" w:cs="Times New Roman"/>
          <w:bCs/>
        </w:rPr>
        <w:t>–</w:t>
      </w:r>
      <w:r w:rsidRPr="003634BE">
        <w:rPr>
          <w:rFonts w:ascii="Times New Roman" w:eastAsia="Times New Roman" w:hAnsi="Times New Roman" w:cs="Times New Roman"/>
          <w:bCs/>
        </w:rPr>
        <w:t>84 унифици</w:t>
      </w:r>
      <w:r w:rsidRPr="003634BE">
        <w:rPr>
          <w:rFonts w:ascii="Times New Roman" w:eastAsia="Times New Roman" w:hAnsi="Times New Roman" w:cs="Times New Roman"/>
          <w:bCs/>
        </w:rPr>
        <w:softHyphen/>
        <w:t>рованы с предписаниями ДОПОГ.</w:t>
      </w:r>
    </w:p>
    <w:p w14:paraId="37508630"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Для обозначения видов тары по ДОПОГ (маргинальный номер 3511(маргинальные номера – номера отдельных пунктов приложений ДОПОГ) используются следующие цифры:</w:t>
      </w:r>
    </w:p>
    <w:p w14:paraId="2738C318" w14:textId="77777777" w:rsidR="00363304" w:rsidRPr="003634BE" w:rsidRDefault="00363304"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1   – барабан;</w:t>
      </w:r>
    </w:p>
    <w:p w14:paraId="47A13986" w14:textId="77777777" w:rsidR="004A0BD1" w:rsidRPr="003634BE" w:rsidRDefault="00363304"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 xml:space="preserve">2   – </w:t>
      </w:r>
      <w:r w:rsidR="004A0BD1" w:rsidRPr="003634BE">
        <w:rPr>
          <w:rFonts w:ascii="Times New Roman" w:eastAsia="Times New Roman" w:hAnsi="Times New Roman" w:cs="Times New Roman"/>
          <w:bCs/>
        </w:rPr>
        <w:t>деревянная бочка;</w:t>
      </w:r>
    </w:p>
    <w:p w14:paraId="0F28A04D" w14:textId="77777777" w:rsidR="004A0BD1" w:rsidRPr="003634BE" w:rsidRDefault="00363304" w:rsidP="00025CB2">
      <w:pPr>
        <w:pStyle w:val="a9"/>
        <w:widowControl w:val="0"/>
        <w:numPr>
          <w:ilvl w:val="0"/>
          <w:numId w:val="1"/>
        </w:numPr>
        <w:spacing w:after="0" w:line="240" w:lineRule="auto"/>
        <w:ind w:left="0" w:firstLine="284"/>
        <w:jc w:val="both"/>
        <w:rPr>
          <w:rFonts w:ascii="Times New Roman" w:eastAsia="Times New Roman" w:hAnsi="Times New Roman" w:cs="Times New Roman"/>
          <w:bCs/>
        </w:rPr>
      </w:pPr>
      <w:r w:rsidRPr="003634BE">
        <w:rPr>
          <w:rFonts w:ascii="Times New Roman" w:eastAsia="Times New Roman" w:hAnsi="Times New Roman" w:cs="Times New Roman"/>
          <w:bCs/>
        </w:rPr>
        <w:t>–</w:t>
      </w:r>
      <w:r w:rsidR="004A0BD1" w:rsidRPr="003634BE">
        <w:rPr>
          <w:rFonts w:ascii="Times New Roman" w:eastAsia="Times New Roman" w:hAnsi="Times New Roman" w:cs="Times New Roman"/>
          <w:bCs/>
        </w:rPr>
        <w:t xml:space="preserve"> канистра;</w:t>
      </w:r>
    </w:p>
    <w:p w14:paraId="249A5C8D" w14:textId="77777777" w:rsidR="004A0BD1" w:rsidRPr="003634BE" w:rsidRDefault="00363304" w:rsidP="00E16E0A">
      <w:pPr>
        <w:pStyle w:val="a9"/>
        <w:widowControl w:val="0"/>
        <w:numPr>
          <w:ilvl w:val="0"/>
          <w:numId w:val="1"/>
        </w:numPr>
        <w:tabs>
          <w:tab w:val="left" w:pos="609"/>
        </w:tabs>
        <w:spacing w:after="0" w:line="240" w:lineRule="auto"/>
        <w:ind w:left="0" w:firstLine="284"/>
        <w:jc w:val="both"/>
        <w:rPr>
          <w:rFonts w:ascii="Times New Roman" w:eastAsia="Times New Roman" w:hAnsi="Times New Roman" w:cs="Times New Roman"/>
          <w:bCs/>
        </w:rPr>
      </w:pPr>
      <w:r w:rsidRPr="003634BE">
        <w:rPr>
          <w:rFonts w:ascii="Times New Roman" w:eastAsia="Times New Roman" w:hAnsi="Times New Roman" w:cs="Times New Roman"/>
          <w:bCs/>
        </w:rPr>
        <w:t>–</w:t>
      </w:r>
      <w:r w:rsidR="004A0BD1" w:rsidRPr="003634BE">
        <w:rPr>
          <w:rFonts w:ascii="Times New Roman" w:eastAsia="Times New Roman" w:hAnsi="Times New Roman" w:cs="Times New Roman"/>
          <w:bCs/>
        </w:rPr>
        <w:t xml:space="preserve"> ящик;</w:t>
      </w:r>
    </w:p>
    <w:p w14:paraId="50DD5800" w14:textId="77777777" w:rsidR="004A0BD1" w:rsidRPr="003634BE" w:rsidRDefault="00363304" w:rsidP="00E16E0A">
      <w:pPr>
        <w:pStyle w:val="a9"/>
        <w:widowControl w:val="0"/>
        <w:numPr>
          <w:ilvl w:val="0"/>
          <w:numId w:val="1"/>
        </w:numPr>
        <w:tabs>
          <w:tab w:val="left" w:pos="609"/>
        </w:tabs>
        <w:spacing w:after="0" w:line="240" w:lineRule="auto"/>
        <w:ind w:left="0" w:firstLine="284"/>
        <w:jc w:val="both"/>
        <w:rPr>
          <w:rFonts w:ascii="Times New Roman" w:eastAsia="Times New Roman" w:hAnsi="Times New Roman" w:cs="Times New Roman"/>
          <w:bCs/>
        </w:rPr>
      </w:pPr>
      <w:r w:rsidRPr="003634BE">
        <w:rPr>
          <w:rFonts w:ascii="Times New Roman" w:eastAsia="Times New Roman" w:hAnsi="Times New Roman" w:cs="Times New Roman"/>
          <w:bCs/>
        </w:rPr>
        <w:t>–</w:t>
      </w:r>
      <w:r w:rsidR="004A0BD1" w:rsidRPr="003634BE">
        <w:rPr>
          <w:rFonts w:ascii="Times New Roman" w:eastAsia="Times New Roman" w:hAnsi="Times New Roman" w:cs="Times New Roman"/>
          <w:bCs/>
        </w:rPr>
        <w:t xml:space="preserve"> мешок;</w:t>
      </w:r>
    </w:p>
    <w:p w14:paraId="5685DC7A" w14:textId="77777777" w:rsidR="00363304" w:rsidRPr="003634BE" w:rsidRDefault="00363304" w:rsidP="00E16E0A">
      <w:pPr>
        <w:pStyle w:val="a9"/>
        <w:widowControl w:val="0"/>
        <w:numPr>
          <w:ilvl w:val="0"/>
          <w:numId w:val="1"/>
        </w:numPr>
        <w:tabs>
          <w:tab w:val="left" w:pos="609"/>
        </w:tabs>
        <w:spacing w:after="0" w:line="240" w:lineRule="auto"/>
        <w:ind w:left="0" w:firstLine="284"/>
        <w:jc w:val="both"/>
        <w:rPr>
          <w:rFonts w:ascii="Times New Roman" w:eastAsia="Times New Roman" w:hAnsi="Times New Roman" w:cs="Times New Roman"/>
          <w:bCs/>
        </w:rPr>
      </w:pPr>
      <w:r w:rsidRPr="003634BE">
        <w:rPr>
          <w:rFonts w:ascii="Times New Roman" w:eastAsia="Times New Roman" w:hAnsi="Times New Roman" w:cs="Times New Roman"/>
          <w:bCs/>
        </w:rPr>
        <w:t>– составная тара;</w:t>
      </w:r>
    </w:p>
    <w:p w14:paraId="68682469"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 xml:space="preserve">0 </w:t>
      </w:r>
      <w:r w:rsidR="00363304" w:rsidRPr="003634BE">
        <w:rPr>
          <w:rFonts w:ascii="Times New Roman" w:eastAsia="Times New Roman" w:hAnsi="Times New Roman" w:cs="Times New Roman"/>
          <w:bCs/>
        </w:rPr>
        <w:t xml:space="preserve">  –</w:t>
      </w:r>
      <w:r w:rsidRPr="003634BE">
        <w:rPr>
          <w:rFonts w:ascii="Times New Roman" w:eastAsia="Times New Roman" w:hAnsi="Times New Roman" w:cs="Times New Roman"/>
          <w:bCs/>
        </w:rPr>
        <w:t xml:space="preserve"> легкая металлическая тара.</w:t>
      </w:r>
    </w:p>
    <w:p w14:paraId="7E49C627"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Для обозначения материалов используются следующие пропис</w:t>
      </w:r>
      <w:r w:rsidRPr="003634BE">
        <w:rPr>
          <w:rFonts w:ascii="Times New Roman" w:eastAsia="Times New Roman" w:hAnsi="Times New Roman" w:cs="Times New Roman"/>
          <w:bCs/>
        </w:rPr>
        <w:softHyphen/>
        <w:t>ные буквы латинского алфавита:</w:t>
      </w:r>
    </w:p>
    <w:p w14:paraId="6F43C997"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 xml:space="preserve">А </w:t>
      </w:r>
      <w:r w:rsidR="00363304" w:rsidRPr="003634BE">
        <w:rPr>
          <w:rFonts w:ascii="Times New Roman" w:eastAsia="Times New Roman" w:hAnsi="Times New Roman" w:cs="Times New Roman"/>
          <w:bCs/>
        </w:rPr>
        <w:t>–</w:t>
      </w:r>
      <w:r w:rsidRPr="003634BE">
        <w:rPr>
          <w:rFonts w:ascii="Times New Roman" w:eastAsia="Times New Roman" w:hAnsi="Times New Roman" w:cs="Times New Roman"/>
          <w:bCs/>
        </w:rPr>
        <w:t xml:space="preserve"> сталь (все типы и виды обработки поверхности);</w:t>
      </w:r>
    </w:p>
    <w:p w14:paraId="169996C6"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 xml:space="preserve">В </w:t>
      </w:r>
      <w:r w:rsidR="00363304" w:rsidRPr="003634BE">
        <w:rPr>
          <w:rFonts w:ascii="Times New Roman" w:eastAsia="Times New Roman" w:hAnsi="Times New Roman" w:cs="Times New Roman"/>
          <w:bCs/>
        </w:rPr>
        <w:t>–</w:t>
      </w:r>
      <w:r w:rsidRPr="003634BE">
        <w:rPr>
          <w:rFonts w:ascii="Times New Roman" w:eastAsia="Times New Roman" w:hAnsi="Times New Roman" w:cs="Times New Roman"/>
          <w:bCs/>
        </w:rPr>
        <w:t xml:space="preserve"> алюминий;</w:t>
      </w:r>
    </w:p>
    <w:p w14:paraId="1D39F995"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 xml:space="preserve">С </w:t>
      </w:r>
      <w:r w:rsidR="00363304" w:rsidRPr="003634BE">
        <w:rPr>
          <w:rFonts w:ascii="Times New Roman" w:eastAsia="Times New Roman" w:hAnsi="Times New Roman" w:cs="Times New Roman"/>
          <w:bCs/>
        </w:rPr>
        <w:t>–</w:t>
      </w:r>
      <w:r w:rsidRPr="003634BE">
        <w:rPr>
          <w:rFonts w:ascii="Times New Roman" w:eastAsia="Times New Roman" w:hAnsi="Times New Roman" w:cs="Times New Roman"/>
          <w:bCs/>
        </w:rPr>
        <w:t xml:space="preserve"> естественная древесина;</w:t>
      </w:r>
    </w:p>
    <w:p w14:paraId="54287FD3"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lang w:val="en-US" w:bidi="en-US"/>
        </w:rPr>
        <w:t>D</w:t>
      </w:r>
      <w:r w:rsidRPr="003634BE">
        <w:rPr>
          <w:rFonts w:ascii="Times New Roman" w:eastAsia="Times New Roman" w:hAnsi="Times New Roman" w:cs="Times New Roman"/>
          <w:bCs/>
          <w:lang w:bidi="en-US"/>
        </w:rPr>
        <w:t xml:space="preserve"> </w:t>
      </w:r>
      <w:r w:rsidR="00363304" w:rsidRPr="003634BE">
        <w:rPr>
          <w:rFonts w:ascii="Times New Roman" w:eastAsia="Times New Roman" w:hAnsi="Times New Roman" w:cs="Times New Roman"/>
          <w:bCs/>
          <w:lang w:bidi="en-US"/>
        </w:rPr>
        <w:t>–</w:t>
      </w:r>
      <w:r w:rsidRPr="003634BE">
        <w:rPr>
          <w:rFonts w:ascii="Times New Roman" w:eastAsia="Times New Roman" w:hAnsi="Times New Roman" w:cs="Times New Roman"/>
          <w:bCs/>
        </w:rPr>
        <w:t xml:space="preserve"> фанера;</w:t>
      </w:r>
    </w:p>
    <w:p w14:paraId="30BCB26C"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lang w:val="en-US" w:bidi="en-US"/>
        </w:rPr>
        <w:t>F</w:t>
      </w:r>
      <w:r w:rsidRPr="003634BE">
        <w:rPr>
          <w:rFonts w:ascii="Times New Roman" w:eastAsia="Times New Roman" w:hAnsi="Times New Roman" w:cs="Times New Roman"/>
          <w:bCs/>
          <w:lang w:bidi="en-US"/>
        </w:rPr>
        <w:t xml:space="preserve"> </w:t>
      </w:r>
      <w:r w:rsidR="00363304" w:rsidRPr="003634BE">
        <w:rPr>
          <w:rFonts w:ascii="Times New Roman" w:eastAsia="Times New Roman" w:hAnsi="Times New Roman" w:cs="Times New Roman"/>
          <w:bCs/>
          <w:lang w:bidi="en-US"/>
        </w:rPr>
        <w:t>–</w:t>
      </w:r>
      <w:r w:rsidRPr="003634BE">
        <w:rPr>
          <w:rFonts w:ascii="Times New Roman" w:eastAsia="Times New Roman" w:hAnsi="Times New Roman" w:cs="Times New Roman"/>
          <w:bCs/>
        </w:rPr>
        <w:t xml:space="preserve"> древесный материал;</w:t>
      </w:r>
    </w:p>
    <w:p w14:paraId="52159ADF"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lang w:val="en-US" w:bidi="en-US"/>
        </w:rPr>
        <w:t>G</w:t>
      </w:r>
      <w:r w:rsidRPr="003634BE">
        <w:rPr>
          <w:rFonts w:ascii="Times New Roman" w:eastAsia="Times New Roman" w:hAnsi="Times New Roman" w:cs="Times New Roman"/>
          <w:bCs/>
          <w:lang w:bidi="en-US"/>
        </w:rPr>
        <w:t xml:space="preserve"> </w:t>
      </w:r>
      <w:r w:rsidR="00363304" w:rsidRPr="003634BE">
        <w:rPr>
          <w:rFonts w:ascii="Times New Roman" w:eastAsia="Times New Roman" w:hAnsi="Times New Roman" w:cs="Times New Roman"/>
          <w:bCs/>
          <w:lang w:bidi="en-US"/>
        </w:rPr>
        <w:t>–</w:t>
      </w:r>
      <w:r w:rsidRPr="003634BE">
        <w:rPr>
          <w:rFonts w:ascii="Times New Roman" w:eastAsia="Times New Roman" w:hAnsi="Times New Roman" w:cs="Times New Roman"/>
          <w:bCs/>
        </w:rPr>
        <w:t xml:space="preserve"> фибровый картон;</w:t>
      </w:r>
    </w:p>
    <w:p w14:paraId="21E33B59"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 xml:space="preserve">Н </w:t>
      </w:r>
      <w:r w:rsidR="00363304" w:rsidRPr="003634BE">
        <w:rPr>
          <w:rFonts w:ascii="Times New Roman" w:eastAsia="Times New Roman" w:hAnsi="Times New Roman" w:cs="Times New Roman"/>
          <w:bCs/>
        </w:rPr>
        <w:t>–</w:t>
      </w:r>
      <w:r w:rsidRPr="003634BE">
        <w:rPr>
          <w:rFonts w:ascii="Times New Roman" w:eastAsia="Times New Roman" w:hAnsi="Times New Roman" w:cs="Times New Roman"/>
          <w:bCs/>
        </w:rPr>
        <w:t xml:space="preserve"> пластиковые материалы, включая пенопласт;</w:t>
      </w:r>
    </w:p>
    <w:p w14:paraId="2568931C"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lang w:val="en-US" w:bidi="en-US"/>
        </w:rPr>
        <w:t>L</w:t>
      </w:r>
      <w:r w:rsidRPr="003634BE">
        <w:rPr>
          <w:rFonts w:ascii="Times New Roman" w:eastAsia="Times New Roman" w:hAnsi="Times New Roman" w:cs="Times New Roman"/>
          <w:bCs/>
          <w:lang w:bidi="en-US"/>
        </w:rPr>
        <w:t xml:space="preserve"> </w:t>
      </w:r>
      <w:r w:rsidR="00363304" w:rsidRPr="003634BE">
        <w:rPr>
          <w:rFonts w:ascii="Times New Roman" w:eastAsia="Times New Roman" w:hAnsi="Times New Roman" w:cs="Times New Roman"/>
          <w:bCs/>
          <w:lang w:bidi="en-US"/>
        </w:rPr>
        <w:t>–</w:t>
      </w:r>
      <w:r w:rsidRPr="003634BE">
        <w:rPr>
          <w:rFonts w:ascii="Times New Roman" w:eastAsia="Times New Roman" w:hAnsi="Times New Roman" w:cs="Times New Roman"/>
          <w:bCs/>
        </w:rPr>
        <w:t xml:space="preserve"> текстиль;</w:t>
      </w:r>
    </w:p>
    <w:p w14:paraId="37E0617A"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 xml:space="preserve">М </w:t>
      </w:r>
      <w:r w:rsidR="00363304" w:rsidRPr="003634BE">
        <w:rPr>
          <w:rFonts w:ascii="Times New Roman" w:eastAsia="Times New Roman" w:hAnsi="Times New Roman" w:cs="Times New Roman"/>
          <w:bCs/>
        </w:rPr>
        <w:t>–</w:t>
      </w:r>
      <w:r w:rsidRPr="003634BE">
        <w:rPr>
          <w:rFonts w:ascii="Times New Roman" w:eastAsia="Times New Roman" w:hAnsi="Times New Roman" w:cs="Times New Roman"/>
          <w:bCs/>
        </w:rPr>
        <w:t xml:space="preserve"> многослойная бумага;</w:t>
      </w:r>
    </w:p>
    <w:p w14:paraId="36086A06"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lang w:val="en-US" w:bidi="en-US"/>
        </w:rPr>
        <w:t>N</w:t>
      </w:r>
      <w:r w:rsidRPr="003634BE">
        <w:rPr>
          <w:rFonts w:ascii="Times New Roman" w:eastAsia="Times New Roman" w:hAnsi="Times New Roman" w:cs="Times New Roman"/>
          <w:bCs/>
          <w:lang w:bidi="en-US"/>
        </w:rPr>
        <w:t xml:space="preserve"> </w:t>
      </w:r>
      <w:r w:rsidR="00363304" w:rsidRPr="003634BE">
        <w:rPr>
          <w:rFonts w:ascii="Times New Roman" w:eastAsia="Times New Roman" w:hAnsi="Times New Roman" w:cs="Times New Roman"/>
          <w:bCs/>
          <w:lang w:bidi="en-US"/>
        </w:rPr>
        <w:t>–</w:t>
      </w:r>
      <w:r w:rsidRPr="003634BE">
        <w:rPr>
          <w:rFonts w:ascii="Times New Roman" w:eastAsia="Times New Roman" w:hAnsi="Times New Roman" w:cs="Times New Roman"/>
          <w:bCs/>
        </w:rPr>
        <w:t xml:space="preserve"> металл (кроме стали и алюминия);</w:t>
      </w:r>
    </w:p>
    <w:p w14:paraId="7BD846D0"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 xml:space="preserve">Р </w:t>
      </w:r>
      <w:r w:rsidR="00363304" w:rsidRPr="003634BE">
        <w:rPr>
          <w:rFonts w:ascii="Times New Roman" w:eastAsia="Times New Roman" w:hAnsi="Times New Roman" w:cs="Times New Roman"/>
          <w:bCs/>
        </w:rPr>
        <w:t>–</w:t>
      </w:r>
      <w:r w:rsidRPr="003634BE">
        <w:rPr>
          <w:rFonts w:ascii="Times New Roman" w:eastAsia="Times New Roman" w:hAnsi="Times New Roman" w:cs="Times New Roman"/>
          <w:bCs/>
        </w:rPr>
        <w:t xml:space="preserve"> стекло, фарфор или керамика.</w:t>
      </w:r>
    </w:p>
    <w:p w14:paraId="33218336"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Для обозначения составной (комбинированной) тары исполь</w:t>
      </w:r>
      <w:r w:rsidRPr="003634BE">
        <w:rPr>
          <w:rFonts w:ascii="Times New Roman" w:eastAsia="Times New Roman" w:hAnsi="Times New Roman" w:cs="Times New Roman"/>
          <w:bCs/>
        </w:rPr>
        <w:softHyphen/>
        <w:t>зуются две прописные буквы латинского алфавита: первая обо</w:t>
      </w:r>
      <w:r w:rsidRPr="003634BE">
        <w:rPr>
          <w:rFonts w:ascii="Times New Roman" w:eastAsia="Times New Roman" w:hAnsi="Times New Roman" w:cs="Times New Roman"/>
          <w:bCs/>
        </w:rPr>
        <w:softHyphen/>
        <w:t>значает материал, из которого изготовлен внутренний сосуд, вто</w:t>
      </w:r>
      <w:r w:rsidRPr="003634BE">
        <w:rPr>
          <w:rFonts w:ascii="Times New Roman" w:eastAsia="Times New Roman" w:hAnsi="Times New Roman" w:cs="Times New Roman"/>
          <w:bCs/>
        </w:rPr>
        <w:softHyphen/>
        <w:t xml:space="preserve">рая </w:t>
      </w:r>
      <w:r w:rsidR="00AC514B" w:rsidRPr="003634BE">
        <w:rPr>
          <w:rFonts w:ascii="Times New Roman" w:eastAsia="Times New Roman" w:hAnsi="Times New Roman" w:cs="Times New Roman"/>
          <w:bCs/>
        </w:rPr>
        <w:t>–</w:t>
      </w:r>
      <w:r w:rsidRPr="003634BE">
        <w:rPr>
          <w:rFonts w:ascii="Times New Roman" w:eastAsia="Times New Roman" w:hAnsi="Times New Roman" w:cs="Times New Roman"/>
          <w:bCs/>
        </w:rPr>
        <w:t xml:space="preserve"> материал, из которого изготовлена наружная тара</w:t>
      </w:r>
      <w:r w:rsidR="0049419F" w:rsidRPr="003634BE">
        <w:rPr>
          <w:rFonts w:ascii="Times New Roman" w:eastAsia="Times New Roman" w:hAnsi="Times New Roman" w:cs="Times New Roman"/>
          <w:bCs/>
        </w:rPr>
        <w:t xml:space="preserve">(рисунок </w:t>
      </w:r>
      <w:r w:rsidR="00EB21F2" w:rsidRPr="003634BE">
        <w:rPr>
          <w:rFonts w:ascii="Times New Roman" w:eastAsia="Times New Roman" w:hAnsi="Times New Roman" w:cs="Times New Roman"/>
          <w:bCs/>
        </w:rPr>
        <w:t>9</w:t>
      </w:r>
      <w:r w:rsidR="0049419F" w:rsidRPr="003634BE">
        <w:rPr>
          <w:rFonts w:ascii="Times New Roman" w:eastAsia="Times New Roman" w:hAnsi="Times New Roman" w:cs="Times New Roman"/>
          <w:bCs/>
        </w:rPr>
        <w:t>.1)</w:t>
      </w:r>
      <w:r w:rsidRPr="003634BE">
        <w:rPr>
          <w:rFonts w:ascii="Times New Roman" w:eastAsia="Times New Roman" w:hAnsi="Times New Roman" w:cs="Times New Roman"/>
          <w:bCs/>
        </w:rPr>
        <w:t>.</w:t>
      </w:r>
    </w:p>
    <w:p w14:paraId="27B38CF4" w14:textId="77777777" w:rsidR="004A0BD1" w:rsidRPr="003634BE" w:rsidRDefault="004A0BD1" w:rsidP="003634BE">
      <w:pPr>
        <w:widowControl w:val="0"/>
        <w:spacing w:after="0" w:line="240" w:lineRule="auto"/>
        <w:ind w:firstLine="284"/>
        <w:jc w:val="both"/>
        <w:rPr>
          <w:rFonts w:ascii="Times New Roman" w:eastAsia="Times New Roman" w:hAnsi="Times New Roman" w:cs="Times New Roman"/>
          <w:bCs/>
        </w:rPr>
      </w:pPr>
      <w:r w:rsidRPr="003634BE">
        <w:rPr>
          <w:rFonts w:ascii="Times New Roman" w:eastAsia="Times New Roman" w:hAnsi="Times New Roman" w:cs="Times New Roman"/>
          <w:bCs/>
        </w:rPr>
        <w:t>Цифра после буквы материала, из которого изготовлена тара, обозначает категорию (конструктивную особенность) тары в рам</w:t>
      </w:r>
      <w:r w:rsidRPr="003634BE">
        <w:rPr>
          <w:rFonts w:ascii="Times New Roman" w:eastAsia="Times New Roman" w:hAnsi="Times New Roman" w:cs="Times New Roman"/>
          <w:bCs/>
        </w:rPr>
        <w:softHyphen/>
        <w:t>ках того типа, к которому относится эта тара.</w:t>
      </w:r>
    </w:p>
    <w:p w14:paraId="2E333A6B" w14:textId="77777777" w:rsidR="00803D2B" w:rsidRDefault="00803D2B" w:rsidP="004A0BD1">
      <w:pPr>
        <w:widowControl w:val="0"/>
        <w:spacing w:after="0" w:line="240" w:lineRule="auto"/>
        <w:ind w:firstLine="320"/>
        <w:jc w:val="both"/>
        <w:rPr>
          <w:rFonts w:ascii="Times New Roman" w:eastAsia="Times New Roman" w:hAnsi="Times New Roman" w:cs="Times New Roman"/>
          <w:bCs/>
          <w:sz w:val="26"/>
          <w:szCs w:val="26"/>
          <w:u w:val="single"/>
        </w:rPr>
      </w:pPr>
    </w:p>
    <w:p w14:paraId="7E54E32C" w14:textId="77777777" w:rsidR="00803D2B" w:rsidRDefault="005B11D8" w:rsidP="004A0BD1">
      <w:pPr>
        <w:widowControl w:val="0"/>
        <w:spacing w:after="0" w:line="240" w:lineRule="auto"/>
        <w:ind w:firstLine="320"/>
        <w:jc w:val="both"/>
        <w:rPr>
          <w:rFonts w:ascii="Times New Roman" w:eastAsia="Times New Roman" w:hAnsi="Times New Roman" w:cs="Times New Roman"/>
          <w:bCs/>
          <w:sz w:val="26"/>
          <w:szCs w:val="26"/>
          <w:u w:val="single"/>
        </w:rPr>
      </w:pPr>
      <w:r w:rsidRPr="0049419F">
        <w:rPr>
          <w:noProof/>
          <w:lang w:eastAsia="ru-RU"/>
        </w:rPr>
        <mc:AlternateContent>
          <mc:Choice Requires="wps">
            <w:drawing>
              <wp:anchor distT="0" distB="0" distL="114300" distR="114300" simplePos="0" relativeHeight="251701248" behindDoc="0" locked="0" layoutInCell="1" allowOverlap="1" wp14:anchorId="5F4C8E99" wp14:editId="17077FF7">
                <wp:simplePos x="0" y="0"/>
                <wp:positionH relativeFrom="column">
                  <wp:posOffset>2338503</wp:posOffset>
                </wp:positionH>
                <wp:positionV relativeFrom="paragraph">
                  <wp:posOffset>-70238</wp:posOffset>
                </wp:positionV>
                <wp:extent cx="1516773" cy="679731"/>
                <wp:effectExtent l="0" t="0" r="7620" b="6350"/>
                <wp:wrapNone/>
                <wp:docPr id="21510" name="Rectangle 3">
                  <a:extLst xmlns:a="http://schemas.openxmlformats.org/drawingml/2006/main">
                    <a:ext uri="{FF2B5EF4-FFF2-40B4-BE49-F238E27FC236}">
                      <a16:creationId xmlns:a16="http://schemas.microsoft.com/office/drawing/2014/main" id="{9525D68A-683F-4A56-B360-7DC796F542F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6773" cy="679731"/>
                        </a:xfrm>
                        <a:prstGeom prst="rect">
                          <a:avLst/>
                        </a:prstGeom>
                        <a:solidFill>
                          <a:srgbClr val="FFFFFF"/>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3F4A239" w14:textId="77777777" w:rsidR="0065198F" w:rsidRPr="005B11D8" w:rsidRDefault="0065198F" w:rsidP="005B11D8">
                            <w:pPr>
                              <w:pStyle w:val="af0"/>
                              <w:kinsoku w:val="0"/>
                              <w:overflowPunct w:val="0"/>
                              <w:spacing w:before="0" w:beforeAutospacing="0" w:after="0" w:afterAutospacing="0"/>
                              <w:textAlignment w:val="baseline"/>
                            </w:pPr>
                            <w:r w:rsidRPr="005B11D8">
                              <w:rPr>
                                <w:rFonts w:eastAsia="+mn-ea"/>
                                <w:b/>
                                <w:bCs/>
                                <w:color w:val="000000"/>
                                <w:kern w:val="24"/>
                              </w:rPr>
                              <w:t xml:space="preserve">6 </w:t>
                            </w:r>
                            <w:r w:rsidRPr="005B11D8">
                              <w:rPr>
                                <w:rFonts w:eastAsia="+mn-ea"/>
                                <w:b/>
                                <w:bCs/>
                                <w:color w:val="000000"/>
                                <w:kern w:val="24"/>
                                <w:lang w:val="en-US"/>
                              </w:rPr>
                              <w:t>PC</w:t>
                            </w:r>
                            <w:r w:rsidRPr="005B11D8">
                              <w:rPr>
                                <w:rFonts w:eastAsia="+mn-ea"/>
                                <w:b/>
                                <w:bCs/>
                                <w:color w:val="000000"/>
                                <w:kern w:val="24"/>
                              </w:rPr>
                              <w:t>|</w:t>
                            </w:r>
                            <w:r w:rsidRPr="005B11D8">
                              <w:rPr>
                                <w:rFonts w:eastAsia="+mn-ea"/>
                                <w:b/>
                                <w:bCs/>
                                <w:color w:val="000000"/>
                                <w:kern w:val="24"/>
                                <w:lang w:val="en-US"/>
                              </w:rPr>
                              <w:t>Z</w:t>
                            </w:r>
                            <w:r w:rsidRPr="005B11D8">
                              <w:rPr>
                                <w:rFonts w:eastAsia="+mn-ea"/>
                                <w:b/>
                                <w:bCs/>
                                <w:color w:val="000000"/>
                                <w:kern w:val="24"/>
                              </w:rPr>
                              <w:t>|30|</w:t>
                            </w:r>
                            <w:r w:rsidRPr="005B11D8">
                              <w:rPr>
                                <w:rFonts w:eastAsia="+mn-ea"/>
                                <w:b/>
                                <w:bCs/>
                                <w:color w:val="000000"/>
                                <w:kern w:val="24"/>
                                <w:lang w:val="en-US"/>
                              </w:rPr>
                              <w:t>S</w:t>
                            </w:r>
                            <w:r w:rsidRPr="005B11D8">
                              <w:rPr>
                                <w:rFonts w:eastAsia="+mn-ea"/>
                                <w:b/>
                                <w:bCs/>
                                <w:color w:val="000000"/>
                                <w:kern w:val="24"/>
                              </w:rPr>
                              <w:t xml:space="preserve">|05 </w:t>
                            </w:r>
                            <w:r w:rsidRPr="005B11D8">
                              <w:rPr>
                                <w:rFonts w:eastAsia="+mn-ea"/>
                                <w:b/>
                                <w:bCs/>
                                <w:color w:val="000000"/>
                                <w:kern w:val="24"/>
                                <w:lang w:val="en-US"/>
                              </w:rPr>
                              <w:t xml:space="preserve">RUS GOST </w:t>
                            </w:r>
                            <w:r w:rsidRPr="005B11D8">
                              <w:rPr>
                                <w:rFonts w:eastAsia="+mn-ea"/>
                                <w:b/>
                                <w:bCs/>
                                <w:color w:val="000000"/>
                                <w:kern w:val="24"/>
                              </w:rPr>
                              <w:t>26319|АВС</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5F4C8E99" id="Rectangle 3" o:spid="_x0000_s1027" style="position:absolute;left:0;text-align:left;margin-left:184.15pt;margin-top:-5.55pt;width:119.45pt;height:53.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" stroked="f" strokecolor="black [3213]">
                <v:shadow color="#e7e6e6 [3214]"/>
                <v:textbox>
                  <w:txbxContent>
                    <w:p w14:paraId="13F4A239" w14:textId="77777777" w:rsidR="0065198F" w:rsidRPr="005B11D8" w:rsidRDefault="0065198F" w:rsidP="005B11D8">
                      <w:pPr>
                        <w:pStyle w:val="af0"/>
                        <w:kinsoku w:val="0"/>
                        <w:overflowPunct w:val="0"/>
                        <w:spacing w:before="0" w:beforeAutospacing="0" w:after="0" w:afterAutospacing="0"/>
                        <w:textAlignment w:val="baseline"/>
                      </w:pPr>
                      <w:r w:rsidRPr="005B11D8">
                        <w:rPr>
                          <w:rFonts w:eastAsia="+mn-ea"/>
                          <w:b/>
                          <w:bCs/>
                          <w:color w:val="000000"/>
                          <w:kern w:val="24"/>
                        </w:rPr>
                        <w:t xml:space="preserve">6 </w:t>
                      </w:r>
                      <w:r w:rsidRPr="005B11D8">
                        <w:rPr>
                          <w:rFonts w:eastAsia="+mn-ea"/>
                          <w:b/>
                          <w:bCs/>
                          <w:color w:val="000000"/>
                          <w:kern w:val="24"/>
                          <w:lang w:val="en-US"/>
                        </w:rPr>
                        <w:t>PC</w:t>
                      </w:r>
                      <w:r w:rsidRPr="005B11D8">
                        <w:rPr>
                          <w:rFonts w:eastAsia="+mn-ea"/>
                          <w:b/>
                          <w:bCs/>
                          <w:color w:val="000000"/>
                          <w:kern w:val="24"/>
                        </w:rPr>
                        <w:t>|</w:t>
                      </w:r>
                      <w:r w:rsidRPr="005B11D8">
                        <w:rPr>
                          <w:rFonts w:eastAsia="+mn-ea"/>
                          <w:b/>
                          <w:bCs/>
                          <w:color w:val="000000"/>
                          <w:kern w:val="24"/>
                          <w:lang w:val="en-US"/>
                        </w:rPr>
                        <w:t>Z</w:t>
                      </w:r>
                      <w:r w:rsidRPr="005B11D8">
                        <w:rPr>
                          <w:rFonts w:eastAsia="+mn-ea"/>
                          <w:b/>
                          <w:bCs/>
                          <w:color w:val="000000"/>
                          <w:kern w:val="24"/>
                        </w:rPr>
                        <w:t>|30|</w:t>
                      </w:r>
                      <w:r w:rsidRPr="005B11D8">
                        <w:rPr>
                          <w:rFonts w:eastAsia="+mn-ea"/>
                          <w:b/>
                          <w:bCs/>
                          <w:color w:val="000000"/>
                          <w:kern w:val="24"/>
                          <w:lang w:val="en-US"/>
                        </w:rPr>
                        <w:t>S</w:t>
                      </w:r>
                      <w:r w:rsidRPr="005B11D8">
                        <w:rPr>
                          <w:rFonts w:eastAsia="+mn-ea"/>
                          <w:b/>
                          <w:bCs/>
                          <w:color w:val="000000"/>
                          <w:kern w:val="24"/>
                        </w:rPr>
                        <w:t xml:space="preserve">|05 </w:t>
                      </w:r>
                      <w:r w:rsidRPr="005B11D8">
                        <w:rPr>
                          <w:rFonts w:eastAsia="+mn-ea"/>
                          <w:b/>
                          <w:bCs/>
                          <w:color w:val="000000"/>
                          <w:kern w:val="24"/>
                          <w:lang w:val="en-US"/>
                        </w:rPr>
                        <w:t xml:space="preserve">RUS GOST </w:t>
                      </w:r>
                      <w:r w:rsidRPr="005B11D8">
                        <w:rPr>
                          <w:rFonts w:eastAsia="+mn-ea"/>
                          <w:b/>
                          <w:bCs/>
                          <w:color w:val="000000"/>
                          <w:kern w:val="24"/>
                        </w:rPr>
                        <w:t>26319|АВС</w:t>
                      </w:r>
                    </w:p>
                  </w:txbxContent>
                </v:textbox>
              </v:rect>
            </w:pict>
          </mc:Fallback>
        </mc:AlternateContent>
      </w:r>
      <w:r w:rsidRPr="0049419F">
        <w:rPr>
          <w:noProof/>
          <w:lang w:eastAsia="ru-RU"/>
        </w:rPr>
        <mc:AlternateContent>
          <mc:Choice Requires="wps">
            <w:drawing>
              <wp:anchor distT="0" distB="0" distL="114300" distR="114300" simplePos="0" relativeHeight="251703296" behindDoc="0" locked="0" layoutInCell="1" allowOverlap="1" wp14:anchorId="15C4EE4A" wp14:editId="3EF65244">
                <wp:simplePos x="0" y="0"/>
                <wp:positionH relativeFrom="margin">
                  <wp:align>right</wp:align>
                </wp:positionH>
                <wp:positionV relativeFrom="paragraph">
                  <wp:posOffset>608038</wp:posOffset>
                </wp:positionV>
                <wp:extent cx="2204866" cy="1472751"/>
                <wp:effectExtent l="0" t="0" r="0" b="0"/>
                <wp:wrapNone/>
                <wp:docPr id="21511" name="Прямоугольник 6">
                  <a:extLst xmlns:a="http://schemas.openxmlformats.org/drawingml/2006/main">
                    <a:ext uri="{FF2B5EF4-FFF2-40B4-BE49-F238E27FC236}">
                      <a16:creationId xmlns:a16="http://schemas.microsoft.com/office/drawing/2014/main" id="{02B130EF-55B7-491E-BCAA-7D623D5393C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4866" cy="14727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8156AE" w14:textId="77777777" w:rsidR="0065198F" w:rsidRPr="005B11D8" w:rsidRDefault="0065198F" w:rsidP="0049419F">
                            <w:pPr>
                              <w:pStyle w:val="af0"/>
                              <w:kinsoku w:val="0"/>
                              <w:overflowPunct w:val="0"/>
                              <w:spacing w:before="0" w:beforeAutospacing="0" w:after="0" w:afterAutospacing="0" w:line="240" w:lineRule="exact"/>
                              <w:jc w:val="both"/>
                              <w:textAlignment w:val="baseline"/>
                              <w:rPr>
                                <w:sz w:val="22"/>
                                <w:szCs w:val="22"/>
                              </w:rPr>
                            </w:pPr>
                            <w:r w:rsidRPr="005B11D8">
                              <w:rPr>
                                <w:rFonts w:eastAsia="+mn-ea"/>
                                <w:bCs/>
                                <w:color w:val="000000"/>
                                <w:kern w:val="24"/>
                                <w:sz w:val="22"/>
                                <w:szCs w:val="22"/>
                              </w:rPr>
                              <w:t>комбинированная упаковка — бутылки стеклянные в доща</w:t>
                            </w:r>
                            <w:r w:rsidRPr="005B11D8">
                              <w:rPr>
                                <w:rFonts w:eastAsia="+mn-ea"/>
                                <w:bCs/>
                                <w:color w:val="000000"/>
                                <w:kern w:val="24"/>
                                <w:sz w:val="22"/>
                                <w:szCs w:val="22"/>
                              </w:rPr>
                              <w:softHyphen/>
                              <w:t>том ящике, упаковка группы III, максимальная масса брутто — 30 кг, год изготовления — 2005, изготовитель — АВС (условно)</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15C4EE4A" id="Прямоугольник 6" o:spid="_x0000_s1028" style="position:absolute;left:0;text-align:left;margin-left:122.4pt;margin-top:47.9pt;width:173.6pt;height:115.95pt;z-index:2517032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" filled="f" stroked="f">
                <v:textbox>
                  <w:txbxContent>
                    <w:p w14:paraId="3E8156AE" w14:textId="77777777" w:rsidR="0065198F" w:rsidRPr="005B11D8" w:rsidRDefault="0065198F" w:rsidP="0049419F">
                      <w:pPr>
                        <w:pStyle w:val="af0"/>
                        <w:kinsoku w:val="0"/>
                        <w:overflowPunct w:val="0"/>
                        <w:spacing w:before="0" w:beforeAutospacing="0" w:after="0" w:afterAutospacing="0" w:line="240" w:lineRule="exact"/>
                        <w:jc w:val="both"/>
                        <w:textAlignment w:val="baseline"/>
                        <w:rPr>
                          <w:sz w:val="22"/>
                          <w:szCs w:val="22"/>
                        </w:rPr>
                      </w:pPr>
                      <w:r w:rsidRPr="005B11D8">
                        <w:rPr>
                          <w:rFonts w:eastAsia="+mn-ea"/>
                          <w:bCs/>
                          <w:color w:val="000000"/>
                          <w:kern w:val="24"/>
                          <w:sz w:val="22"/>
                          <w:szCs w:val="22"/>
                        </w:rPr>
                        <w:t>комбинированная упаковка — бутылки стеклянные в доща</w:t>
                      </w:r>
                      <w:r w:rsidRPr="005B11D8">
                        <w:rPr>
                          <w:rFonts w:eastAsia="+mn-ea"/>
                          <w:bCs/>
                          <w:color w:val="000000"/>
                          <w:kern w:val="24"/>
                          <w:sz w:val="22"/>
                          <w:szCs w:val="22"/>
                        </w:rPr>
                        <w:softHyphen/>
                        <w:t>том ящике, упаковка группы III, максимальная масса брутто — 30 кг, год изготовления — 2005, изготовитель — АВС (условно)</w:t>
                      </w:r>
                    </w:p>
                  </w:txbxContent>
                </v:textbox>
                <w10:wrap anchorx="margin"/>
              </v:rect>
            </w:pict>
          </mc:Fallback>
        </mc:AlternateContent>
      </w:r>
      <w:r w:rsidR="00803D2B">
        <w:rPr>
          <w:noProof/>
          <w:lang w:eastAsia="ru-RU"/>
        </w:rPr>
        <w:drawing>
          <wp:inline distT="0" distB="0" distL="0" distR="0" wp14:anchorId="0ABEDC30" wp14:editId="5711DCFA">
            <wp:extent cx="2128771" cy="1596364"/>
            <wp:effectExtent l="0" t="0" r="5080" b="4445"/>
            <wp:docPr id="19460" name="Picture 2" descr="http://teaps.s3.amazonaws.com/images/bumazhno-metallicheskaya-_kartonnaya_i_derevyannaya_tara.jpg">
              <a:extLst xmlns:a="http://schemas.openxmlformats.org/drawingml/2006/main">
                <a:ext uri="{FF2B5EF4-FFF2-40B4-BE49-F238E27FC236}">
                  <a16:creationId xmlns:a16="http://schemas.microsoft.com/office/drawing/2014/main" id="{C5567258-506E-4D61-B2BB-C4D5AD7E221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460" name="Picture 2" descr="http://teaps.s3.amazonaws.com/images/bumazhno-metallicheskaya-_kartonnaya_i_derevyannaya_tara.jpg">
                      <a:extLst>
                        <a:ext uri="{FF2B5EF4-FFF2-40B4-BE49-F238E27FC236}">
                          <a16:creationId xmlns:a16="http://schemas.microsoft.com/office/drawing/2014/main" id="{C5567258-506E-4D61-B2BB-C4D5AD7E2211}"/>
                        </a:ext>
                      </a:extLst>
                    </pic:cNvPr>
                    <pic:cNvPicPr>
                      <a:picLocks noGrp="1"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36975" cy="1602516"/>
                    </a:xfrm>
                    <a:prstGeom prst="rect">
                      <a:avLst/>
                    </a:prstGeom>
                    <a:noFill/>
                    <a:ln>
                      <a:noFill/>
                    </a:ln>
                    <a:effectLst/>
                    <a:extLst/>
                  </pic:spPr>
                </pic:pic>
              </a:graphicData>
            </a:graphic>
          </wp:inline>
        </w:drawing>
      </w:r>
      <w:r w:rsidR="0049419F" w:rsidRPr="0049419F">
        <w:rPr>
          <w:noProof/>
        </w:rPr>
        <w:t xml:space="preserve"> </w:t>
      </w:r>
    </w:p>
    <w:p w14:paraId="199C1A0E" w14:textId="77777777" w:rsidR="00803D2B" w:rsidRDefault="00803D2B" w:rsidP="004A0BD1">
      <w:pPr>
        <w:widowControl w:val="0"/>
        <w:spacing w:after="0" w:line="240" w:lineRule="auto"/>
        <w:ind w:firstLine="320"/>
        <w:jc w:val="both"/>
        <w:rPr>
          <w:rFonts w:ascii="Times New Roman" w:eastAsia="Times New Roman" w:hAnsi="Times New Roman" w:cs="Times New Roman"/>
          <w:bCs/>
          <w:sz w:val="26"/>
          <w:szCs w:val="26"/>
          <w:u w:val="single"/>
        </w:rPr>
      </w:pPr>
    </w:p>
    <w:p w14:paraId="14A0435C" w14:textId="77777777" w:rsidR="0049419F" w:rsidRPr="004B4F1D" w:rsidRDefault="0049419F"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Рисунок </w:t>
      </w:r>
      <w:r w:rsidR="00EB21F2" w:rsidRPr="004B4F1D">
        <w:rPr>
          <w:rFonts w:ascii="Times New Roman" w:eastAsia="Times New Roman" w:hAnsi="Times New Roman" w:cs="Times New Roman"/>
          <w:bCs/>
        </w:rPr>
        <w:t>9</w:t>
      </w:r>
      <w:r w:rsidRPr="004B4F1D">
        <w:rPr>
          <w:rFonts w:ascii="Times New Roman" w:eastAsia="Times New Roman" w:hAnsi="Times New Roman" w:cs="Times New Roman"/>
          <w:bCs/>
        </w:rPr>
        <w:t xml:space="preserve">.1 – Комбинированная тара. Обозначение </w:t>
      </w:r>
      <w:r w:rsidR="0071328E">
        <w:rPr>
          <w:rFonts w:ascii="Times New Roman" w:eastAsia="Times New Roman" w:hAnsi="Times New Roman" w:cs="Times New Roman"/>
          <w:bCs/>
        </w:rPr>
        <w:tab/>
      </w:r>
      <w:r w:rsidR="0071328E">
        <w:rPr>
          <w:rFonts w:ascii="Times New Roman" w:eastAsia="Times New Roman" w:hAnsi="Times New Roman" w:cs="Times New Roman"/>
          <w:bCs/>
        </w:rPr>
        <w:tab/>
      </w:r>
      <w:r w:rsidR="0071328E">
        <w:rPr>
          <w:rFonts w:ascii="Times New Roman" w:eastAsia="Times New Roman" w:hAnsi="Times New Roman" w:cs="Times New Roman"/>
          <w:bCs/>
        </w:rPr>
        <w:tab/>
      </w:r>
      <w:r w:rsidR="0071328E">
        <w:rPr>
          <w:rFonts w:ascii="Times New Roman" w:eastAsia="Times New Roman" w:hAnsi="Times New Roman" w:cs="Times New Roman"/>
          <w:bCs/>
        </w:rPr>
        <w:tab/>
      </w:r>
      <w:r w:rsidRPr="004B4F1D">
        <w:rPr>
          <w:rFonts w:ascii="Times New Roman" w:eastAsia="Times New Roman" w:hAnsi="Times New Roman" w:cs="Times New Roman"/>
          <w:bCs/>
        </w:rPr>
        <w:t>комбинированной тары.</w:t>
      </w:r>
    </w:p>
    <w:p w14:paraId="6344E3B5" w14:textId="77777777" w:rsidR="0049419F" w:rsidRPr="004B4F1D" w:rsidRDefault="0049419F"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ab/>
      </w:r>
    </w:p>
    <w:p w14:paraId="64E074F0"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Материалы, из которых изготовлена тара, упаковка и укупо</w:t>
      </w:r>
      <w:r w:rsidRPr="004B4F1D">
        <w:rPr>
          <w:rFonts w:ascii="Times New Roman" w:eastAsia="Times New Roman" w:hAnsi="Times New Roman" w:cs="Times New Roman"/>
          <w:bCs/>
        </w:rPr>
        <w:softHyphen/>
        <w:t>рочные средства, должны быть инертными по отношению к упа</w:t>
      </w:r>
      <w:r w:rsidRPr="004B4F1D">
        <w:rPr>
          <w:rFonts w:ascii="Times New Roman" w:eastAsia="Times New Roman" w:hAnsi="Times New Roman" w:cs="Times New Roman"/>
          <w:bCs/>
        </w:rPr>
        <w:softHyphen/>
        <w:t>ковываемому продукту или иметь инертное покрытие или про</w:t>
      </w:r>
      <w:r w:rsidRPr="004B4F1D">
        <w:rPr>
          <w:rFonts w:ascii="Times New Roman" w:eastAsia="Times New Roman" w:hAnsi="Times New Roman" w:cs="Times New Roman"/>
          <w:bCs/>
        </w:rPr>
        <w:softHyphen/>
        <w:t>кладку (вкладыш).</w:t>
      </w:r>
    </w:p>
    <w:p w14:paraId="11F30165"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Полимерная тара должна быть изготовлена из материалов, ус</w:t>
      </w:r>
      <w:r w:rsidRPr="004B4F1D">
        <w:rPr>
          <w:rFonts w:ascii="Times New Roman" w:eastAsia="Times New Roman" w:hAnsi="Times New Roman" w:cs="Times New Roman"/>
          <w:bCs/>
        </w:rPr>
        <w:softHyphen/>
        <w:t>тойчивых к старению, вызываемому воздействием упаковываемо</w:t>
      </w:r>
      <w:r w:rsidRPr="004B4F1D">
        <w:rPr>
          <w:rFonts w:ascii="Times New Roman" w:eastAsia="Times New Roman" w:hAnsi="Times New Roman" w:cs="Times New Roman"/>
          <w:bCs/>
        </w:rPr>
        <w:softHyphen/>
        <w:t>го продукта или ультрафиолетового излучения, а также должна обеспечивать сохранность груза при транспортировании и хране</w:t>
      </w:r>
      <w:r w:rsidRPr="004B4F1D">
        <w:rPr>
          <w:rFonts w:ascii="Times New Roman" w:eastAsia="Times New Roman" w:hAnsi="Times New Roman" w:cs="Times New Roman"/>
          <w:bCs/>
        </w:rPr>
        <w:softHyphen/>
        <w:t>нии. И далее есть ряд требований к таре, ее прочности сварным швам, склее</w:t>
      </w:r>
      <w:r w:rsidR="00025CB2">
        <w:rPr>
          <w:rFonts w:ascii="Times New Roman" w:eastAsia="Times New Roman" w:hAnsi="Times New Roman" w:cs="Times New Roman"/>
          <w:bCs/>
        </w:rPr>
        <w:t>н</w:t>
      </w:r>
      <w:r w:rsidRPr="004B4F1D">
        <w:rPr>
          <w:rFonts w:ascii="Times New Roman" w:eastAsia="Times New Roman" w:hAnsi="Times New Roman" w:cs="Times New Roman"/>
          <w:bCs/>
        </w:rPr>
        <w:t>ным шва</w:t>
      </w:r>
      <w:r w:rsidR="00025CB2">
        <w:rPr>
          <w:rFonts w:ascii="Times New Roman" w:eastAsia="Times New Roman" w:hAnsi="Times New Roman" w:cs="Times New Roman"/>
          <w:bCs/>
        </w:rPr>
        <w:t>м</w:t>
      </w:r>
      <w:r w:rsidRPr="004B4F1D">
        <w:rPr>
          <w:rFonts w:ascii="Times New Roman" w:eastAsia="Times New Roman" w:hAnsi="Times New Roman" w:cs="Times New Roman"/>
          <w:bCs/>
        </w:rPr>
        <w:t>, количеству слоев  в мешках и т.д.</w:t>
      </w:r>
    </w:p>
    <w:p w14:paraId="328929E1"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В комбинированной таре (</w:t>
      </w:r>
      <w:r w:rsidR="0049419F" w:rsidRPr="004B4F1D">
        <w:rPr>
          <w:rFonts w:ascii="Times New Roman" w:eastAsia="Times New Roman" w:hAnsi="Times New Roman" w:cs="Times New Roman"/>
          <w:bCs/>
        </w:rPr>
        <w:t xml:space="preserve">обозначения </w:t>
      </w:r>
      <w:r w:rsidRPr="004B4F1D">
        <w:rPr>
          <w:rFonts w:ascii="Times New Roman" w:eastAsia="Times New Roman" w:hAnsi="Times New Roman" w:cs="Times New Roman"/>
          <w:bCs/>
        </w:rPr>
        <w:t xml:space="preserve">6НА1 </w:t>
      </w:r>
      <w:r w:rsidR="0049419F"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6НН2) внутренний сосуд из полимерных материалов должен быть устойчив к старению и плотно встроен или вставлен в наружную тару.</w:t>
      </w:r>
    </w:p>
    <w:p w14:paraId="53185A54"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Испытания образцов транспортной тары (упаковки) каждого проектного типа для конкретных видов продукции должны про</w:t>
      </w:r>
      <w:r w:rsidRPr="004B4F1D">
        <w:rPr>
          <w:rFonts w:ascii="Times New Roman" w:eastAsia="Times New Roman" w:hAnsi="Times New Roman" w:cs="Times New Roman"/>
          <w:bCs/>
        </w:rPr>
        <w:softHyphen/>
        <w:t xml:space="preserve">водиться в соответствии с требованиями ГОСТ 26319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84.</w:t>
      </w:r>
    </w:p>
    <w:p w14:paraId="684E2E31"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Транспортную тару (упаковку) каждого вида, типа и исполне</w:t>
      </w:r>
      <w:r w:rsidRPr="004B4F1D">
        <w:rPr>
          <w:rFonts w:ascii="Times New Roman" w:eastAsia="Times New Roman" w:hAnsi="Times New Roman" w:cs="Times New Roman"/>
          <w:bCs/>
        </w:rPr>
        <w:softHyphen/>
        <w:t>ния по показателям прочности, устанавливаемым в результате испытаний, подразделяют на три группы упаковки в соответствии со степенью опасности груза:</w:t>
      </w:r>
    </w:p>
    <w:p w14:paraId="1A4EFA4D" w14:textId="77777777" w:rsidR="004A0BD1" w:rsidRPr="004B4F1D" w:rsidRDefault="004A0BD1" w:rsidP="004B4F1D">
      <w:pPr>
        <w:widowControl w:val="0"/>
        <w:tabs>
          <w:tab w:val="left" w:pos="495"/>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группа упаковки I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для грузов с высокой степенью опасно</w:t>
      </w:r>
      <w:r w:rsidRPr="004B4F1D">
        <w:rPr>
          <w:rFonts w:ascii="Times New Roman" w:eastAsia="Times New Roman" w:hAnsi="Times New Roman" w:cs="Times New Roman"/>
          <w:bCs/>
        </w:rPr>
        <w:softHyphen/>
        <w:t>сти;</w:t>
      </w:r>
    </w:p>
    <w:p w14:paraId="62E5100C" w14:textId="77777777" w:rsidR="004A0BD1" w:rsidRPr="004B4F1D" w:rsidRDefault="004A0BD1" w:rsidP="004B4F1D">
      <w:pPr>
        <w:widowControl w:val="0"/>
        <w:tabs>
          <w:tab w:val="left" w:pos="534"/>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группа упаковки II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для грузов со средней степенью опас</w:t>
      </w:r>
      <w:r w:rsidRPr="004B4F1D">
        <w:rPr>
          <w:rFonts w:ascii="Times New Roman" w:eastAsia="Times New Roman" w:hAnsi="Times New Roman" w:cs="Times New Roman"/>
          <w:bCs/>
        </w:rPr>
        <w:softHyphen/>
        <w:t>ности;</w:t>
      </w:r>
    </w:p>
    <w:p w14:paraId="08A57F6B" w14:textId="77777777" w:rsidR="004A0BD1" w:rsidRPr="004B4F1D" w:rsidRDefault="004A0BD1" w:rsidP="004B4F1D">
      <w:pPr>
        <w:widowControl w:val="0"/>
        <w:tabs>
          <w:tab w:val="left" w:pos="575"/>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группа упаковки III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для грузов с низкой степенью опасности.</w:t>
      </w:r>
    </w:p>
    <w:p w14:paraId="5015E44B"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В соответствии с ГОСТ 26319</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84 каждая единица тары (упа</w:t>
      </w:r>
      <w:r w:rsidRPr="004B4F1D">
        <w:rPr>
          <w:rFonts w:ascii="Times New Roman" w:eastAsia="Times New Roman" w:hAnsi="Times New Roman" w:cs="Times New Roman"/>
          <w:bCs/>
        </w:rPr>
        <w:softHyphen/>
        <w:t>ковки), предназначенная для опасных грузов (кроме грузов клас</w:t>
      </w:r>
      <w:r w:rsidRPr="004B4F1D">
        <w:rPr>
          <w:rFonts w:ascii="Times New Roman" w:eastAsia="Times New Roman" w:hAnsi="Times New Roman" w:cs="Times New Roman"/>
          <w:bCs/>
        </w:rPr>
        <w:softHyphen/>
        <w:t>сов 2, 7 и подкласса 6.2), имеющих свидетельства, маркируется предприятием-изготовителем. Маркировка должна быть четкой, несмываемой. Многооборотную отремонтированную тару марки</w:t>
      </w:r>
      <w:r w:rsidRPr="004B4F1D">
        <w:rPr>
          <w:rFonts w:ascii="Times New Roman" w:eastAsia="Times New Roman" w:hAnsi="Times New Roman" w:cs="Times New Roman"/>
          <w:bCs/>
        </w:rPr>
        <w:softHyphen/>
        <w:t>руют так, чтобы маркировка сохранялась в процессе реставрации.</w:t>
      </w:r>
    </w:p>
    <w:p w14:paraId="72E3E277" w14:textId="77777777" w:rsidR="004A0BD1" w:rsidRPr="004B4F1D" w:rsidRDefault="004A0BD1" w:rsidP="004B4F1D">
      <w:pPr>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Тем не менее, при перевозках опасных грузов следует знать основное. Во-первых, тара должна иметь код обозначения типа тары и соответствующую общую маркировку. Код состоит из символов, расшифровку которых можно найти  в </w:t>
      </w:r>
      <w:r w:rsidR="0057371A" w:rsidRPr="004B4F1D">
        <w:rPr>
          <w:rFonts w:ascii="Times New Roman" w:eastAsia="Times New Roman" w:hAnsi="Times New Roman" w:cs="Times New Roman"/>
          <w:bCs/>
        </w:rPr>
        <w:t>ч</w:t>
      </w:r>
      <w:r w:rsidRPr="004B4F1D">
        <w:rPr>
          <w:rFonts w:ascii="Times New Roman" w:eastAsia="Times New Roman" w:hAnsi="Times New Roman" w:cs="Times New Roman"/>
          <w:bCs/>
        </w:rPr>
        <w:t xml:space="preserve">асти 6 ДОПОГ.  </w:t>
      </w:r>
    </w:p>
    <w:p w14:paraId="2B73EB8A"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u w:val="single"/>
        </w:rPr>
        <w:t xml:space="preserve">Маркировка транспортной тары (упаковки) </w:t>
      </w:r>
      <w:r w:rsidRPr="004B4F1D">
        <w:rPr>
          <w:rFonts w:ascii="Times New Roman" w:eastAsia="Times New Roman" w:hAnsi="Times New Roman" w:cs="Times New Roman"/>
          <w:bCs/>
        </w:rPr>
        <w:t>состоит из следующих знаков и надписей</w:t>
      </w:r>
      <w:r w:rsidR="004B4F1D">
        <w:rPr>
          <w:rFonts w:ascii="Times New Roman" w:eastAsia="Times New Roman" w:hAnsi="Times New Roman" w:cs="Times New Roman"/>
          <w:bCs/>
        </w:rPr>
        <w:t>:</w:t>
      </w:r>
    </w:p>
    <w:p w14:paraId="191FCDCC" w14:textId="77777777" w:rsidR="004A0BD1" w:rsidRPr="004B4F1D" w:rsidRDefault="004B4F1D" w:rsidP="004B4F1D">
      <w:pPr>
        <w:widowControl w:val="0"/>
        <w:tabs>
          <w:tab w:val="left" w:pos="572"/>
        </w:tabs>
        <w:spacing w:after="0" w:line="240" w:lineRule="auto"/>
        <w:ind w:firstLine="284"/>
        <w:jc w:val="both"/>
        <w:rPr>
          <w:rFonts w:ascii="Times New Roman" w:eastAsia="Times New Roman" w:hAnsi="Times New Roman" w:cs="Times New Roman"/>
          <w:bCs/>
        </w:rPr>
      </w:pPr>
      <w:r>
        <w:rPr>
          <w:rFonts w:ascii="Times New Roman" w:eastAsia="Times New Roman" w:hAnsi="Times New Roman" w:cs="Times New Roman"/>
          <w:bCs/>
        </w:rPr>
        <w:t>с</w:t>
      </w:r>
      <w:r w:rsidR="004A0BD1" w:rsidRPr="004B4F1D">
        <w:rPr>
          <w:rFonts w:ascii="Times New Roman" w:eastAsia="Times New Roman" w:hAnsi="Times New Roman" w:cs="Times New Roman"/>
          <w:bCs/>
        </w:rPr>
        <w:t>имвол ООН</w:t>
      </w:r>
      <w:r w:rsidR="004A0BD1" w:rsidRPr="004B4F1D">
        <w:rPr>
          <w:rFonts w:ascii="Times New Roman" w:eastAsia="Times New Roman" w:hAnsi="Times New Roman" w:cs="Times New Roman"/>
          <w:b/>
          <w:bCs/>
        </w:rPr>
        <w:t xml:space="preserve"> ©,</w:t>
      </w:r>
      <w:r w:rsidR="004A0BD1" w:rsidRPr="004B4F1D">
        <w:rPr>
          <w:rFonts w:ascii="Times New Roman" w:eastAsia="Times New Roman" w:hAnsi="Times New Roman" w:cs="Times New Roman"/>
          <w:bCs/>
        </w:rPr>
        <w:t xml:space="preserve"> который не допускается применять для других целей. При маркировании металлической тары штампом допускается не наносить окружность и символ заменить буквами </w:t>
      </w:r>
      <w:r w:rsidR="004A0BD1" w:rsidRPr="004B4F1D">
        <w:rPr>
          <w:rFonts w:ascii="Times New Roman" w:eastAsia="Times New Roman" w:hAnsi="Times New Roman" w:cs="Times New Roman"/>
          <w:bCs/>
          <w:lang w:val="en-US" w:bidi="en-US"/>
        </w:rPr>
        <w:t>UN</w:t>
      </w:r>
      <w:r>
        <w:rPr>
          <w:rFonts w:ascii="Times New Roman" w:eastAsia="Times New Roman" w:hAnsi="Times New Roman" w:cs="Times New Roman"/>
          <w:bCs/>
          <w:lang w:bidi="en-US"/>
        </w:rPr>
        <w:t>;</w:t>
      </w:r>
    </w:p>
    <w:p w14:paraId="7426DB94" w14:textId="77777777" w:rsidR="004A0BD1" w:rsidRPr="004B4F1D" w:rsidRDefault="004B4F1D" w:rsidP="004B4F1D">
      <w:pPr>
        <w:widowControl w:val="0"/>
        <w:tabs>
          <w:tab w:val="left" w:pos="572"/>
        </w:tabs>
        <w:spacing w:after="0" w:line="240" w:lineRule="auto"/>
        <w:ind w:firstLine="284"/>
        <w:jc w:val="both"/>
        <w:rPr>
          <w:rFonts w:ascii="Times New Roman" w:eastAsia="Times New Roman" w:hAnsi="Times New Roman" w:cs="Times New Roman"/>
          <w:bCs/>
        </w:rPr>
      </w:pPr>
      <w:r>
        <w:rPr>
          <w:rFonts w:ascii="Times New Roman" w:eastAsia="Times New Roman" w:hAnsi="Times New Roman" w:cs="Times New Roman"/>
          <w:bCs/>
        </w:rPr>
        <w:t>о</w:t>
      </w:r>
      <w:r w:rsidR="004A0BD1" w:rsidRPr="004B4F1D">
        <w:rPr>
          <w:rFonts w:ascii="Times New Roman" w:eastAsia="Times New Roman" w:hAnsi="Times New Roman" w:cs="Times New Roman"/>
          <w:bCs/>
        </w:rPr>
        <w:t>бозначение типа тары (наприм</w:t>
      </w:r>
      <w:r w:rsidR="0057371A" w:rsidRPr="004B4F1D">
        <w:rPr>
          <w:rFonts w:ascii="Times New Roman" w:eastAsia="Times New Roman" w:hAnsi="Times New Roman" w:cs="Times New Roman"/>
          <w:bCs/>
        </w:rPr>
        <w:t>ер</w:t>
      </w:r>
      <w:r w:rsidR="004A0BD1" w:rsidRPr="004B4F1D">
        <w:rPr>
          <w:rFonts w:ascii="Times New Roman" w:eastAsia="Times New Roman" w:hAnsi="Times New Roman" w:cs="Times New Roman"/>
          <w:bCs/>
        </w:rPr>
        <w:t xml:space="preserve"> 6 </w:t>
      </w:r>
      <w:r w:rsidR="004A0BD1" w:rsidRPr="004B4F1D">
        <w:rPr>
          <w:rFonts w:ascii="Times New Roman" w:eastAsia="Times New Roman" w:hAnsi="Times New Roman" w:cs="Times New Roman"/>
          <w:bCs/>
          <w:lang w:val="en-US"/>
        </w:rPr>
        <w:t>P</w:t>
      </w:r>
      <w:r w:rsidR="0057371A" w:rsidRPr="004B4F1D">
        <w:rPr>
          <w:rFonts w:ascii="Times New Roman" w:eastAsia="Times New Roman" w:hAnsi="Times New Roman" w:cs="Times New Roman"/>
          <w:bCs/>
        </w:rPr>
        <w:t>С- комбинированная упаковка: стеклянный сосуд в деревянном внешнем сосуде</w:t>
      </w:r>
      <w:r w:rsidR="004A0BD1" w:rsidRPr="004B4F1D">
        <w:rPr>
          <w:rFonts w:ascii="Times New Roman" w:eastAsia="Times New Roman" w:hAnsi="Times New Roman" w:cs="Times New Roman"/>
          <w:bCs/>
        </w:rPr>
        <w:t>)</w:t>
      </w:r>
      <w:r>
        <w:rPr>
          <w:rFonts w:ascii="Times New Roman" w:eastAsia="Times New Roman" w:hAnsi="Times New Roman" w:cs="Times New Roman"/>
          <w:bCs/>
        </w:rPr>
        <w:t>;</w:t>
      </w:r>
    </w:p>
    <w:p w14:paraId="11C2C01E" w14:textId="77777777" w:rsidR="004B4F1D" w:rsidRDefault="004B4F1D" w:rsidP="004B4F1D">
      <w:pPr>
        <w:widowControl w:val="0"/>
        <w:tabs>
          <w:tab w:val="left" w:pos="567"/>
        </w:tabs>
        <w:spacing w:after="0" w:line="240" w:lineRule="auto"/>
        <w:ind w:firstLine="284"/>
        <w:jc w:val="both"/>
        <w:rPr>
          <w:rFonts w:ascii="Times New Roman" w:eastAsia="Times New Roman" w:hAnsi="Times New Roman" w:cs="Times New Roman"/>
          <w:bCs/>
        </w:rPr>
      </w:pPr>
      <w:r>
        <w:rPr>
          <w:rFonts w:ascii="Times New Roman" w:eastAsia="Times New Roman" w:hAnsi="Times New Roman" w:cs="Times New Roman"/>
          <w:bCs/>
        </w:rPr>
        <w:t>л</w:t>
      </w:r>
      <w:r w:rsidR="004A0BD1" w:rsidRPr="004B4F1D">
        <w:rPr>
          <w:rFonts w:ascii="Times New Roman" w:eastAsia="Times New Roman" w:hAnsi="Times New Roman" w:cs="Times New Roman"/>
          <w:bCs/>
        </w:rPr>
        <w:t xml:space="preserve">атинские буквы, обозначающие группу упаковки, которой соответствует тара или упаковка: X </w:t>
      </w:r>
      <w:r w:rsidR="00AC514B" w:rsidRPr="004B4F1D">
        <w:rPr>
          <w:rFonts w:ascii="Times New Roman" w:eastAsia="Times New Roman" w:hAnsi="Times New Roman" w:cs="Times New Roman"/>
          <w:bCs/>
        </w:rPr>
        <w:t>–</w:t>
      </w:r>
      <w:r w:rsidR="004A0BD1" w:rsidRPr="004B4F1D">
        <w:rPr>
          <w:rFonts w:ascii="Times New Roman" w:eastAsia="Times New Roman" w:hAnsi="Times New Roman" w:cs="Times New Roman"/>
          <w:bCs/>
        </w:rPr>
        <w:t xml:space="preserve"> для упаковки групп </w:t>
      </w:r>
      <w:r w:rsidR="004A0BD1" w:rsidRPr="004B4F1D">
        <w:rPr>
          <w:rFonts w:ascii="Times New Roman" w:eastAsia="Times New Roman" w:hAnsi="Times New Roman" w:cs="Times New Roman"/>
          <w:bCs/>
          <w:lang w:val="en-US" w:bidi="en-US"/>
        </w:rPr>
        <w:t>I</w:t>
      </w:r>
      <w:r w:rsidR="004A0BD1" w:rsidRPr="004B4F1D">
        <w:rPr>
          <w:rFonts w:ascii="Times New Roman" w:eastAsia="Times New Roman" w:hAnsi="Times New Roman" w:cs="Times New Roman"/>
          <w:bCs/>
          <w:lang w:bidi="en-US"/>
        </w:rPr>
        <w:t xml:space="preserve">, </w:t>
      </w:r>
      <w:r w:rsidR="004A0BD1" w:rsidRPr="004B4F1D">
        <w:rPr>
          <w:rFonts w:ascii="Times New Roman" w:eastAsia="Times New Roman" w:hAnsi="Times New Roman" w:cs="Times New Roman"/>
          <w:bCs/>
        </w:rPr>
        <w:t xml:space="preserve">II, </w:t>
      </w:r>
      <w:r w:rsidR="004A0BD1" w:rsidRPr="004B4F1D">
        <w:rPr>
          <w:rFonts w:ascii="Times New Roman" w:eastAsia="Times New Roman" w:hAnsi="Times New Roman" w:cs="Times New Roman"/>
          <w:bCs/>
          <w:lang w:val="en-US" w:bidi="en-US"/>
        </w:rPr>
        <w:t>III</w:t>
      </w:r>
      <w:r w:rsidR="004A0BD1" w:rsidRPr="004B4F1D">
        <w:rPr>
          <w:rFonts w:ascii="Times New Roman" w:eastAsia="Times New Roman" w:hAnsi="Times New Roman" w:cs="Times New Roman"/>
          <w:bCs/>
          <w:lang w:bidi="en-US"/>
        </w:rPr>
        <w:t xml:space="preserve">; </w:t>
      </w:r>
      <w:r w:rsidR="004A0BD1" w:rsidRPr="004B4F1D">
        <w:rPr>
          <w:rFonts w:ascii="Times New Roman" w:eastAsia="Times New Roman" w:hAnsi="Times New Roman" w:cs="Times New Roman"/>
          <w:bCs/>
          <w:lang w:val="en-US" w:bidi="en-US"/>
        </w:rPr>
        <w:t>Y</w:t>
      </w:r>
      <w:r w:rsidR="004A0BD1" w:rsidRPr="004B4F1D">
        <w:rPr>
          <w:rFonts w:ascii="Times New Roman" w:eastAsia="Times New Roman" w:hAnsi="Times New Roman" w:cs="Times New Roman"/>
          <w:bCs/>
          <w:lang w:bidi="en-US"/>
        </w:rPr>
        <w:t xml:space="preserve"> </w:t>
      </w:r>
      <w:r w:rsidR="00AC514B" w:rsidRPr="004B4F1D">
        <w:rPr>
          <w:rFonts w:ascii="Times New Roman" w:eastAsia="Times New Roman" w:hAnsi="Times New Roman" w:cs="Times New Roman"/>
          <w:bCs/>
        </w:rPr>
        <w:t>–</w:t>
      </w:r>
      <w:r w:rsidR="004A0BD1" w:rsidRPr="004B4F1D">
        <w:rPr>
          <w:rFonts w:ascii="Times New Roman" w:eastAsia="Times New Roman" w:hAnsi="Times New Roman" w:cs="Times New Roman"/>
          <w:bCs/>
        </w:rPr>
        <w:t xml:space="preserve"> для упаковки групп II, </w:t>
      </w:r>
      <w:r w:rsidR="004A0BD1" w:rsidRPr="004B4F1D">
        <w:rPr>
          <w:rFonts w:ascii="Times New Roman" w:eastAsia="Times New Roman" w:hAnsi="Times New Roman" w:cs="Times New Roman"/>
          <w:bCs/>
          <w:lang w:val="en-US" w:bidi="en-US"/>
        </w:rPr>
        <w:t>III</w:t>
      </w:r>
      <w:r w:rsidR="004A0BD1" w:rsidRPr="004B4F1D">
        <w:rPr>
          <w:rFonts w:ascii="Times New Roman" w:eastAsia="Times New Roman" w:hAnsi="Times New Roman" w:cs="Times New Roman"/>
          <w:bCs/>
          <w:lang w:bidi="en-US"/>
        </w:rPr>
        <w:t xml:space="preserve">; </w:t>
      </w:r>
      <w:r w:rsidR="004A0BD1" w:rsidRPr="004B4F1D">
        <w:rPr>
          <w:rFonts w:ascii="Times New Roman" w:eastAsia="Times New Roman" w:hAnsi="Times New Roman" w:cs="Times New Roman"/>
          <w:bCs/>
          <w:lang w:val="en-US" w:bidi="en-US"/>
        </w:rPr>
        <w:t>Z</w:t>
      </w:r>
      <w:r w:rsidR="004A0BD1" w:rsidRPr="004B4F1D">
        <w:rPr>
          <w:rFonts w:ascii="Times New Roman" w:eastAsia="Times New Roman" w:hAnsi="Times New Roman" w:cs="Times New Roman"/>
          <w:b/>
          <w:bCs/>
          <w:lang w:bidi="en-US"/>
        </w:rPr>
        <w:t xml:space="preserve"> </w:t>
      </w:r>
      <w:r w:rsidR="00AC514B" w:rsidRPr="004B4F1D">
        <w:rPr>
          <w:rFonts w:ascii="Times New Roman" w:eastAsia="Times New Roman" w:hAnsi="Times New Roman" w:cs="Times New Roman"/>
          <w:bCs/>
        </w:rPr>
        <w:t>–</w:t>
      </w:r>
      <w:r w:rsidR="004A0BD1" w:rsidRPr="004B4F1D">
        <w:rPr>
          <w:rFonts w:ascii="Times New Roman" w:eastAsia="Times New Roman" w:hAnsi="Times New Roman" w:cs="Times New Roman"/>
          <w:bCs/>
        </w:rPr>
        <w:t xml:space="preserve"> только для упаковки группы III</w:t>
      </w:r>
      <w:r>
        <w:rPr>
          <w:rFonts w:ascii="Times New Roman" w:eastAsia="Times New Roman" w:hAnsi="Times New Roman" w:cs="Times New Roman"/>
          <w:bCs/>
        </w:rPr>
        <w:t>;</w:t>
      </w:r>
      <w:r w:rsidR="004A0BD1" w:rsidRPr="004B4F1D">
        <w:rPr>
          <w:rFonts w:ascii="Times New Roman" w:eastAsia="Times New Roman" w:hAnsi="Times New Roman" w:cs="Times New Roman"/>
          <w:bCs/>
        </w:rPr>
        <w:t xml:space="preserve"> </w:t>
      </w:r>
    </w:p>
    <w:p w14:paraId="77510268" w14:textId="77777777" w:rsidR="004A0BD1" w:rsidRPr="004B4F1D" w:rsidRDefault="004B4F1D" w:rsidP="004B4F1D">
      <w:pPr>
        <w:widowControl w:val="0"/>
        <w:tabs>
          <w:tab w:val="left" w:pos="567"/>
        </w:tabs>
        <w:spacing w:after="0" w:line="240" w:lineRule="auto"/>
        <w:ind w:firstLine="284"/>
        <w:jc w:val="both"/>
        <w:rPr>
          <w:rFonts w:ascii="Times New Roman" w:eastAsia="Times New Roman" w:hAnsi="Times New Roman" w:cs="Times New Roman"/>
          <w:bCs/>
        </w:rPr>
      </w:pPr>
      <w:r>
        <w:rPr>
          <w:rFonts w:ascii="Times New Roman" w:eastAsia="Times New Roman" w:hAnsi="Times New Roman" w:cs="Times New Roman"/>
          <w:bCs/>
        </w:rPr>
        <w:t>н</w:t>
      </w:r>
      <w:r w:rsidR="004A0BD1" w:rsidRPr="004B4F1D">
        <w:rPr>
          <w:rFonts w:ascii="Times New Roman" w:eastAsia="Times New Roman" w:hAnsi="Times New Roman" w:cs="Times New Roman"/>
          <w:bCs/>
        </w:rPr>
        <w:t>а транспортной таре, предназначенной:</w:t>
      </w:r>
    </w:p>
    <w:p w14:paraId="79D642DE"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для жидких опасных грузов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значение плотности (если она более 1,2 г/см</w:t>
      </w:r>
      <w:r w:rsidRPr="004B4F1D">
        <w:rPr>
          <w:rFonts w:ascii="Times New Roman" w:eastAsia="Times New Roman" w:hAnsi="Times New Roman" w:cs="Times New Roman"/>
          <w:bCs/>
          <w:vertAlign w:val="superscript"/>
        </w:rPr>
        <w:t>3</w:t>
      </w:r>
      <w:r w:rsidRPr="004B4F1D">
        <w:rPr>
          <w:rFonts w:ascii="Times New Roman" w:eastAsia="Times New Roman" w:hAnsi="Times New Roman" w:cs="Times New Roman"/>
          <w:bCs/>
        </w:rPr>
        <w:t>, с точностью до 0,1) и гидравлического дав</w:t>
      </w:r>
      <w:r w:rsidRPr="004B4F1D">
        <w:rPr>
          <w:rFonts w:ascii="Times New Roman" w:eastAsia="Times New Roman" w:hAnsi="Times New Roman" w:cs="Times New Roman"/>
          <w:bCs/>
        </w:rPr>
        <w:softHyphen/>
        <w:t xml:space="preserve">ления (в </w:t>
      </w:r>
      <w:proofErr w:type="spellStart"/>
      <w:r w:rsidRPr="004B4F1D">
        <w:rPr>
          <w:rFonts w:ascii="Times New Roman" w:eastAsia="Times New Roman" w:hAnsi="Times New Roman" w:cs="Times New Roman"/>
          <w:bCs/>
        </w:rPr>
        <w:t>килопаскалях</w:t>
      </w:r>
      <w:proofErr w:type="spellEnd"/>
      <w:r w:rsidRPr="004B4F1D">
        <w:rPr>
          <w:rFonts w:ascii="Times New Roman" w:eastAsia="Times New Roman" w:hAnsi="Times New Roman" w:cs="Times New Roman"/>
          <w:bCs/>
        </w:rPr>
        <w:t>) с точностью до 10 кПа, на которое испытана тара;</w:t>
      </w:r>
    </w:p>
    <w:p w14:paraId="2BD03EDA"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для твердых веществ и на комбинированной упаковке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значение максимальной массы брутто (в килограммах) и букву </w:t>
      </w:r>
      <w:r w:rsidRPr="004B4F1D">
        <w:rPr>
          <w:rFonts w:ascii="Times New Roman" w:eastAsia="Times New Roman" w:hAnsi="Times New Roman" w:cs="Times New Roman"/>
          <w:b/>
          <w:bCs/>
          <w:lang w:val="en-US" w:bidi="en-US"/>
        </w:rPr>
        <w:t>S</w:t>
      </w:r>
      <w:r w:rsidR="004B4F1D">
        <w:rPr>
          <w:rFonts w:ascii="Times New Roman" w:eastAsia="Times New Roman" w:hAnsi="Times New Roman" w:cs="Times New Roman"/>
          <w:b/>
          <w:bCs/>
          <w:lang w:bidi="en-US"/>
        </w:rPr>
        <w:t>;</w:t>
      </w:r>
    </w:p>
    <w:p w14:paraId="6F0802F1" w14:textId="77777777" w:rsidR="004A0BD1" w:rsidRPr="004B4F1D" w:rsidRDefault="004B4F1D" w:rsidP="004B4F1D">
      <w:pPr>
        <w:widowControl w:val="0"/>
        <w:spacing w:after="0" w:line="240" w:lineRule="auto"/>
        <w:ind w:firstLine="284"/>
        <w:jc w:val="both"/>
        <w:rPr>
          <w:rFonts w:ascii="Times New Roman" w:eastAsia="Times New Roman" w:hAnsi="Times New Roman" w:cs="Times New Roman"/>
          <w:bCs/>
        </w:rPr>
      </w:pPr>
      <w:r>
        <w:rPr>
          <w:rFonts w:ascii="Times New Roman" w:eastAsia="Times New Roman" w:hAnsi="Times New Roman" w:cs="Times New Roman"/>
          <w:bCs/>
        </w:rPr>
        <w:t>г</w:t>
      </w:r>
      <w:r w:rsidR="004A0BD1" w:rsidRPr="004B4F1D">
        <w:rPr>
          <w:rFonts w:ascii="Times New Roman" w:eastAsia="Times New Roman" w:hAnsi="Times New Roman" w:cs="Times New Roman"/>
          <w:bCs/>
        </w:rPr>
        <w:t>од изготовления тары (две последние цифры). На таре типов 1Н (пластмассовый барабан) и ЗН (пластмассовая канистра) сле</w:t>
      </w:r>
      <w:r w:rsidR="004A0BD1" w:rsidRPr="004B4F1D">
        <w:rPr>
          <w:rFonts w:ascii="Times New Roman" w:eastAsia="Times New Roman" w:hAnsi="Times New Roman" w:cs="Times New Roman"/>
          <w:bCs/>
        </w:rPr>
        <w:softHyphen/>
        <w:t>дует указывать месяц изготовления, который наносят на тару в другом месте по отношению к остальной маркировке</w:t>
      </w:r>
      <w:r>
        <w:rPr>
          <w:rFonts w:ascii="Times New Roman" w:eastAsia="Times New Roman" w:hAnsi="Times New Roman" w:cs="Times New Roman"/>
          <w:bCs/>
        </w:rPr>
        <w:t>;</w:t>
      </w:r>
    </w:p>
    <w:p w14:paraId="2165B7E9" w14:textId="77777777" w:rsidR="0057371A" w:rsidRPr="004B4F1D" w:rsidRDefault="004B4F1D" w:rsidP="004B4F1D">
      <w:pPr>
        <w:widowControl w:val="0"/>
        <w:tabs>
          <w:tab w:val="left" w:pos="567"/>
        </w:tabs>
        <w:spacing w:after="0" w:line="240" w:lineRule="auto"/>
        <w:ind w:firstLine="284"/>
        <w:jc w:val="both"/>
        <w:rPr>
          <w:rFonts w:ascii="Times New Roman" w:eastAsia="Times New Roman" w:hAnsi="Times New Roman" w:cs="Times New Roman"/>
          <w:bCs/>
        </w:rPr>
      </w:pPr>
      <w:r>
        <w:rPr>
          <w:rFonts w:ascii="Times New Roman" w:eastAsia="Times New Roman" w:hAnsi="Times New Roman" w:cs="Times New Roman"/>
          <w:bCs/>
        </w:rPr>
        <w:t>с</w:t>
      </w:r>
      <w:r w:rsidR="0057371A" w:rsidRPr="004B4F1D">
        <w:rPr>
          <w:rFonts w:ascii="Times New Roman" w:eastAsia="Times New Roman" w:hAnsi="Times New Roman" w:cs="Times New Roman"/>
          <w:bCs/>
        </w:rPr>
        <w:t>окращенное название государ</w:t>
      </w:r>
      <w:r w:rsidR="0057371A" w:rsidRPr="004B4F1D">
        <w:rPr>
          <w:rFonts w:ascii="Times New Roman" w:eastAsia="Times New Roman" w:hAnsi="Times New Roman" w:cs="Times New Roman"/>
          <w:bCs/>
        </w:rPr>
        <w:softHyphen/>
        <w:t>ства, разрешившего нанесение марки</w:t>
      </w:r>
      <w:r w:rsidR="0057371A" w:rsidRPr="004B4F1D">
        <w:rPr>
          <w:rFonts w:ascii="Times New Roman" w:eastAsia="Times New Roman" w:hAnsi="Times New Roman" w:cs="Times New Roman"/>
          <w:bCs/>
        </w:rPr>
        <w:softHyphen/>
        <w:t xml:space="preserve">ровки, </w:t>
      </w:r>
      <w:r>
        <w:rPr>
          <w:rFonts w:ascii="Times New Roman" w:eastAsia="Times New Roman" w:hAnsi="Times New Roman" w:cs="Times New Roman"/>
          <w:bCs/>
        </w:rPr>
        <w:t xml:space="preserve">например </w:t>
      </w:r>
      <w:r w:rsidR="0057371A" w:rsidRPr="004B4F1D">
        <w:rPr>
          <w:rFonts w:ascii="Times New Roman" w:eastAsia="Times New Roman" w:hAnsi="Times New Roman" w:cs="Times New Roman"/>
          <w:bCs/>
        </w:rPr>
        <w:t xml:space="preserve">для Российской Федерации </w:t>
      </w:r>
      <w:r w:rsidR="00AC514B" w:rsidRPr="004B4F1D">
        <w:rPr>
          <w:rFonts w:ascii="Times New Roman" w:eastAsia="Times New Roman" w:hAnsi="Times New Roman" w:cs="Times New Roman"/>
          <w:bCs/>
        </w:rPr>
        <w:t>–</w:t>
      </w:r>
      <w:r w:rsidR="0057371A" w:rsidRPr="004B4F1D">
        <w:rPr>
          <w:rFonts w:ascii="Times New Roman" w:eastAsia="Times New Roman" w:hAnsi="Times New Roman" w:cs="Times New Roman"/>
          <w:bCs/>
        </w:rPr>
        <w:t xml:space="preserve"> </w:t>
      </w:r>
      <w:r w:rsidR="0057371A" w:rsidRPr="004B4F1D">
        <w:rPr>
          <w:rFonts w:ascii="Times New Roman" w:eastAsia="Times New Roman" w:hAnsi="Times New Roman" w:cs="Times New Roman"/>
          <w:bCs/>
          <w:lang w:val="en-US" w:bidi="en-US"/>
        </w:rPr>
        <w:t>RUS</w:t>
      </w:r>
      <w:r>
        <w:rPr>
          <w:rFonts w:ascii="Times New Roman" w:eastAsia="Times New Roman" w:hAnsi="Times New Roman" w:cs="Times New Roman"/>
          <w:bCs/>
          <w:lang w:bidi="en-US"/>
        </w:rPr>
        <w:t>;</w:t>
      </w:r>
    </w:p>
    <w:p w14:paraId="564D2FE6" w14:textId="77777777" w:rsidR="004A0BD1" w:rsidRPr="004B4F1D" w:rsidRDefault="004B4F1D" w:rsidP="004B4F1D">
      <w:pPr>
        <w:widowControl w:val="0"/>
        <w:tabs>
          <w:tab w:val="left" w:pos="562"/>
        </w:tabs>
        <w:spacing w:after="0" w:line="240" w:lineRule="auto"/>
        <w:ind w:firstLine="284"/>
        <w:jc w:val="both"/>
        <w:rPr>
          <w:rFonts w:ascii="Times New Roman" w:eastAsia="Times New Roman" w:hAnsi="Times New Roman" w:cs="Times New Roman"/>
          <w:bCs/>
        </w:rPr>
      </w:pPr>
      <w:r>
        <w:rPr>
          <w:rFonts w:ascii="Times New Roman" w:eastAsia="Times New Roman" w:hAnsi="Times New Roman" w:cs="Times New Roman"/>
          <w:bCs/>
        </w:rPr>
        <w:t>о</w:t>
      </w:r>
      <w:r w:rsidR="004A0BD1" w:rsidRPr="004B4F1D">
        <w:rPr>
          <w:rFonts w:ascii="Times New Roman" w:eastAsia="Times New Roman" w:hAnsi="Times New Roman" w:cs="Times New Roman"/>
          <w:bCs/>
        </w:rPr>
        <w:t>бозначение государственного или международного стандарта на тару</w:t>
      </w:r>
      <w:r w:rsidR="00025CB2">
        <w:rPr>
          <w:rFonts w:ascii="Times New Roman" w:eastAsia="Times New Roman" w:hAnsi="Times New Roman" w:cs="Times New Roman"/>
          <w:bCs/>
        </w:rPr>
        <w:t xml:space="preserve">, например: </w:t>
      </w:r>
      <w:r w:rsidR="00025CB2" w:rsidRPr="004B4F1D">
        <w:rPr>
          <w:rFonts w:ascii="Times New Roman" w:eastAsia="Times New Roman" w:hAnsi="Times New Roman" w:cs="Times New Roman"/>
          <w:bCs/>
        </w:rPr>
        <w:t>ГОСТ 26319</w:t>
      </w:r>
      <w:r>
        <w:rPr>
          <w:rFonts w:ascii="Times New Roman" w:eastAsia="Times New Roman" w:hAnsi="Times New Roman" w:cs="Times New Roman"/>
          <w:bCs/>
        </w:rPr>
        <w:t>;</w:t>
      </w:r>
    </w:p>
    <w:p w14:paraId="6A33649E" w14:textId="77777777" w:rsidR="004A0BD1" w:rsidRPr="004B4F1D" w:rsidRDefault="004B4F1D" w:rsidP="004B4F1D">
      <w:pPr>
        <w:widowControl w:val="0"/>
        <w:tabs>
          <w:tab w:val="left" w:pos="604"/>
        </w:tabs>
        <w:spacing w:after="0" w:line="240" w:lineRule="auto"/>
        <w:ind w:firstLine="284"/>
        <w:jc w:val="both"/>
        <w:rPr>
          <w:rFonts w:ascii="Times New Roman" w:eastAsia="Times New Roman" w:hAnsi="Times New Roman" w:cs="Times New Roman"/>
          <w:bCs/>
        </w:rPr>
      </w:pPr>
      <w:r>
        <w:rPr>
          <w:rFonts w:ascii="Times New Roman" w:eastAsia="Times New Roman" w:hAnsi="Times New Roman" w:cs="Times New Roman"/>
          <w:bCs/>
        </w:rPr>
        <w:t>н</w:t>
      </w:r>
      <w:r w:rsidR="004A0BD1" w:rsidRPr="004B4F1D">
        <w:rPr>
          <w:rFonts w:ascii="Times New Roman" w:eastAsia="Times New Roman" w:hAnsi="Times New Roman" w:cs="Times New Roman"/>
          <w:bCs/>
        </w:rPr>
        <w:t>аименование изготовителя</w:t>
      </w:r>
      <w:r>
        <w:rPr>
          <w:rFonts w:ascii="Times New Roman" w:eastAsia="Times New Roman" w:hAnsi="Times New Roman" w:cs="Times New Roman"/>
          <w:bCs/>
        </w:rPr>
        <w:t xml:space="preserve"> (</w:t>
      </w:r>
      <w:r w:rsidR="004A0BD1" w:rsidRPr="004B4F1D">
        <w:rPr>
          <w:rFonts w:ascii="Times New Roman" w:eastAsia="Times New Roman" w:hAnsi="Times New Roman" w:cs="Times New Roman"/>
          <w:bCs/>
        </w:rPr>
        <w:t>АВС-условно</w:t>
      </w:r>
      <w:r>
        <w:rPr>
          <w:rFonts w:ascii="Times New Roman" w:eastAsia="Times New Roman" w:hAnsi="Times New Roman" w:cs="Times New Roman"/>
          <w:bCs/>
        </w:rPr>
        <w:t>);</w:t>
      </w:r>
    </w:p>
    <w:p w14:paraId="50A7E7F9" w14:textId="77777777" w:rsidR="004A0BD1" w:rsidRPr="004B4F1D" w:rsidRDefault="004B4F1D" w:rsidP="004B4F1D">
      <w:pPr>
        <w:widowControl w:val="0"/>
        <w:tabs>
          <w:tab w:val="left" w:pos="562"/>
        </w:tabs>
        <w:spacing w:after="0" w:line="240" w:lineRule="auto"/>
        <w:ind w:firstLine="284"/>
        <w:jc w:val="both"/>
        <w:rPr>
          <w:rFonts w:ascii="Times New Roman" w:eastAsia="Times New Roman" w:hAnsi="Times New Roman" w:cs="Times New Roman"/>
          <w:bCs/>
        </w:rPr>
      </w:pPr>
      <w:r>
        <w:rPr>
          <w:rFonts w:ascii="Times New Roman" w:eastAsia="Times New Roman" w:hAnsi="Times New Roman" w:cs="Times New Roman"/>
          <w:bCs/>
        </w:rPr>
        <w:t>р</w:t>
      </w:r>
      <w:r w:rsidR="004A0BD1" w:rsidRPr="004B4F1D">
        <w:rPr>
          <w:rFonts w:ascii="Times New Roman" w:eastAsia="Times New Roman" w:hAnsi="Times New Roman" w:cs="Times New Roman"/>
          <w:bCs/>
        </w:rPr>
        <w:t>еставрированная тара (упаковка) в дополнение к маркировке, указанной выше, должна содержать</w:t>
      </w:r>
      <w:r w:rsidR="0057371A" w:rsidRPr="004B4F1D">
        <w:rPr>
          <w:rFonts w:ascii="Times New Roman" w:eastAsia="Times New Roman" w:hAnsi="Times New Roman" w:cs="Times New Roman"/>
          <w:bCs/>
        </w:rPr>
        <w:t xml:space="preserve"> </w:t>
      </w:r>
      <w:r w:rsidR="004A0BD1" w:rsidRPr="004B4F1D">
        <w:rPr>
          <w:rFonts w:ascii="Times New Roman" w:eastAsia="Times New Roman" w:hAnsi="Times New Roman" w:cs="Times New Roman"/>
          <w:bCs/>
        </w:rPr>
        <w:t>сокращенное наименование госу</w:t>
      </w:r>
      <w:r w:rsidR="004A0BD1" w:rsidRPr="004B4F1D">
        <w:rPr>
          <w:rFonts w:ascii="Times New Roman" w:eastAsia="Times New Roman" w:hAnsi="Times New Roman" w:cs="Times New Roman"/>
          <w:bCs/>
        </w:rPr>
        <w:softHyphen/>
        <w:t>дарства, на территории которого проводилась реставрация</w:t>
      </w:r>
      <w:r>
        <w:rPr>
          <w:rFonts w:ascii="Times New Roman" w:eastAsia="Times New Roman" w:hAnsi="Times New Roman" w:cs="Times New Roman"/>
          <w:bCs/>
        </w:rPr>
        <w:t>.</w:t>
      </w:r>
    </w:p>
    <w:p w14:paraId="547B2ED8" w14:textId="77777777" w:rsidR="004A0BD1" w:rsidRPr="00FD5D5F" w:rsidRDefault="004A0BD1" w:rsidP="004B4F1D">
      <w:pPr>
        <w:widowControl w:val="0"/>
        <w:spacing w:after="0" w:line="240" w:lineRule="auto"/>
        <w:ind w:firstLine="284"/>
        <w:jc w:val="both"/>
        <w:rPr>
          <w:rFonts w:ascii="Times New Roman" w:eastAsia="Times New Roman" w:hAnsi="Times New Roman" w:cs="Times New Roman"/>
          <w:bCs/>
        </w:rPr>
      </w:pPr>
      <w:r w:rsidRPr="00FD5D5F">
        <w:rPr>
          <w:rFonts w:ascii="Times New Roman" w:eastAsia="Times New Roman" w:hAnsi="Times New Roman" w:cs="Times New Roman"/>
          <w:bCs/>
        </w:rPr>
        <w:t>Примеры маркирования тары:</w:t>
      </w:r>
    </w:p>
    <w:p w14:paraId="14C10A2F" w14:textId="77777777" w:rsidR="004A0BD1" w:rsidRPr="004B4F1D" w:rsidRDefault="004A0BD1" w:rsidP="004B4F1D">
      <w:pPr>
        <w:widowControl w:val="0"/>
        <w:tabs>
          <w:tab w:val="left" w:pos="495"/>
        </w:tabs>
        <w:spacing w:after="6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комбинированная упаковка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бутылки стеклянные в доща</w:t>
      </w:r>
      <w:r w:rsidRPr="004B4F1D">
        <w:rPr>
          <w:rFonts w:ascii="Times New Roman" w:eastAsia="Times New Roman" w:hAnsi="Times New Roman" w:cs="Times New Roman"/>
          <w:bCs/>
        </w:rPr>
        <w:softHyphen/>
        <w:t xml:space="preserve">том ящике, упаковка группы III, максимальная масса брутто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30 кг, год изготовления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2005, изготовитель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АВС (условно):</w:t>
      </w:r>
    </w:p>
    <w:p w14:paraId="4CB06E43" w14:textId="77777777" w:rsidR="00526331" w:rsidRPr="004B4F1D" w:rsidRDefault="004A0BD1" w:rsidP="004B4F1D">
      <w:pPr>
        <w:widowControl w:val="0"/>
        <w:spacing w:after="60" w:line="240" w:lineRule="auto"/>
        <w:ind w:left="708" w:right="2800" w:firstLine="284"/>
        <w:rPr>
          <w:rFonts w:ascii="Times New Roman" w:eastAsia="Times New Roman" w:hAnsi="Times New Roman" w:cs="Times New Roman"/>
          <w:bCs/>
        </w:rPr>
      </w:pPr>
      <w:r w:rsidRPr="004B4F1D">
        <w:rPr>
          <w:noProof/>
          <w:lang w:eastAsia="ru-RU"/>
        </w:rPr>
        <w:drawing>
          <wp:anchor distT="0" distB="0" distL="63500" distR="97790" simplePos="0" relativeHeight="251694080" behindDoc="1" locked="0" layoutInCell="1" allowOverlap="1" wp14:anchorId="63573DDB" wp14:editId="24ECEF00">
            <wp:simplePos x="0" y="0"/>
            <wp:positionH relativeFrom="margin">
              <wp:posOffset>542290</wp:posOffset>
            </wp:positionH>
            <wp:positionV relativeFrom="paragraph">
              <wp:posOffset>0</wp:posOffset>
            </wp:positionV>
            <wp:extent cx="286385" cy="292735"/>
            <wp:effectExtent l="0" t="0" r="0" b="0"/>
            <wp:wrapSquare wrapText="right"/>
            <wp:docPr id="7172" name="Рисунок 7172" descr="image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7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6385" cy="292735"/>
                    </a:xfrm>
                    <a:prstGeom prst="rect">
                      <a:avLst/>
                    </a:prstGeom>
                    <a:noFill/>
                  </pic:spPr>
                </pic:pic>
              </a:graphicData>
            </a:graphic>
            <wp14:sizeRelH relativeFrom="page">
              <wp14:pctWidth>0</wp14:pctWidth>
            </wp14:sizeRelH>
            <wp14:sizeRelV relativeFrom="page">
              <wp14:pctHeight>0</wp14:pctHeight>
            </wp14:sizeRelV>
          </wp:anchor>
        </w:drawing>
      </w:r>
      <w:r w:rsidR="00526331" w:rsidRPr="004B4F1D">
        <w:rPr>
          <w:rFonts w:ascii="Times New Roman" w:eastAsia="Times New Roman" w:hAnsi="Times New Roman" w:cs="Times New Roman"/>
          <w:bCs/>
          <w:lang w:bidi="en-US"/>
        </w:rPr>
        <w:t>6</w:t>
      </w:r>
      <w:r w:rsidRPr="004B4F1D">
        <w:rPr>
          <w:rFonts w:ascii="Times New Roman" w:eastAsia="Times New Roman" w:hAnsi="Times New Roman" w:cs="Times New Roman"/>
          <w:bCs/>
          <w:lang w:val="en-US" w:bidi="en-US"/>
        </w:rPr>
        <w:t>PC</w:t>
      </w:r>
      <w:r w:rsidRPr="004B4F1D">
        <w:rPr>
          <w:rFonts w:ascii="Times New Roman" w:eastAsia="Times New Roman" w:hAnsi="Times New Roman" w:cs="Times New Roman"/>
          <w:bCs/>
          <w:lang w:bidi="en-US"/>
        </w:rPr>
        <w:t>|</w:t>
      </w:r>
      <w:r w:rsidRPr="004B4F1D">
        <w:rPr>
          <w:rFonts w:ascii="Times New Roman" w:eastAsia="Times New Roman" w:hAnsi="Times New Roman" w:cs="Times New Roman"/>
          <w:bCs/>
          <w:lang w:val="en-US" w:bidi="en-US"/>
        </w:rPr>
        <w:t>Z</w:t>
      </w:r>
      <w:r w:rsidRPr="004B4F1D">
        <w:rPr>
          <w:rFonts w:ascii="Times New Roman" w:eastAsia="Times New Roman" w:hAnsi="Times New Roman" w:cs="Times New Roman"/>
          <w:bCs/>
          <w:lang w:bidi="en-US"/>
        </w:rPr>
        <w:t>|30|</w:t>
      </w:r>
      <w:r w:rsidRPr="004B4F1D">
        <w:rPr>
          <w:rFonts w:ascii="Times New Roman" w:eastAsia="Times New Roman" w:hAnsi="Times New Roman" w:cs="Times New Roman"/>
          <w:bCs/>
          <w:lang w:val="en-US" w:bidi="en-US"/>
        </w:rPr>
        <w:t>S</w:t>
      </w:r>
      <w:r w:rsidRPr="004B4F1D">
        <w:rPr>
          <w:rFonts w:ascii="Times New Roman" w:eastAsia="Times New Roman" w:hAnsi="Times New Roman" w:cs="Times New Roman"/>
          <w:bCs/>
          <w:lang w:bidi="en-US"/>
        </w:rPr>
        <w:t xml:space="preserve">|05 </w:t>
      </w:r>
      <w:r w:rsidRPr="004B4F1D">
        <w:rPr>
          <w:rFonts w:ascii="Times New Roman" w:eastAsia="Times New Roman" w:hAnsi="Times New Roman" w:cs="Times New Roman"/>
          <w:bCs/>
          <w:lang w:val="en-US" w:bidi="en-US"/>
        </w:rPr>
        <w:t>RUS</w:t>
      </w:r>
      <w:r w:rsidRPr="004B4F1D">
        <w:rPr>
          <w:rFonts w:ascii="Times New Roman" w:eastAsia="Times New Roman" w:hAnsi="Times New Roman" w:cs="Times New Roman"/>
          <w:bCs/>
          <w:lang w:bidi="en-US"/>
        </w:rPr>
        <w:t xml:space="preserve"> </w:t>
      </w:r>
      <w:r w:rsidRPr="004B4F1D">
        <w:rPr>
          <w:rFonts w:ascii="Times New Roman" w:eastAsia="Times New Roman" w:hAnsi="Times New Roman" w:cs="Times New Roman"/>
          <w:bCs/>
          <w:lang w:val="en-US" w:bidi="en-US"/>
        </w:rPr>
        <w:t>GOST</w:t>
      </w:r>
      <w:r w:rsidRPr="004B4F1D">
        <w:rPr>
          <w:rFonts w:ascii="Times New Roman" w:eastAsia="Times New Roman" w:hAnsi="Times New Roman" w:cs="Times New Roman"/>
          <w:bCs/>
          <w:lang w:bidi="en-US"/>
        </w:rPr>
        <w:t xml:space="preserve"> </w:t>
      </w:r>
      <w:r w:rsidRPr="004B4F1D">
        <w:rPr>
          <w:rFonts w:ascii="Times New Roman" w:eastAsia="Times New Roman" w:hAnsi="Times New Roman" w:cs="Times New Roman"/>
          <w:bCs/>
        </w:rPr>
        <w:t>26319|АВС;</w:t>
      </w:r>
    </w:p>
    <w:p w14:paraId="2782DB3B" w14:textId="77777777" w:rsidR="004A0BD1" w:rsidRPr="004B4F1D" w:rsidRDefault="004A0BD1" w:rsidP="004B4F1D">
      <w:pPr>
        <w:pStyle w:val="a9"/>
        <w:widowControl w:val="0"/>
        <w:tabs>
          <w:tab w:val="left" w:pos="490"/>
        </w:tabs>
        <w:spacing w:after="60" w:line="240" w:lineRule="auto"/>
        <w:ind w:left="0" w:firstLine="284"/>
        <w:jc w:val="both"/>
        <w:rPr>
          <w:rFonts w:ascii="Times New Roman" w:eastAsia="Times New Roman" w:hAnsi="Times New Roman" w:cs="Times New Roman"/>
          <w:bCs/>
        </w:rPr>
      </w:pPr>
      <w:r w:rsidRPr="004B4F1D">
        <w:rPr>
          <w:rFonts w:ascii="Times New Roman" w:eastAsia="Times New Roman" w:hAnsi="Times New Roman" w:cs="Times New Roman"/>
          <w:bCs/>
        </w:rPr>
        <w:t>стальной узкогорлый барабан, предназначенный для жидко</w:t>
      </w:r>
      <w:r w:rsidRPr="004B4F1D">
        <w:rPr>
          <w:rFonts w:ascii="Times New Roman" w:eastAsia="Times New Roman" w:hAnsi="Times New Roman" w:cs="Times New Roman"/>
          <w:bCs/>
        </w:rPr>
        <w:softHyphen/>
        <w:t>сти плотностью 1,4 г/см</w:t>
      </w:r>
      <w:r w:rsidRPr="004B4F1D">
        <w:rPr>
          <w:rFonts w:ascii="Times New Roman" w:eastAsia="Times New Roman" w:hAnsi="Times New Roman" w:cs="Times New Roman"/>
          <w:bCs/>
          <w:vertAlign w:val="superscript"/>
        </w:rPr>
        <w:t>3</w:t>
      </w:r>
      <w:r w:rsidRPr="004B4F1D">
        <w:rPr>
          <w:rFonts w:ascii="Times New Roman" w:eastAsia="Times New Roman" w:hAnsi="Times New Roman" w:cs="Times New Roman"/>
          <w:bCs/>
        </w:rPr>
        <w:t xml:space="preserve">, испытанный на давление 150 кПа, год изготовления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2002, упаковка группы</w:t>
      </w:r>
      <w:r w:rsidRPr="004B4F1D">
        <w:rPr>
          <w:rFonts w:ascii="Times New Roman" w:eastAsia="Times New Roman" w:hAnsi="Times New Roman" w:cs="Times New Roman"/>
          <w:bCs/>
          <w:lang w:val="en-US"/>
        </w:rPr>
        <w:t>II</w:t>
      </w:r>
      <w:r w:rsidRPr="004B4F1D">
        <w:rPr>
          <w:rFonts w:ascii="Times New Roman" w:eastAsia="Times New Roman" w:hAnsi="Times New Roman" w:cs="Times New Roman"/>
          <w:bCs/>
        </w:rPr>
        <w:t xml:space="preserve">. Год реставрации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2005, прошел испытание на герметичность, реставратором является предприятие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изготовитель тары:</w:t>
      </w:r>
    </w:p>
    <w:p w14:paraId="62212692" w14:textId="77777777" w:rsidR="00526331" w:rsidRPr="004B4F1D" w:rsidRDefault="004A0BD1" w:rsidP="004B4F1D">
      <w:pPr>
        <w:widowControl w:val="0"/>
        <w:spacing w:after="56" w:line="240" w:lineRule="auto"/>
        <w:ind w:right="2220" w:firstLine="284"/>
        <w:rPr>
          <w:rFonts w:ascii="Times New Roman" w:eastAsia="Times New Roman" w:hAnsi="Times New Roman" w:cs="Times New Roman"/>
          <w:bCs/>
        </w:rPr>
      </w:pPr>
      <w:r w:rsidRPr="004B4F1D">
        <w:rPr>
          <w:rFonts w:ascii="Times New Roman" w:eastAsia="Times New Roman" w:hAnsi="Times New Roman" w:cs="Times New Roman"/>
          <w:bCs/>
          <w:noProof/>
          <w:lang w:eastAsia="ru-RU"/>
        </w:rPr>
        <w:drawing>
          <wp:anchor distT="3175" distB="0" distL="63500" distR="106680" simplePos="0" relativeHeight="251695104" behindDoc="1" locked="0" layoutInCell="1" allowOverlap="1" wp14:anchorId="309990D1" wp14:editId="0E557626">
            <wp:simplePos x="0" y="0"/>
            <wp:positionH relativeFrom="margin">
              <wp:posOffset>542290</wp:posOffset>
            </wp:positionH>
            <wp:positionV relativeFrom="paragraph">
              <wp:posOffset>3175</wp:posOffset>
            </wp:positionV>
            <wp:extent cx="286385" cy="292735"/>
            <wp:effectExtent l="0" t="0" r="0" b="0"/>
            <wp:wrapSquare wrapText="right"/>
            <wp:docPr id="7173" name="Рисунок 7173" descr="image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7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6385" cy="292735"/>
                    </a:xfrm>
                    <a:prstGeom prst="rect">
                      <a:avLst/>
                    </a:prstGeom>
                    <a:noFill/>
                  </pic:spPr>
                </pic:pic>
              </a:graphicData>
            </a:graphic>
            <wp14:sizeRelH relativeFrom="page">
              <wp14:pctWidth>0</wp14:pctWidth>
            </wp14:sizeRelH>
            <wp14:sizeRelV relativeFrom="page">
              <wp14:pctHeight>0</wp14:pctHeight>
            </wp14:sizeRelV>
          </wp:anchor>
        </w:drawing>
      </w:r>
      <w:r w:rsidRPr="004B4F1D">
        <w:rPr>
          <w:rFonts w:ascii="Times New Roman" w:eastAsia="Times New Roman" w:hAnsi="Times New Roman" w:cs="Times New Roman"/>
          <w:bCs/>
        </w:rPr>
        <w:t xml:space="preserve">1А1 </w:t>
      </w:r>
      <w:r w:rsidRPr="004B4F1D">
        <w:rPr>
          <w:rFonts w:ascii="Times New Roman" w:eastAsia="Times New Roman" w:hAnsi="Times New Roman" w:cs="Times New Roman"/>
          <w:bCs/>
          <w:lang w:bidi="en-US"/>
        </w:rPr>
        <w:t>|</w:t>
      </w:r>
      <w:r w:rsidRPr="004B4F1D">
        <w:rPr>
          <w:rFonts w:ascii="Times New Roman" w:eastAsia="Times New Roman" w:hAnsi="Times New Roman" w:cs="Times New Roman"/>
          <w:bCs/>
          <w:lang w:val="en-US" w:bidi="en-US"/>
        </w:rPr>
        <w:t>Y</w:t>
      </w:r>
      <w:r w:rsidRPr="004B4F1D">
        <w:rPr>
          <w:rFonts w:ascii="Times New Roman" w:eastAsia="Times New Roman" w:hAnsi="Times New Roman" w:cs="Times New Roman"/>
          <w:bCs/>
          <w:lang w:bidi="en-US"/>
        </w:rPr>
        <w:t xml:space="preserve">) </w:t>
      </w:r>
      <w:r w:rsidRPr="004B4F1D">
        <w:rPr>
          <w:rFonts w:ascii="Times New Roman" w:eastAsia="Times New Roman" w:hAnsi="Times New Roman" w:cs="Times New Roman"/>
          <w:bCs/>
        </w:rPr>
        <w:t xml:space="preserve">1,4| 150|02 </w:t>
      </w:r>
      <w:r w:rsidRPr="004B4F1D">
        <w:rPr>
          <w:rFonts w:ascii="Times New Roman" w:eastAsia="Times New Roman" w:hAnsi="Times New Roman" w:cs="Times New Roman"/>
          <w:bCs/>
          <w:lang w:val="en-US" w:bidi="en-US"/>
        </w:rPr>
        <w:t>RUS</w:t>
      </w:r>
      <w:r w:rsidRPr="004B4F1D">
        <w:rPr>
          <w:rFonts w:ascii="Times New Roman" w:eastAsia="Times New Roman" w:hAnsi="Times New Roman" w:cs="Times New Roman"/>
          <w:bCs/>
          <w:lang w:bidi="en-US"/>
        </w:rPr>
        <w:t xml:space="preserve"> </w:t>
      </w:r>
      <w:r w:rsidRPr="004B4F1D">
        <w:rPr>
          <w:rFonts w:ascii="Times New Roman" w:eastAsia="Times New Roman" w:hAnsi="Times New Roman" w:cs="Times New Roman"/>
          <w:bCs/>
          <w:lang w:val="en-US" w:bidi="en-US"/>
        </w:rPr>
        <w:t>GOST</w:t>
      </w:r>
      <w:r w:rsidRPr="004B4F1D">
        <w:rPr>
          <w:rFonts w:ascii="Times New Roman" w:eastAsia="Times New Roman" w:hAnsi="Times New Roman" w:cs="Times New Roman"/>
          <w:bCs/>
          <w:lang w:bidi="en-US"/>
        </w:rPr>
        <w:t xml:space="preserve"> </w:t>
      </w:r>
      <w:r w:rsidRPr="004B4F1D">
        <w:rPr>
          <w:rFonts w:ascii="Times New Roman" w:eastAsia="Times New Roman" w:hAnsi="Times New Roman" w:cs="Times New Roman"/>
          <w:bCs/>
        </w:rPr>
        <w:t>2631</w:t>
      </w:r>
      <w:r w:rsidRPr="004B4F1D">
        <w:rPr>
          <w:rFonts w:ascii="Times New Roman" w:eastAsia="Times New Roman" w:hAnsi="Times New Roman" w:cs="Times New Roman"/>
          <w:bCs/>
          <w:lang w:bidi="en-US"/>
        </w:rPr>
        <w:t>9|</w:t>
      </w:r>
      <w:r w:rsidRPr="004B4F1D">
        <w:rPr>
          <w:rFonts w:ascii="Times New Roman" w:eastAsia="Times New Roman" w:hAnsi="Times New Roman" w:cs="Times New Roman"/>
          <w:bCs/>
          <w:lang w:val="en-US" w:bidi="en-US"/>
        </w:rPr>
        <w:t>ABC</w:t>
      </w:r>
      <w:r w:rsidRPr="004B4F1D">
        <w:rPr>
          <w:rFonts w:ascii="Times New Roman" w:eastAsia="Times New Roman" w:hAnsi="Times New Roman" w:cs="Times New Roman"/>
          <w:bCs/>
          <w:lang w:bidi="en-US"/>
        </w:rPr>
        <w:t>|05</w:t>
      </w:r>
      <w:r w:rsidRPr="004B4F1D">
        <w:rPr>
          <w:rFonts w:ascii="Times New Roman" w:eastAsia="Times New Roman" w:hAnsi="Times New Roman" w:cs="Times New Roman"/>
          <w:bCs/>
          <w:lang w:val="en-US" w:bidi="en-US"/>
        </w:rPr>
        <w:t>RL</w:t>
      </w:r>
      <w:r w:rsidRPr="004B4F1D">
        <w:rPr>
          <w:rFonts w:ascii="Times New Roman" w:eastAsia="Times New Roman" w:hAnsi="Times New Roman" w:cs="Times New Roman"/>
          <w:bCs/>
          <w:lang w:bidi="en-US"/>
        </w:rPr>
        <w:t>;</w:t>
      </w:r>
    </w:p>
    <w:p w14:paraId="2CD19B76"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Таким образом, опасные грузы, упакованные в тару, соответ</w:t>
      </w:r>
      <w:r w:rsidRPr="004B4F1D">
        <w:rPr>
          <w:rFonts w:ascii="Times New Roman" w:eastAsia="Times New Roman" w:hAnsi="Times New Roman" w:cs="Times New Roman"/>
          <w:bCs/>
        </w:rPr>
        <w:softHyphen/>
        <w:t>ствующую требованиям стандарта, могут транспортироваться в режиме, регламентируемом ДОПОГ.</w:t>
      </w:r>
    </w:p>
    <w:p w14:paraId="0045D157"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color w:val="000000"/>
          <w:lang w:eastAsia="ru-RU"/>
        </w:rPr>
      </w:pPr>
      <w:r w:rsidRPr="004B4F1D">
        <w:rPr>
          <w:rFonts w:ascii="Times New Roman" w:eastAsia="Times New Roman" w:hAnsi="Times New Roman" w:cs="Times New Roman"/>
          <w:bCs/>
        </w:rPr>
        <w:t>На каждом грузовом месте (упаковке) с опасными грузами грузоотправитель должен нанести четкую маркировку опасности груза, включающую в себя знаки опаснос</w:t>
      </w:r>
      <w:r w:rsidRPr="004B4F1D">
        <w:rPr>
          <w:rFonts w:ascii="Times New Roman" w:eastAsia="Times New Roman" w:hAnsi="Times New Roman" w:cs="Times New Roman"/>
          <w:bCs/>
        </w:rPr>
        <w:softHyphen/>
        <w:t>ти, наименование опасного груза, номер ООН, классификаци</w:t>
      </w:r>
      <w:r w:rsidRPr="004B4F1D">
        <w:rPr>
          <w:rFonts w:ascii="Times New Roman" w:eastAsia="Times New Roman" w:hAnsi="Times New Roman" w:cs="Times New Roman"/>
          <w:bCs/>
        </w:rPr>
        <w:softHyphen/>
        <w:t xml:space="preserve">онный шифр по ГОСТ 19433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88 и транспортную маркировку по ГОСТ 14192-96. </w:t>
      </w:r>
    </w:p>
    <w:p w14:paraId="117CB76C" w14:textId="77777777" w:rsidR="004A0BD1" w:rsidRDefault="00526331" w:rsidP="004B4F1D">
      <w:pPr>
        <w:shd w:val="clear" w:color="auto" w:fill="FFFFFF"/>
        <w:spacing w:after="0" w:line="240" w:lineRule="auto"/>
        <w:ind w:firstLine="284"/>
        <w:jc w:val="both"/>
        <w:rPr>
          <w:rFonts w:ascii="Times New Roman" w:eastAsia="Times New Roman" w:hAnsi="Times New Roman" w:cs="Times New Roman"/>
          <w:color w:val="000000"/>
          <w:lang w:eastAsia="ru-RU"/>
        </w:rPr>
      </w:pPr>
      <w:r w:rsidRPr="004B4F1D">
        <w:rPr>
          <w:rFonts w:ascii="Times New Roman" w:eastAsia="Times New Roman" w:hAnsi="Times New Roman" w:cs="Times New Roman"/>
          <w:color w:val="000000"/>
          <w:lang w:eastAsia="ru-RU"/>
        </w:rPr>
        <w:t>З</w:t>
      </w:r>
      <w:r w:rsidR="004A0BD1" w:rsidRPr="004B4F1D">
        <w:rPr>
          <w:rFonts w:ascii="Times New Roman" w:eastAsia="Times New Roman" w:hAnsi="Times New Roman" w:cs="Times New Roman"/>
          <w:color w:val="000000"/>
          <w:lang w:eastAsia="ru-RU"/>
        </w:rPr>
        <w:t>наки опасности, наносимые на транспор</w:t>
      </w:r>
      <w:r w:rsidR="00EB21F2" w:rsidRPr="004B4F1D">
        <w:rPr>
          <w:rFonts w:ascii="Times New Roman" w:eastAsia="Times New Roman" w:hAnsi="Times New Roman" w:cs="Times New Roman"/>
          <w:color w:val="000000"/>
          <w:lang w:eastAsia="ru-RU"/>
        </w:rPr>
        <w:t xml:space="preserve">тную </w:t>
      </w:r>
      <w:r w:rsidR="004A0BD1" w:rsidRPr="004B4F1D">
        <w:rPr>
          <w:rFonts w:ascii="Times New Roman" w:eastAsia="Times New Roman" w:hAnsi="Times New Roman" w:cs="Times New Roman"/>
          <w:color w:val="000000"/>
          <w:lang w:eastAsia="ru-RU"/>
        </w:rPr>
        <w:t xml:space="preserve">тару (рисунок </w:t>
      </w:r>
      <w:r w:rsidR="00617501" w:rsidRPr="004B4F1D">
        <w:rPr>
          <w:rFonts w:ascii="Times New Roman" w:eastAsia="Times New Roman" w:hAnsi="Times New Roman" w:cs="Times New Roman"/>
          <w:color w:val="000000"/>
          <w:lang w:eastAsia="ru-RU"/>
        </w:rPr>
        <w:t>9</w:t>
      </w:r>
      <w:r w:rsidR="004A0BD1" w:rsidRPr="004B4F1D">
        <w:rPr>
          <w:rFonts w:ascii="Times New Roman" w:eastAsia="Times New Roman" w:hAnsi="Times New Roman" w:cs="Times New Roman"/>
          <w:color w:val="000000"/>
          <w:lang w:eastAsia="ru-RU"/>
        </w:rPr>
        <w:t>.</w:t>
      </w:r>
      <w:r w:rsidR="00617501" w:rsidRPr="004B4F1D">
        <w:rPr>
          <w:rFonts w:ascii="Times New Roman" w:eastAsia="Times New Roman" w:hAnsi="Times New Roman" w:cs="Times New Roman"/>
          <w:color w:val="000000"/>
          <w:lang w:eastAsia="ru-RU"/>
        </w:rPr>
        <w:t>2</w:t>
      </w:r>
      <w:r w:rsidR="004A0BD1" w:rsidRPr="004B4F1D">
        <w:rPr>
          <w:rFonts w:ascii="Times New Roman" w:eastAsia="Times New Roman" w:hAnsi="Times New Roman" w:cs="Times New Roman"/>
          <w:color w:val="000000"/>
          <w:lang w:eastAsia="ru-RU"/>
        </w:rPr>
        <w:t>), должны иметь форму квадрата, повернутого на угол, со стороной не менее 100 мм, который условно разделен на два равных треугольника. При размерах тары, не позволяющих наносить знаки опасности указанных размеров, допускается уменьшить сторону квадрата до 50 мм. В верхнем треугольнике знака наносят символ опасности, в нижнем углу треугольника номер подкласса.</w:t>
      </w:r>
    </w:p>
    <w:p w14:paraId="78956247" w14:textId="77777777" w:rsidR="004B4F1D" w:rsidRDefault="004B4F1D" w:rsidP="004B4F1D">
      <w:pPr>
        <w:shd w:val="clear" w:color="auto" w:fill="FFFFFF"/>
        <w:spacing w:after="0" w:line="240" w:lineRule="auto"/>
        <w:ind w:firstLine="284"/>
        <w:jc w:val="both"/>
        <w:rPr>
          <w:rFonts w:ascii="Times New Roman" w:eastAsia="Times New Roman" w:hAnsi="Times New Roman" w:cs="Times New Roman"/>
          <w:color w:val="000000"/>
          <w:lang w:eastAsia="ru-RU"/>
        </w:rPr>
      </w:pPr>
      <w:r w:rsidRPr="004B4F1D">
        <w:rPr>
          <w:rFonts w:ascii="Times New Roman" w:eastAsia="Times New Roman" w:hAnsi="Times New Roman" w:cs="Times New Roman"/>
          <w:color w:val="000000"/>
          <w:lang w:eastAsia="ru-RU"/>
        </w:rPr>
        <w:t>На знаке опасности между символом и номером подкласса располагают надпись, характеризующую опасность груза, а под ней – номер аварийной карточки.</w:t>
      </w:r>
    </w:p>
    <w:p w14:paraId="15E84745" w14:textId="77777777" w:rsidR="004B4F1D" w:rsidRPr="004B4F1D" w:rsidRDefault="004B4F1D" w:rsidP="004B4F1D">
      <w:pPr>
        <w:shd w:val="clear" w:color="auto" w:fill="FFFFFF"/>
        <w:spacing w:after="0" w:line="240" w:lineRule="auto"/>
        <w:ind w:firstLine="284"/>
        <w:jc w:val="both"/>
        <w:rPr>
          <w:rFonts w:ascii="Times New Roman" w:eastAsia="Times New Roman" w:hAnsi="Times New Roman" w:cs="Times New Roman"/>
          <w:color w:val="000000"/>
          <w:lang w:eastAsia="ru-RU"/>
        </w:rPr>
      </w:pPr>
      <w:r w:rsidRPr="004B4F1D">
        <w:rPr>
          <w:rFonts w:ascii="Times New Roman" w:eastAsia="Times New Roman" w:hAnsi="Times New Roman" w:cs="Times New Roman"/>
          <w:color w:val="000000"/>
          <w:lang w:eastAsia="ru-RU"/>
        </w:rPr>
        <w:t>Нанесение знаков опасности производится: на ящиках и транспортных пакетах – на трех поверхностях (боковой, торцевой и верхней); на бочках –на одном из днищ и обечайке (цилиндрической части); на кипах и тюках – на торцевой и боковой поверхностях; на других видах тары (баллонах и др.) – в наиболее удобных местах, хорошо видимых при размещении в вагоне.</w:t>
      </w:r>
    </w:p>
    <w:p w14:paraId="0B02E954" w14:textId="77777777" w:rsidR="004A0BD1" w:rsidRPr="004A0BD1" w:rsidRDefault="00526331" w:rsidP="004A0BD1">
      <w:pPr>
        <w:shd w:val="clear" w:color="auto" w:fill="FFFFFF"/>
        <w:spacing w:before="100" w:beforeAutospacing="1" w:after="100" w:afterAutospacing="1" w:line="240" w:lineRule="auto"/>
        <w:rPr>
          <w:rFonts w:ascii="Times New Roman" w:eastAsia="Times New Roman" w:hAnsi="Times New Roman" w:cs="Times New Roman"/>
          <w:color w:val="000000"/>
          <w:sz w:val="26"/>
          <w:szCs w:val="26"/>
          <w:lang w:eastAsia="ru-RU"/>
        </w:rPr>
      </w:pPr>
      <w:r w:rsidRPr="004A0BD1">
        <w:rPr>
          <w:rFonts w:ascii="Verdana" w:eastAsia="Times New Roman" w:hAnsi="Verdana" w:cs="Times New Roman"/>
          <w:b/>
          <w:bCs/>
          <w:noProof/>
          <w:color w:val="000000"/>
          <w:sz w:val="24"/>
          <w:szCs w:val="24"/>
          <w:lang w:eastAsia="ru-RU"/>
        </w:rPr>
        <w:drawing>
          <wp:inline distT="0" distB="0" distL="0" distR="0" wp14:anchorId="7FA24992" wp14:editId="0FED67F8">
            <wp:extent cx="2067098" cy="1432353"/>
            <wp:effectExtent l="0" t="0" r="0" b="0"/>
            <wp:docPr id="7176" name="Рисунок 7176" descr="http://konspekta.net/megaobuchalkaru/imgbaza/baza6/1675720326192.files/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megaobuchalkaru/imgbaza/baza6/1675720326192.files/image021.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84092" cy="1444129"/>
                    </a:xfrm>
                    <a:prstGeom prst="rect">
                      <a:avLst/>
                    </a:prstGeom>
                    <a:noFill/>
                    <a:ln>
                      <a:noFill/>
                    </a:ln>
                  </pic:spPr>
                </pic:pic>
              </a:graphicData>
            </a:graphic>
          </wp:inline>
        </w:drawing>
      </w:r>
    </w:p>
    <w:p w14:paraId="09BDE508" w14:textId="77777777" w:rsidR="00526331" w:rsidRPr="004B4F1D" w:rsidRDefault="00526331" w:rsidP="00FD5D5F">
      <w:pPr>
        <w:shd w:val="clear" w:color="auto" w:fill="FFFFFF"/>
        <w:spacing w:after="0" w:line="240" w:lineRule="auto"/>
        <w:ind w:left="704"/>
        <w:rPr>
          <w:rFonts w:ascii="Times New Roman" w:eastAsia="Times New Roman" w:hAnsi="Times New Roman" w:cs="Times New Roman"/>
          <w:color w:val="000000"/>
          <w:lang w:eastAsia="ru-RU"/>
        </w:rPr>
      </w:pPr>
      <w:r w:rsidRPr="004B4F1D">
        <w:rPr>
          <w:rFonts w:ascii="Times New Roman" w:eastAsia="Times New Roman" w:hAnsi="Times New Roman" w:cs="Times New Roman"/>
          <w:color w:val="000000"/>
          <w:lang w:eastAsia="ru-RU"/>
        </w:rPr>
        <w:t xml:space="preserve">Рисунок </w:t>
      </w:r>
      <w:r w:rsidR="00617501" w:rsidRPr="004B4F1D">
        <w:rPr>
          <w:rFonts w:ascii="Times New Roman" w:eastAsia="Times New Roman" w:hAnsi="Times New Roman" w:cs="Times New Roman"/>
          <w:color w:val="000000"/>
          <w:lang w:eastAsia="ru-RU"/>
        </w:rPr>
        <w:t>9</w:t>
      </w:r>
      <w:r w:rsidRPr="004B4F1D">
        <w:rPr>
          <w:rFonts w:ascii="Times New Roman" w:eastAsia="Times New Roman" w:hAnsi="Times New Roman" w:cs="Times New Roman"/>
          <w:color w:val="000000"/>
          <w:lang w:eastAsia="ru-RU"/>
        </w:rPr>
        <w:t>.</w:t>
      </w:r>
      <w:r w:rsidR="00617501" w:rsidRPr="004B4F1D">
        <w:rPr>
          <w:rFonts w:ascii="Times New Roman" w:eastAsia="Times New Roman" w:hAnsi="Times New Roman" w:cs="Times New Roman"/>
          <w:color w:val="000000"/>
          <w:lang w:eastAsia="ru-RU"/>
        </w:rPr>
        <w:t>2</w:t>
      </w:r>
      <w:r w:rsidRPr="004B4F1D">
        <w:rPr>
          <w:rFonts w:ascii="Times New Roman" w:eastAsia="Times New Roman" w:hAnsi="Times New Roman" w:cs="Times New Roman"/>
          <w:color w:val="000000"/>
          <w:lang w:eastAsia="ru-RU"/>
        </w:rPr>
        <w:t xml:space="preserve"> – Место расположения маркировки, характеризующей транспортную опасность груза: 1 – знак опасности; 2 – манипуляционные знаки по ГОСТ 14192-96; 3 – номер ООН; 4 – классификационный шифр; 5 – транспортное наименование груза</w:t>
      </w:r>
    </w:p>
    <w:p w14:paraId="55080925" w14:textId="77777777" w:rsidR="004A0BD1" w:rsidRPr="004B4F1D" w:rsidRDefault="00FC5D1C" w:rsidP="004B4F1D">
      <w:pPr>
        <w:shd w:val="clear" w:color="auto" w:fill="FFFFFF"/>
        <w:spacing w:after="0" w:line="240" w:lineRule="auto"/>
        <w:ind w:firstLine="284"/>
        <w:jc w:val="both"/>
        <w:rPr>
          <w:rFonts w:ascii="Times New Roman" w:eastAsia="Times New Roman" w:hAnsi="Times New Roman" w:cs="Times New Roman"/>
          <w:color w:val="000000"/>
          <w:lang w:eastAsia="ru-RU"/>
        </w:rPr>
      </w:pPr>
      <w:r w:rsidRPr="004B4F1D">
        <w:rPr>
          <w:rFonts w:ascii="Times New Roman" w:eastAsia="Times New Roman" w:hAnsi="Times New Roman" w:cs="Times New Roman"/>
          <w:color w:val="000000"/>
          <w:lang w:eastAsia="ru-RU"/>
        </w:rPr>
        <w:tab/>
      </w:r>
      <w:r w:rsidRPr="004B4F1D">
        <w:rPr>
          <w:rFonts w:ascii="Times New Roman" w:eastAsia="Times New Roman" w:hAnsi="Times New Roman" w:cs="Times New Roman"/>
          <w:color w:val="000000"/>
          <w:lang w:eastAsia="ru-RU"/>
        </w:rPr>
        <w:tab/>
      </w:r>
    </w:p>
    <w:p w14:paraId="3053B4D9" w14:textId="77777777" w:rsidR="004A0BD1" w:rsidRPr="004B4F1D" w:rsidRDefault="004A0BD1" w:rsidP="004B4F1D">
      <w:pPr>
        <w:shd w:val="clear" w:color="auto" w:fill="FFFFFF"/>
        <w:spacing w:after="0" w:line="240" w:lineRule="auto"/>
        <w:ind w:firstLine="284"/>
        <w:jc w:val="both"/>
        <w:rPr>
          <w:rFonts w:ascii="Times New Roman" w:eastAsia="Times New Roman" w:hAnsi="Times New Roman" w:cs="Times New Roman"/>
          <w:color w:val="000000"/>
          <w:lang w:eastAsia="ru-RU"/>
        </w:rPr>
      </w:pPr>
      <w:r w:rsidRPr="004B4F1D">
        <w:rPr>
          <w:rFonts w:ascii="Times New Roman" w:eastAsia="Times New Roman" w:hAnsi="Times New Roman" w:cs="Times New Roman"/>
          <w:color w:val="000000"/>
          <w:lang w:eastAsia="ru-RU"/>
        </w:rPr>
        <w:t>Знаки опасности разделяются на: основной, характеризующий основной вид опасности и соответствующий классу (подклассу), к которому отнесен груз, и дополнительный, характеризующий вид дополнительной опасности. Знаки опасности определяются по классификационным таблицам опасных грузов каждого класса</w:t>
      </w:r>
      <w:r w:rsidR="00FC5D1C" w:rsidRPr="004B4F1D">
        <w:rPr>
          <w:rFonts w:ascii="Times New Roman" w:eastAsia="Times New Roman" w:hAnsi="Times New Roman" w:cs="Times New Roman"/>
          <w:color w:val="000000"/>
          <w:lang w:eastAsia="ru-RU"/>
        </w:rPr>
        <w:t xml:space="preserve">. </w:t>
      </w:r>
      <w:r w:rsidRPr="004B4F1D">
        <w:rPr>
          <w:rFonts w:ascii="Times New Roman" w:eastAsia="Times New Roman" w:hAnsi="Times New Roman" w:cs="Times New Roman"/>
          <w:color w:val="000000"/>
          <w:lang w:eastAsia="ru-RU"/>
        </w:rPr>
        <w:t>В них знак опасности указан в виде дроби: в числителе номер основного знака опасности, в знаменателе – дополнительного.</w:t>
      </w:r>
    </w:p>
    <w:p w14:paraId="164DAB99" w14:textId="77777777" w:rsidR="004A0BD1" w:rsidRPr="004B4F1D" w:rsidRDefault="004A0BD1" w:rsidP="004B4F1D">
      <w:pPr>
        <w:shd w:val="clear" w:color="auto" w:fill="FFFFFF"/>
        <w:spacing w:after="0" w:line="240" w:lineRule="auto"/>
        <w:ind w:firstLine="284"/>
        <w:jc w:val="both"/>
        <w:rPr>
          <w:rFonts w:ascii="Times New Roman" w:eastAsia="Times New Roman" w:hAnsi="Times New Roman" w:cs="Times New Roman"/>
          <w:color w:val="000000"/>
          <w:lang w:eastAsia="ru-RU"/>
        </w:rPr>
      </w:pPr>
      <w:r w:rsidRPr="004B4F1D">
        <w:rPr>
          <w:rFonts w:ascii="Times New Roman" w:eastAsia="Times New Roman" w:hAnsi="Times New Roman" w:cs="Times New Roman"/>
          <w:color w:val="000000"/>
          <w:lang w:eastAsia="ru-RU"/>
        </w:rPr>
        <w:t>Если груз обладает несколькими видами опасности, то грузоотправитель обязан нанести на упаковку все знаки, соответствующие этим видам опасности. Номер подкласса в этом случае наносится только на основной знак опасности.</w:t>
      </w:r>
    </w:p>
    <w:p w14:paraId="3CBCB9FD" w14:textId="77777777" w:rsidR="004A0BD1" w:rsidRPr="004B4F1D" w:rsidRDefault="004A0BD1" w:rsidP="004B4F1D">
      <w:pPr>
        <w:shd w:val="clear" w:color="auto" w:fill="FFFFFF"/>
        <w:spacing w:after="0" w:line="240" w:lineRule="auto"/>
        <w:ind w:firstLine="284"/>
        <w:jc w:val="both"/>
        <w:rPr>
          <w:rFonts w:ascii="Times New Roman" w:eastAsia="Times New Roman" w:hAnsi="Times New Roman" w:cs="Times New Roman"/>
          <w:color w:val="000000"/>
          <w:lang w:eastAsia="ru-RU"/>
        </w:rPr>
      </w:pPr>
      <w:r w:rsidRPr="004B4F1D">
        <w:rPr>
          <w:rFonts w:ascii="Times New Roman" w:eastAsia="Times New Roman" w:hAnsi="Times New Roman" w:cs="Times New Roman"/>
          <w:color w:val="000000"/>
          <w:lang w:eastAsia="ru-RU"/>
        </w:rPr>
        <w:t>При совместной упаковке опасных грузов различных классов на грузовое место наносятся знаки опасности, соответствующие каждому грузу.</w:t>
      </w:r>
    </w:p>
    <w:p w14:paraId="2F37FB99" w14:textId="77777777" w:rsidR="004A0BD1" w:rsidRPr="004B4F1D" w:rsidRDefault="004A0BD1" w:rsidP="004B4F1D">
      <w:pPr>
        <w:shd w:val="clear" w:color="auto" w:fill="FFFFFF"/>
        <w:spacing w:after="0" w:line="240" w:lineRule="auto"/>
        <w:ind w:firstLine="284"/>
        <w:jc w:val="both"/>
        <w:rPr>
          <w:rFonts w:ascii="Times New Roman" w:eastAsia="Times New Roman" w:hAnsi="Times New Roman" w:cs="Times New Roman"/>
          <w:color w:val="000000"/>
          <w:lang w:eastAsia="ru-RU"/>
        </w:rPr>
      </w:pPr>
      <w:r w:rsidRPr="004B4F1D">
        <w:rPr>
          <w:rFonts w:ascii="Times New Roman" w:eastAsia="Times New Roman" w:hAnsi="Times New Roman" w:cs="Times New Roman"/>
          <w:color w:val="000000"/>
          <w:lang w:eastAsia="ru-RU"/>
        </w:rPr>
        <w:t>При перевозке опасных грузов в транспортных пакетах знаки опасности должны быть нанесены как на упаковку, так и на пакеты, если в сформированном пакете знаки опасности, нанесенные на упаковку, не видны.</w:t>
      </w:r>
    </w:p>
    <w:p w14:paraId="11BBEA83" w14:textId="77777777" w:rsidR="00025CB2" w:rsidRDefault="00025CB2" w:rsidP="004B4F1D">
      <w:pPr>
        <w:keepNext/>
        <w:keepLines/>
        <w:widowControl w:val="0"/>
        <w:spacing w:after="0" w:line="240" w:lineRule="auto"/>
        <w:ind w:firstLine="284"/>
        <w:jc w:val="both"/>
        <w:outlineLvl w:val="4"/>
        <w:rPr>
          <w:rFonts w:ascii="Times New Roman" w:eastAsia="Arial" w:hAnsi="Times New Roman" w:cs="Times New Roman"/>
          <w:bCs/>
          <w:u w:val="single"/>
        </w:rPr>
      </w:pPr>
      <w:bookmarkStart w:id="11" w:name="bookmark44"/>
    </w:p>
    <w:p w14:paraId="71205377" w14:textId="77777777" w:rsidR="004A0BD1" w:rsidRPr="004B4F1D" w:rsidRDefault="004A0BD1" w:rsidP="004B4F1D">
      <w:pPr>
        <w:keepNext/>
        <w:keepLines/>
        <w:widowControl w:val="0"/>
        <w:spacing w:after="0" w:line="240" w:lineRule="auto"/>
        <w:ind w:firstLine="284"/>
        <w:jc w:val="both"/>
        <w:outlineLvl w:val="4"/>
        <w:rPr>
          <w:rFonts w:ascii="Times New Roman" w:eastAsia="Arial" w:hAnsi="Times New Roman" w:cs="Times New Roman"/>
          <w:bCs/>
          <w:u w:val="single"/>
        </w:rPr>
      </w:pPr>
      <w:r w:rsidRPr="004B4F1D">
        <w:rPr>
          <w:rFonts w:ascii="Times New Roman" w:eastAsia="Arial" w:hAnsi="Times New Roman" w:cs="Times New Roman"/>
          <w:bCs/>
          <w:u w:val="single"/>
        </w:rPr>
        <w:t>Организация системы информации об опасности</w:t>
      </w:r>
      <w:bookmarkEnd w:id="11"/>
    </w:p>
    <w:p w14:paraId="002EFF0F" w14:textId="77777777" w:rsidR="00FC5D1C" w:rsidRPr="004B4F1D" w:rsidRDefault="004A0BD1" w:rsidP="004B4F1D">
      <w:pPr>
        <w:widowControl w:val="0"/>
        <w:spacing w:after="0" w:line="240" w:lineRule="auto"/>
        <w:ind w:firstLine="284"/>
        <w:jc w:val="both"/>
        <w:rPr>
          <w:rFonts w:ascii="Times New Roman" w:eastAsia="Times New Roman" w:hAnsi="Times New Roman" w:cs="Times New Roman"/>
          <w:bCs/>
          <w:i/>
          <w:iCs/>
        </w:rPr>
      </w:pPr>
      <w:r w:rsidRPr="004B4F1D">
        <w:rPr>
          <w:rFonts w:ascii="Times New Roman" w:eastAsia="Times New Roman" w:hAnsi="Times New Roman" w:cs="Times New Roman"/>
          <w:bCs/>
          <w:iCs/>
        </w:rPr>
        <w:t>Система информации об опасности</w:t>
      </w:r>
      <w:r w:rsidRPr="004B4F1D">
        <w:rPr>
          <w:rFonts w:ascii="Times New Roman" w:eastAsia="Times New Roman" w:hAnsi="Times New Roman" w:cs="Times New Roman"/>
          <w:color w:val="000000"/>
          <w:shd w:val="clear" w:color="auto" w:fill="FFFFFF"/>
          <w:lang w:eastAsia="ru-RU" w:bidi="ru-RU"/>
        </w:rPr>
        <w:t xml:space="preserve"> (СИО) включает в себя:</w:t>
      </w:r>
    </w:p>
    <w:p w14:paraId="25FB9B9F" w14:textId="77777777" w:rsidR="00FC5D1C" w:rsidRPr="004B4F1D" w:rsidRDefault="004A0BD1" w:rsidP="004B4F1D">
      <w:pPr>
        <w:widowControl w:val="0"/>
        <w:spacing w:after="0" w:line="240" w:lineRule="auto"/>
        <w:ind w:firstLine="284"/>
        <w:jc w:val="both"/>
        <w:rPr>
          <w:rFonts w:ascii="Times New Roman" w:eastAsia="Times New Roman" w:hAnsi="Times New Roman" w:cs="Times New Roman"/>
          <w:bCs/>
          <w:i/>
          <w:iCs/>
        </w:rPr>
      </w:pPr>
      <w:r w:rsidRPr="004B4F1D">
        <w:rPr>
          <w:rFonts w:ascii="Times New Roman" w:eastAsia="Times New Roman" w:hAnsi="Times New Roman" w:cs="Times New Roman"/>
          <w:bCs/>
        </w:rPr>
        <w:t>информационные таблицы для обозначения автотранспорт</w:t>
      </w:r>
      <w:r w:rsidRPr="004B4F1D">
        <w:rPr>
          <w:rFonts w:ascii="Times New Roman" w:eastAsia="Times New Roman" w:hAnsi="Times New Roman" w:cs="Times New Roman"/>
          <w:bCs/>
        </w:rPr>
        <w:softHyphen/>
        <w:t>ных средств;</w:t>
      </w:r>
    </w:p>
    <w:p w14:paraId="408DECF1" w14:textId="77777777" w:rsidR="00FC5D1C" w:rsidRPr="004B4F1D" w:rsidRDefault="004A0BD1" w:rsidP="004B4F1D">
      <w:pPr>
        <w:widowControl w:val="0"/>
        <w:spacing w:after="0" w:line="240" w:lineRule="auto"/>
        <w:ind w:firstLine="284"/>
        <w:jc w:val="both"/>
        <w:rPr>
          <w:rFonts w:ascii="Times New Roman" w:eastAsia="Times New Roman" w:hAnsi="Times New Roman" w:cs="Times New Roman"/>
          <w:bCs/>
          <w:i/>
          <w:iCs/>
        </w:rPr>
      </w:pPr>
      <w:r w:rsidRPr="004B4F1D">
        <w:rPr>
          <w:rFonts w:ascii="Times New Roman" w:eastAsia="Times New Roman" w:hAnsi="Times New Roman" w:cs="Times New Roman"/>
          <w:bCs/>
        </w:rPr>
        <w:t>информационную карточку для расшифровки кода экстрен</w:t>
      </w:r>
      <w:r w:rsidRPr="004B4F1D">
        <w:rPr>
          <w:rFonts w:ascii="Times New Roman" w:eastAsia="Times New Roman" w:hAnsi="Times New Roman" w:cs="Times New Roman"/>
          <w:bCs/>
        </w:rPr>
        <w:softHyphen/>
        <w:t>ных мер, указанных на информационной таблице;</w:t>
      </w:r>
    </w:p>
    <w:p w14:paraId="1FC7BB09" w14:textId="77777777" w:rsidR="00FC5D1C" w:rsidRPr="004B4F1D" w:rsidRDefault="004A0BD1" w:rsidP="004B4F1D">
      <w:pPr>
        <w:widowControl w:val="0"/>
        <w:spacing w:after="0" w:line="240" w:lineRule="auto"/>
        <w:ind w:firstLine="284"/>
        <w:jc w:val="both"/>
        <w:rPr>
          <w:rFonts w:ascii="Times New Roman" w:eastAsia="Times New Roman" w:hAnsi="Times New Roman" w:cs="Times New Roman"/>
          <w:bCs/>
          <w:i/>
          <w:iCs/>
        </w:rPr>
      </w:pPr>
      <w:r w:rsidRPr="004B4F1D">
        <w:rPr>
          <w:rFonts w:ascii="Times New Roman" w:eastAsia="Times New Roman" w:hAnsi="Times New Roman" w:cs="Times New Roman"/>
          <w:bCs/>
        </w:rPr>
        <w:t>аварийную карточку для определения мероприятий по лик</w:t>
      </w:r>
      <w:r w:rsidRPr="004B4F1D">
        <w:rPr>
          <w:rFonts w:ascii="Times New Roman" w:eastAsia="Times New Roman" w:hAnsi="Times New Roman" w:cs="Times New Roman"/>
          <w:bCs/>
        </w:rPr>
        <w:softHyphen/>
        <w:t>видации аварий или инцидентов и их последствий;</w:t>
      </w:r>
    </w:p>
    <w:p w14:paraId="4C5F07CF"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i/>
          <w:iCs/>
        </w:rPr>
      </w:pPr>
      <w:r w:rsidRPr="004B4F1D">
        <w:rPr>
          <w:rFonts w:ascii="Times New Roman" w:eastAsia="Times New Roman" w:hAnsi="Times New Roman" w:cs="Times New Roman"/>
          <w:bCs/>
        </w:rPr>
        <w:t>специальную окраску и надписи на автотранспортных сред</w:t>
      </w:r>
      <w:r w:rsidRPr="004B4F1D">
        <w:rPr>
          <w:rFonts w:ascii="Times New Roman" w:eastAsia="Times New Roman" w:hAnsi="Times New Roman" w:cs="Times New Roman"/>
          <w:bCs/>
        </w:rPr>
        <w:softHyphen/>
        <w:t>ствах.</w:t>
      </w:r>
    </w:p>
    <w:p w14:paraId="74BB6B3C"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Организация СИО в соответствии с требованиями Общих пра</w:t>
      </w:r>
      <w:r w:rsidRPr="004B4F1D">
        <w:rPr>
          <w:rFonts w:ascii="Times New Roman" w:eastAsia="Times New Roman" w:hAnsi="Times New Roman" w:cs="Times New Roman"/>
          <w:bCs/>
        </w:rPr>
        <w:softHyphen/>
        <w:t>вил перевозки опасных грузов автомобильным транспортом воз</w:t>
      </w:r>
      <w:r w:rsidRPr="004B4F1D">
        <w:rPr>
          <w:rFonts w:ascii="Times New Roman" w:eastAsia="Times New Roman" w:hAnsi="Times New Roman" w:cs="Times New Roman"/>
          <w:bCs/>
        </w:rPr>
        <w:softHyphen/>
        <w:t>лагается на перевозчика, выполняющего перевозки опасных гру</w:t>
      </w:r>
      <w:r w:rsidRPr="004B4F1D">
        <w:rPr>
          <w:rFonts w:ascii="Times New Roman" w:eastAsia="Times New Roman" w:hAnsi="Times New Roman" w:cs="Times New Roman"/>
          <w:bCs/>
        </w:rPr>
        <w:softHyphen/>
        <w:t>зов, и грузоотправителя (грузополучателя).</w:t>
      </w:r>
    </w:p>
    <w:p w14:paraId="550DD13C"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Практические мероприятия в рамках СИО осуществляются перевозчиком совместно с грузоотправителем (грузополучателем).</w:t>
      </w:r>
    </w:p>
    <w:p w14:paraId="0E20CF21" w14:textId="77777777" w:rsidR="004A0BD1"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i/>
          <w:iCs/>
          <w:color w:val="000000"/>
          <w:lang w:eastAsia="ru-RU" w:bidi="ru-RU"/>
        </w:rPr>
        <w:t>Информационные таблицы СИО</w:t>
      </w:r>
      <w:r w:rsidRPr="004B4F1D">
        <w:rPr>
          <w:rFonts w:ascii="Times New Roman" w:eastAsia="Times New Roman" w:hAnsi="Times New Roman" w:cs="Times New Roman"/>
          <w:bCs/>
        </w:rPr>
        <w:t xml:space="preserve"> изготавливаются организация</w:t>
      </w:r>
      <w:r w:rsidRPr="004B4F1D">
        <w:rPr>
          <w:rFonts w:ascii="Times New Roman" w:eastAsia="Times New Roman" w:hAnsi="Times New Roman" w:cs="Times New Roman"/>
          <w:bCs/>
        </w:rPr>
        <w:softHyphen/>
        <w:t xml:space="preserve">ми </w:t>
      </w:r>
      <w:r w:rsidR="00FC5D1C"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изготовителями опасных грузов и представляются перевоз</w:t>
      </w:r>
      <w:r w:rsidRPr="004B4F1D">
        <w:rPr>
          <w:rFonts w:ascii="Times New Roman" w:eastAsia="Times New Roman" w:hAnsi="Times New Roman" w:cs="Times New Roman"/>
          <w:bCs/>
        </w:rPr>
        <w:softHyphen/>
        <w:t>чикам для установки на специальных приспособлениях спереди и сзади автотранспортного средства.</w:t>
      </w:r>
    </w:p>
    <w:p w14:paraId="1BB6E0C9" w14:textId="77777777" w:rsidR="001F373B" w:rsidRDefault="001F373B" w:rsidP="001F373B">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i/>
          <w:iCs/>
          <w:color w:val="000000"/>
          <w:lang w:eastAsia="ru-RU" w:bidi="ru-RU"/>
        </w:rPr>
        <w:t>Информационная карточка СИО</w:t>
      </w:r>
      <w:r w:rsidRPr="004B4F1D">
        <w:rPr>
          <w:rFonts w:ascii="Times New Roman" w:eastAsia="Times New Roman" w:hAnsi="Times New Roman" w:cs="Times New Roman"/>
          <w:bCs/>
        </w:rPr>
        <w:t xml:space="preserve"> служит для расшифровки ин</w:t>
      </w:r>
      <w:r w:rsidRPr="004B4F1D">
        <w:rPr>
          <w:rFonts w:ascii="Times New Roman" w:eastAsia="Times New Roman" w:hAnsi="Times New Roman" w:cs="Times New Roman"/>
          <w:bCs/>
        </w:rPr>
        <w:softHyphen/>
        <w:t xml:space="preserve">формационной таблицы, она изготавливается из плотной бумаги размером </w:t>
      </w:r>
      <w:r w:rsidRPr="004B4F1D">
        <w:rPr>
          <w:rFonts w:ascii="Times New Roman" w:eastAsia="Times New Roman" w:hAnsi="Times New Roman" w:cs="Times New Roman"/>
          <w:bCs/>
          <w:lang w:bidi="en-US"/>
        </w:rPr>
        <w:t>130</w:t>
      </w:r>
      <w:r w:rsidRPr="004B4F1D">
        <w:rPr>
          <w:rFonts w:ascii="Times New Roman" w:eastAsia="Times New Roman" w:hAnsi="Times New Roman" w:cs="Times New Roman"/>
          <w:bCs/>
          <w:lang w:val="en-US" w:bidi="en-US"/>
        </w:rPr>
        <w:t>x</w:t>
      </w:r>
      <w:r w:rsidRPr="004B4F1D">
        <w:rPr>
          <w:rFonts w:ascii="Times New Roman" w:eastAsia="Times New Roman" w:hAnsi="Times New Roman" w:cs="Times New Roman"/>
          <w:bCs/>
          <w:lang w:bidi="en-US"/>
        </w:rPr>
        <w:t xml:space="preserve">60 </w:t>
      </w:r>
      <w:r w:rsidRPr="004B4F1D">
        <w:rPr>
          <w:rFonts w:ascii="Times New Roman" w:eastAsia="Times New Roman" w:hAnsi="Times New Roman" w:cs="Times New Roman"/>
          <w:bCs/>
        </w:rPr>
        <w:t xml:space="preserve">мм. Цифрами обозначен </w:t>
      </w:r>
      <w:r w:rsidRPr="004B4F1D">
        <w:rPr>
          <w:rFonts w:ascii="Times New Roman" w:eastAsia="Times New Roman" w:hAnsi="Times New Roman" w:cs="Times New Roman"/>
          <w:bCs/>
          <w:u w:val="single"/>
        </w:rPr>
        <w:t>код экстренных мер (КЭМ)</w:t>
      </w:r>
      <w:r w:rsidRPr="004B4F1D">
        <w:rPr>
          <w:rFonts w:ascii="Times New Roman" w:eastAsia="Times New Roman" w:hAnsi="Times New Roman" w:cs="Times New Roman"/>
          <w:bCs/>
        </w:rPr>
        <w:t xml:space="preserve"> при пожаре и утечке, буквами – КЭМ для защиты людей. </w:t>
      </w:r>
    </w:p>
    <w:p w14:paraId="51DA308C" w14:textId="77777777" w:rsidR="001F373B" w:rsidRPr="004B4F1D" w:rsidRDefault="001F373B" w:rsidP="001F373B">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Код экстренных мер, приведенный в качестве примера в об</w:t>
      </w:r>
      <w:r w:rsidRPr="004B4F1D">
        <w:rPr>
          <w:rFonts w:ascii="Times New Roman" w:eastAsia="Times New Roman" w:hAnsi="Times New Roman" w:cs="Times New Roman"/>
          <w:bCs/>
        </w:rPr>
        <w:softHyphen/>
        <w:t>разце информационной таблицы (рисунки 9.3 и 9.4), расшифровывается с помощью информационной карточки следующим образом: 3 – применять распыленную воду или тонкие струи для охлаждения емкости с бензином при возгорании; 4 – применять пену для тушения горящего бензина; 5 – предотвратить попадание бензи</w:t>
      </w:r>
      <w:r w:rsidRPr="004B4F1D">
        <w:rPr>
          <w:rFonts w:ascii="Times New Roman" w:eastAsia="Times New Roman" w:hAnsi="Times New Roman" w:cs="Times New Roman"/>
          <w:bCs/>
        </w:rPr>
        <w:softHyphen/>
        <w:t xml:space="preserve">на в сточные воды; </w:t>
      </w:r>
      <w:r w:rsidRPr="005B38EA">
        <w:rPr>
          <w:rFonts w:ascii="Times New Roman" w:eastAsia="Times New Roman" w:hAnsi="Times New Roman" w:cs="Times New Roman"/>
          <w:b/>
          <w:bCs/>
        </w:rPr>
        <w:t>К</w:t>
      </w:r>
      <w:r w:rsidRPr="004B4F1D">
        <w:rPr>
          <w:rFonts w:ascii="Times New Roman" w:eastAsia="Times New Roman" w:hAnsi="Times New Roman" w:cs="Times New Roman"/>
          <w:bCs/>
        </w:rPr>
        <w:t xml:space="preserve"> – необходим полный защитный комплект одежды и дыхательный аппарат при тушении горящего бензина (для персонала аварийных служб); </w:t>
      </w:r>
      <w:r w:rsidRPr="004B4F1D">
        <w:rPr>
          <w:rFonts w:ascii="Times New Roman" w:eastAsia="Times New Roman" w:hAnsi="Times New Roman" w:cs="Times New Roman"/>
          <w:b/>
          <w:bCs/>
        </w:rPr>
        <w:t xml:space="preserve">Э </w:t>
      </w:r>
      <w:r w:rsidRPr="004B4F1D">
        <w:rPr>
          <w:rFonts w:ascii="Times New Roman" w:eastAsia="Times New Roman" w:hAnsi="Times New Roman" w:cs="Times New Roman"/>
          <w:bCs/>
        </w:rPr>
        <w:t>– необходима эвакуация людей из опасной зоны.</w:t>
      </w:r>
    </w:p>
    <w:p w14:paraId="3A85472C" w14:textId="77777777" w:rsidR="00FC5D1C" w:rsidRPr="004B4F1D" w:rsidRDefault="00FC5D1C" w:rsidP="0071328E">
      <w:pPr>
        <w:widowControl w:val="0"/>
        <w:spacing w:after="0" w:line="240" w:lineRule="auto"/>
        <w:jc w:val="both"/>
        <w:rPr>
          <w:rFonts w:ascii="Times New Roman" w:eastAsia="Times New Roman" w:hAnsi="Times New Roman" w:cs="Times New Roman"/>
          <w:bCs/>
        </w:rPr>
      </w:pPr>
      <w:r w:rsidRPr="004B4F1D">
        <w:rPr>
          <w:rFonts w:ascii="Times New Roman" w:eastAsia="Times New Roman" w:hAnsi="Times New Roman" w:cs="Times New Roman"/>
          <w:bCs/>
        </w:rPr>
        <w:tab/>
      </w:r>
      <w:r w:rsidRPr="004B4F1D">
        <w:rPr>
          <w:rFonts w:ascii="Times New Roman" w:hAnsi="Times New Roman" w:cs="Times New Roman"/>
          <w:noProof/>
          <w:lang w:eastAsia="ru-RU"/>
        </w:rPr>
        <w:drawing>
          <wp:inline distT="0" distB="0" distL="0" distR="0" wp14:anchorId="21BA475F" wp14:editId="0250DCC9">
            <wp:extent cx="3183906" cy="1846608"/>
            <wp:effectExtent l="0" t="0" r="0" b="1270"/>
            <wp:docPr id="31754" name="Picture 2" descr="image74">
              <a:extLst xmlns:a="http://schemas.openxmlformats.org/drawingml/2006/main">
                <a:ext uri="{FF2B5EF4-FFF2-40B4-BE49-F238E27FC236}">
                  <a16:creationId xmlns:a16="http://schemas.microsoft.com/office/drawing/2014/main" id="{76A8D473-B875-4AEF-9EC3-ADB3EAE455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4" name="Picture 2" descr="image74">
                      <a:extLst>
                        <a:ext uri="{FF2B5EF4-FFF2-40B4-BE49-F238E27FC236}">
                          <a16:creationId xmlns:a16="http://schemas.microsoft.com/office/drawing/2014/main" id="{76A8D473-B875-4AEF-9EC3-ADB3EAE455CB}"/>
                        </a:ext>
                      </a:extLst>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206874" cy="1859929"/>
                    </a:xfrm>
                    <a:prstGeom prst="rect">
                      <a:avLst/>
                    </a:prstGeom>
                    <a:noFill/>
                    <a:ln>
                      <a:noFill/>
                    </a:ln>
                    <a:extLst/>
                  </pic:spPr>
                </pic:pic>
              </a:graphicData>
            </a:graphic>
          </wp:inline>
        </w:drawing>
      </w:r>
    </w:p>
    <w:p w14:paraId="2608346F" w14:textId="77777777" w:rsidR="0071328E" w:rsidRDefault="00FC5D1C" w:rsidP="0071328E">
      <w:pPr>
        <w:widowControl w:val="0"/>
        <w:spacing w:after="0" w:line="240" w:lineRule="auto"/>
        <w:ind w:firstLine="284"/>
        <w:rPr>
          <w:rFonts w:ascii="Times New Roman" w:eastAsia="Times New Roman" w:hAnsi="Times New Roman" w:cs="Times New Roman"/>
          <w:bCs/>
        </w:rPr>
      </w:pPr>
      <w:r w:rsidRPr="004B4F1D">
        <w:rPr>
          <w:rFonts w:ascii="Times New Roman" w:eastAsia="Times New Roman" w:hAnsi="Times New Roman" w:cs="Times New Roman"/>
          <w:bCs/>
        </w:rPr>
        <w:t xml:space="preserve">Рисунок </w:t>
      </w:r>
      <w:r w:rsidR="00617501" w:rsidRPr="004B4F1D">
        <w:rPr>
          <w:rFonts w:ascii="Times New Roman" w:eastAsia="Times New Roman" w:hAnsi="Times New Roman" w:cs="Times New Roman"/>
          <w:bCs/>
        </w:rPr>
        <w:t>9</w:t>
      </w:r>
      <w:r w:rsidRPr="004B4F1D">
        <w:rPr>
          <w:rFonts w:ascii="Times New Roman" w:eastAsia="Times New Roman" w:hAnsi="Times New Roman" w:cs="Times New Roman"/>
          <w:bCs/>
        </w:rPr>
        <w:t>.</w:t>
      </w:r>
      <w:r w:rsidR="00617501" w:rsidRPr="004B4F1D">
        <w:rPr>
          <w:rFonts w:ascii="Times New Roman" w:eastAsia="Times New Roman" w:hAnsi="Times New Roman" w:cs="Times New Roman"/>
          <w:bCs/>
        </w:rPr>
        <w:t>4</w:t>
      </w:r>
      <w:r w:rsidRPr="004B4F1D">
        <w:rPr>
          <w:rFonts w:ascii="Times New Roman" w:eastAsia="Times New Roman" w:hAnsi="Times New Roman" w:cs="Times New Roman"/>
          <w:bCs/>
        </w:rPr>
        <w:t xml:space="preserve">. </w:t>
      </w:r>
      <w:r w:rsidRPr="004B4F1D">
        <w:rPr>
          <w:rFonts w:ascii="Times New Roman" w:eastAsia="Times New Roman" w:hAnsi="Times New Roman" w:cs="Times New Roman"/>
        </w:rPr>
        <w:t xml:space="preserve">Образец информационной таблицы системы </w:t>
      </w:r>
      <w:r w:rsidR="005B38EA">
        <w:rPr>
          <w:rFonts w:ascii="Times New Roman" w:eastAsia="Times New Roman" w:hAnsi="Times New Roman" w:cs="Times New Roman"/>
        </w:rPr>
        <w:tab/>
      </w:r>
      <w:r w:rsidR="005B38EA">
        <w:rPr>
          <w:rFonts w:ascii="Times New Roman" w:eastAsia="Times New Roman" w:hAnsi="Times New Roman" w:cs="Times New Roman"/>
        </w:rPr>
        <w:tab/>
      </w:r>
      <w:r w:rsidRPr="004B4F1D">
        <w:rPr>
          <w:rFonts w:ascii="Times New Roman" w:eastAsia="Times New Roman" w:hAnsi="Times New Roman" w:cs="Times New Roman"/>
        </w:rPr>
        <w:t xml:space="preserve">информации об </w:t>
      </w:r>
      <w:r w:rsidR="005B38EA">
        <w:rPr>
          <w:rFonts w:ascii="Times New Roman" w:eastAsia="Times New Roman" w:hAnsi="Times New Roman" w:cs="Times New Roman"/>
        </w:rPr>
        <w:t>о</w:t>
      </w:r>
      <w:r w:rsidRPr="004B4F1D">
        <w:rPr>
          <w:rFonts w:ascii="Times New Roman" w:eastAsia="Times New Roman" w:hAnsi="Times New Roman" w:cs="Times New Roman"/>
        </w:rPr>
        <w:t>пасности</w:t>
      </w:r>
      <w:r w:rsidRPr="004B4F1D">
        <w:rPr>
          <w:rFonts w:ascii="Times New Roman" w:eastAsia="Times New Roman" w:hAnsi="Times New Roman" w:cs="Times New Roman"/>
          <w:bCs/>
        </w:rPr>
        <w:t xml:space="preserve">: 1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знак опасности по ГОСТ </w:t>
      </w:r>
      <w:r w:rsidR="005B38EA">
        <w:rPr>
          <w:rFonts w:ascii="Times New Roman" w:eastAsia="Times New Roman" w:hAnsi="Times New Roman" w:cs="Times New Roman"/>
          <w:bCs/>
        </w:rPr>
        <w:tab/>
      </w:r>
      <w:r w:rsidR="005B38EA">
        <w:rPr>
          <w:rFonts w:ascii="Times New Roman" w:eastAsia="Times New Roman" w:hAnsi="Times New Roman" w:cs="Times New Roman"/>
          <w:bCs/>
        </w:rPr>
        <w:tab/>
      </w:r>
      <w:r w:rsidRPr="004B4F1D">
        <w:rPr>
          <w:rFonts w:ascii="Times New Roman" w:eastAsia="Times New Roman" w:hAnsi="Times New Roman" w:cs="Times New Roman"/>
          <w:bCs/>
        </w:rPr>
        <w:t>19433</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88;</w:t>
      </w:r>
      <w:r w:rsidR="005B38EA">
        <w:rPr>
          <w:rFonts w:ascii="Times New Roman" w:eastAsia="Times New Roman" w:hAnsi="Times New Roman" w:cs="Times New Roman"/>
          <w:bCs/>
        </w:rPr>
        <w:t xml:space="preserve"> </w:t>
      </w:r>
      <w:r w:rsidRPr="004B4F1D">
        <w:rPr>
          <w:rFonts w:ascii="Times New Roman" w:eastAsia="Times New Roman" w:hAnsi="Times New Roman" w:cs="Times New Roman"/>
          <w:bCs/>
        </w:rPr>
        <w:t xml:space="preserve">2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код экстренных мер при пожаре или утечке; </w:t>
      </w:r>
    </w:p>
    <w:p w14:paraId="23D04AD0" w14:textId="77777777" w:rsidR="00FC5D1C" w:rsidRPr="004B4F1D" w:rsidRDefault="0071328E" w:rsidP="0071328E">
      <w:pPr>
        <w:widowControl w:val="0"/>
        <w:spacing w:after="0" w:line="240" w:lineRule="auto"/>
        <w:ind w:firstLine="284"/>
        <w:rPr>
          <w:rFonts w:ascii="Times New Roman" w:eastAsia="Times New Roman" w:hAnsi="Times New Roman" w:cs="Times New Roman"/>
          <w:bCs/>
        </w:rPr>
      </w:pPr>
      <w:r>
        <w:rPr>
          <w:rFonts w:ascii="Times New Roman" w:eastAsia="Times New Roman" w:hAnsi="Times New Roman" w:cs="Times New Roman"/>
          <w:bCs/>
        </w:rPr>
        <w:tab/>
      </w:r>
      <w:r w:rsidR="00FC5D1C" w:rsidRPr="004B4F1D">
        <w:rPr>
          <w:rFonts w:ascii="Times New Roman" w:eastAsia="Times New Roman" w:hAnsi="Times New Roman" w:cs="Times New Roman"/>
          <w:bCs/>
        </w:rPr>
        <w:t xml:space="preserve">3 </w:t>
      </w:r>
      <w:r w:rsidR="00AC514B" w:rsidRPr="004B4F1D">
        <w:rPr>
          <w:rFonts w:ascii="Times New Roman" w:eastAsia="Times New Roman" w:hAnsi="Times New Roman" w:cs="Times New Roman"/>
          <w:bCs/>
        </w:rPr>
        <w:t>–</w:t>
      </w:r>
      <w:r w:rsidR="00FC5D1C" w:rsidRPr="004B4F1D">
        <w:rPr>
          <w:rFonts w:ascii="Times New Roman" w:eastAsia="Times New Roman" w:hAnsi="Times New Roman" w:cs="Times New Roman"/>
          <w:bCs/>
        </w:rPr>
        <w:t xml:space="preserve"> номер ООН.</w:t>
      </w:r>
    </w:p>
    <w:p w14:paraId="08D2C1CB" w14:textId="77777777" w:rsidR="00FC5D1C" w:rsidRPr="004B4F1D" w:rsidRDefault="00FC5D1C" w:rsidP="004B4F1D">
      <w:pPr>
        <w:widowControl w:val="0"/>
        <w:spacing w:after="0" w:line="240" w:lineRule="auto"/>
        <w:ind w:firstLine="284"/>
        <w:jc w:val="both"/>
        <w:rPr>
          <w:rFonts w:ascii="Times New Roman" w:eastAsia="Times New Roman" w:hAnsi="Times New Roman" w:cs="Times New Roman"/>
          <w:i/>
          <w:iCs/>
          <w:color w:val="000000"/>
          <w:lang w:eastAsia="ru-RU" w:bidi="ru-RU"/>
        </w:rPr>
      </w:pPr>
      <w:r w:rsidRPr="004B4F1D">
        <w:rPr>
          <w:rFonts w:ascii="Times New Roman" w:hAnsi="Times New Roman" w:cs="Times New Roman"/>
          <w:noProof/>
          <w:lang w:eastAsia="ru-RU"/>
        </w:rPr>
        <w:drawing>
          <wp:inline distT="0" distB="0" distL="0" distR="0" wp14:anchorId="7332B341" wp14:editId="7B13B335">
            <wp:extent cx="3412702" cy="2856474"/>
            <wp:effectExtent l="0" t="0" r="0" b="1270"/>
            <wp:docPr id="32770" name="Объект 4">
              <a:extLst xmlns:a="http://schemas.openxmlformats.org/drawingml/2006/main">
                <a:ext uri="{FF2B5EF4-FFF2-40B4-BE49-F238E27FC236}">
                  <a16:creationId xmlns:a16="http://schemas.microsoft.com/office/drawing/2014/main" id="{C1F42DA7-B03A-4F73-9E1A-FBE7E9CD8A9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2770" name="Объект 4">
                      <a:extLst>
                        <a:ext uri="{FF2B5EF4-FFF2-40B4-BE49-F238E27FC236}">
                          <a16:creationId xmlns:a16="http://schemas.microsoft.com/office/drawing/2014/main" id="{C1F42DA7-B03A-4F73-9E1A-FBE7E9CD8A91}"/>
                        </a:ext>
                      </a:extLst>
                    </pic:cNvPr>
                    <pic:cNvPicPr>
                      <a:picLocks noGrp="1"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419502" cy="2862165"/>
                    </a:xfrm>
                    <a:prstGeom prst="rect">
                      <a:avLst/>
                    </a:prstGeom>
                    <a:noFill/>
                    <a:ln>
                      <a:noFill/>
                    </a:ln>
                    <a:effectLst/>
                    <a:extLst/>
                  </pic:spPr>
                </pic:pic>
              </a:graphicData>
            </a:graphic>
          </wp:inline>
        </w:drawing>
      </w:r>
    </w:p>
    <w:p w14:paraId="18612D04" w14:textId="77777777" w:rsidR="00FC5D1C" w:rsidRPr="004B4F1D" w:rsidRDefault="00FC5D1C" w:rsidP="004B4F1D">
      <w:pPr>
        <w:widowControl w:val="0"/>
        <w:spacing w:after="0" w:line="240" w:lineRule="auto"/>
        <w:ind w:firstLine="284"/>
        <w:jc w:val="both"/>
        <w:rPr>
          <w:rFonts w:ascii="Times New Roman" w:eastAsia="Times New Roman" w:hAnsi="Times New Roman" w:cs="Times New Roman"/>
          <w:iCs/>
          <w:color w:val="000000"/>
          <w:lang w:eastAsia="ru-RU" w:bidi="ru-RU"/>
        </w:rPr>
      </w:pPr>
      <w:r w:rsidRPr="004B4F1D">
        <w:rPr>
          <w:rFonts w:ascii="Times New Roman" w:eastAsia="Times New Roman" w:hAnsi="Times New Roman" w:cs="Times New Roman"/>
          <w:iCs/>
          <w:color w:val="000000"/>
          <w:lang w:eastAsia="ru-RU" w:bidi="ru-RU"/>
        </w:rPr>
        <w:t xml:space="preserve">Рисунок </w:t>
      </w:r>
      <w:r w:rsidR="00617501" w:rsidRPr="004B4F1D">
        <w:rPr>
          <w:rFonts w:ascii="Times New Roman" w:eastAsia="Times New Roman" w:hAnsi="Times New Roman" w:cs="Times New Roman"/>
          <w:iCs/>
          <w:color w:val="000000"/>
          <w:lang w:eastAsia="ru-RU" w:bidi="ru-RU"/>
        </w:rPr>
        <w:t>9</w:t>
      </w:r>
      <w:r w:rsidRPr="004B4F1D">
        <w:rPr>
          <w:rFonts w:ascii="Times New Roman" w:eastAsia="Times New Roman" w:hAnsi="Times New Roman" w:cs="Times New Roman"/>
          <w:iCs/>
          <w:color w:val="000000"/>
          <w:lang w:eastAsia="ru-RU" w:bidi="ru-RU"/>
        </w:rPr>
        <w:t>.</w:t>
      </w:r>
      <w:r w:rsidR="00617501" w:rsidRPr="004B4F1D">
        <w:rPr>
          <w:rFonts w:ascii="Times New Roman" w:eastAsia="Times New Roman" w:hAnsi="Times New Roman" w:cs="Times New Roman"/>
          <w:iCs/>
          <w:color w:val="000000"/>
          <w:lang w:eastAsia="ru-RU" w:bidi="ru-RU"/>
        </w:rPr>
        <w:t>4</w:t>
      </w:r>
      <w:r w:rsidRPr="004B4F1D">
        <w:rPr>
          <w:rFonts w:ascii="Times New Roman" w:eastAsia="Times New Roman" w:hAnsi="Times New Roman" w:cs="Times New Roman"/>
          <w:iCs/>
          <w:color w:val="000000"/>
          <w:lang w:eastAsia="ru-RU" w:bidi="ru-RU"/>
        </w:rPr>
        <w:t xml:space="preserve"> – Образец информационной карточки информации </w:t>
      </w:r>
      <w:r w:rsidR="0071328E">
        <w:rPr>
          <w:rFonts w:ascii="Times New Roman" w:eastAsia="Times New Roman" w:hAnsi="Times New Roman" w:cs="Times New Roman"/>
          <w:iCs/>
          <w:color w:val="000000"/>
          <w:lang w:eastAsia="ru-RU" w:bidi="ru-RU"/>
        </w:rPr>
        <w:tab/>
      </w:r>
      <w:r w:rsidR="0071328E">
        <w:rPr>
          <w:rFonts w:ascii="Times New Roman" w:eastAsia="Times New Roman" w:hAnsi="Times New Roman" w:cs="Times New Roman"/>
          <w:iCs/>
          <w:color w:val="000000"/>
          <w:lang w:eastAsia="ru-RU" w:bidi="ru-RU"/>
        </w:rPr>
        <w:tab/>
      </w:r>
      <w:r w:rsidR="0071328E">
        <w:rPr>
          <w:rFonts w:ascii="Times New Roman" w:eastAsia="Times New Roman" w:hAnsi="Times New Roman" w:cs="Times New Roman"/>
          <w:iCs/>
          <w:color w:val="000000"/>
          <w:lang w:eastAsia="ru-RU" w:bidi="ru-RU"/>
        </w:rPr>
        <w:tab/>
      </w:r>
      <w:r w:rsidRPr="004B4F1D">
        <w:rPr>
          <w:rFonts w:ascii="Times New Roman" w:eastAsia="Times New Roman" w:hAnsi="Times New Roman" w:cs="Times New Roman"/>
          <w:iCs/>
          <w:color w:val="000000"/>
          <w:lang w:eastAsia="ru-RU" w:bidi="ru-RU"/>
        </w:rPr>
        <w:t>об опасности.</w:t>
      </w:r>
    </w:p>
    <w:p w14:paraId="6308A2A1" w14:textId="77777777" w:rsidR="00FC5D1C" w:rsidRPr="004B4F1D" w:rsidRDefault="00FC5D1C" w:rsidP="004B4F1D">
      <w:pPr>
        <w:widowControl w:val="0"/>
        <w:spacing w:after="0" w:line="240" w:lineRule="auto"/>
        <w:ind w:firstLine="284"/>
        <w:jc w:val="both"/>
        <w:rPr>
          <w:rFonts w:ascii="Times New Roman" w:eastAsia="Times New Roman" w:hAnsi="Times New Roman" w:cs="Times New Roman"/>
          <w:i/>
          <w:iCs/>
          <w:color w:val="000000"/>
          <w:lang w:eastAsia="ru-RU" w:bidi="ru-RU"/>
        </w:rPr>
      </w:pPr>
    </w:p>
    <w:p w14:paraId="5D53F2D2"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i/>
          <w:iCs/>
          <w:color w:val="000000"/>
          <w:lang w:eastAsia="ru-RU" w:bidi="ru-RU"/>
        </w:rPr>
        <w:t>Аварийная карточка СИО</w:t>
      </w:r>
      <w:r w:rsidRPr="004B4F1D">
        <w:rPr>
          <w:rFonts w:ascii="Times New Roman" w:eastAsia="Times New Roman" w:hAnsi="Times New Roman" w:cs="Times New Roman"/>
          <w:bCs/>
        </w:rPr>
        <w:t xml:space="preserve"> заполняется организацией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изгото</w:t>
      </w:r>
      <w:r w:rsidRPr="004B4F1D">
        <w:rPr>
          <w:rFonts w:ascii="Times New Roman" w:eastAsia="Times New Roman" w:hAnsi="Times New Roman" w:cs="Times New Roman"/>
          <w:bCs/>
        </w:rPr>
        <w:softHyphen/>
        <w:t>вителем опасного груза по единой форме и прилагается к путево</w:t>
      </w:r>
      <w:r w:rsidRPr="004B4F1D">
        <w:rPr>
          <w:rFonts w:ascii="Times New Roman" w:eastAsia="Times New Roman" w:hAnsi="Times New Roman" w:cs="Times New Roman"/>
          <w:bCs/>
        </w:rPr>
        <w:softHyphen/>
        <w:t xml:space="preserve">му листу. Полная идентификация перевозимого опасного груза в транспортно-сопроводительных документах осуществляется согласно нумерации груза по списку ООН, имеющемуся в информационной и аварийной карточках (в рассматриваемом примере номер ООН </w:t>
      </w:r>
      <w:r w:rsidR="00617501" w:rsidRPr="004B4F1D">
        <w:rPr>
          <w:rFonts w:ascii="Times New Roman" w:eastAsia="Times New Roman" w:hAnsi="Times New Roman" w:cs="Times New Roman"/>
          <w:bCs/>
        </w:rPr>
        <w:t>–</w:t>
      </w:r>
      <w:r w:rsidRPr="004B4F1D">
        <w:rPr>
          <w:rFonts w:ascii="Times New Roman" w:eastAsia="Times New Roman" w:hAnsi="Times New Roman" w:cs="Times New Roman"/>
          <w:bCs/>
        </w:rPr>
        <w:t>1203 (автомобильный бен</w:t>
      </w:r>
      <w:r w:rsidRPr="004B4F1D">
        <w:rPr>
          <w:rFonts w:ascii="Times New Roman" w:eastAsia="Times New Roman" w:hAnsi="Times New Roman" w:cs="Times New Roman"/>
          <w:bCs/>
        </w:rPr>
        <w:softHyphen/>
        <w:t>зин), а также в заявке (разовом заказе) на перевозку этого груза.</w:t>
      </w:r>
    </w:p>
    <w:p w14:paraId="7897578C" w14:textId="77777777" w:rsidR="00512959" w:rsidRDefault="00512959" w:rsidP="004B4F1D">
      <w:pPr>
        <w:widowControl w:val="0"/>
        <w:spacing w:after="0" w:line="240" w:lineRule="auto"/>
        <w:ind w:firstLine="284"/>
        <w:rPr>
          <w:rFonts w:ascii="Times New Roman" w:eastAsia="Times New Roman" w:hAnsi="Times New Roman" w:cs="Times New Roman"/>
          <w:bCs/>
          <w:color w:val="000000"/>
          <w:u w:val="single"/>
          <w:lang w:eastAsia="ru-RU"/>
        </w:rPr>
      </w:pPr>
    </w:p>
    <w:p w14:paraId="6106A053" w14:textId="77777777" w:rsidR="004A0BD1" w:rsidRPr="004B4F1D" w:rsidRDefault="004A0BD1" w:rsidP="004B4F1D">
      <w:pPr>
        <w:widowControl w:val="0"/>
        <w:spacing w:after="0" w:line="240" w:lineRule="auto"/>
        <w:ind w:firstLine="284"/>
        <w:rPr>
          <w:rFonts w:ascii="Times New Roman" w:eastAsia="Times New Roman" w:hAnsi="Times New Roman" w:cs="Times New Roman"/>
          <w:bCs/>
          <w:color w:val="000000"/>
          <w:u w:val="single"/>
          <w:lang w:eastAsia="ru-RU"/>
        </w:rPr>
      </w:pPr>
      <w:r w:rsidRPr="004B4F1D">
        <w:rPr>
          <w:rFonts w:ascii="Times New Roman" w:eastAsia="Times New Roman" w:hAnsi="Times New Roman" w:cs="Times New Roman"/>
          <w:bCs/>
          <w:color w:val="000000"/>
          <w:u w:val="single"/>
          <w:lang w:eastAsia="ru-RU"/>
        </w:rPr>
        <w:t>Конструктивные особенности автотранспортных средств, перевозящих опасные грузы</w:t>
      </w:r>
      <w:r w:rsidRPr="004B4F1D">
        <w:rPr>
          <w:rFonts w:ascii="Times New Roman" w:eastAsia="Times New Roman" w:hAnsi="Times New Roman" w:cs="Times New Roman"/>
          <w:bCs/>
          <w:color w:val="000000"/>
          <w:lang w:eastAsia="ru-RU"/>
        </w:rPr>
        <w:tab/>
      </w:r>
    </w:p>
    <w:p w14:paraId="564183C4"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Кузова автотранспортных средств, автоцистерны, прицепы и полуприцепы-цистерны, постоянно нанятые на перевозках опасных грузов, должны быть окрашены в установленные для этих грузов опознавательные цвета и иметь соответствующие надписи: </w:t>
      </w:r>
    </w:p>
    <w:p w14:paraId="2A68DA75"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при перевозке метанола </w:t>
      </w:r>
      <w:r w:rsidR="00617501"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автотранспортное средство (авто</w:t>
      </w:r>
      <w:r w:rsidRPr="004B4F1D">
        <w:rPr>
          <w:rFonts w:ascii="Times New Roman" w:eastAsia="Times New Roman" w:hAnsi="Times New Roman" w:cs="Times New Roman"/>
          <w:bCs/>
        </w:rPr>
        <w:softHyphen/>
        <w:t>цистерна) окрашивается в оранжевый цвет с черной полосой на обечайке, на которую оранжевым цветом наносится надпись «Ме</w:t>
      </w:r>
      <w:r w:rsidRPr="004B4F1D">
        <w:rPr>
          <w:rFonts w:ascii="Times New Roman" w:eastAsia="Times New Roman" w:hAnsi="Times New Roman" w:cs="Times New Roman"/>
          <w:bCs/>
        </w:rPr>
        <w:softHyphen/>
        <w:t xml:space="preserve">танол </w:t>
      </w:r>
      <w:r w:rsidR="00617501"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яд!»;</w:t>
      </w:r>
    </w:p>
    <w:p w14:paraId="139195B2"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при перевозке аммиака </w:t>
      </w:r>
      <w:r w:rsidR="00617501"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цвет транспортного средства лю</w:t>
      </w:r>
      <w:r w:rsidRPr="004B4F1D">
        <w:rPr>
          <w:rFonts w:ascii="Times New Roman" w:eastAsia="Times New Roman" w:hAnsi="Times New Roman" w:cs="Times New Roman"/>
          <w:bCs/>
        </w:rPr>
        <w:softHyphen/>
        <w:t>бой, надпись черным цветом «Аммиачная вода. Огнеопасно»;</w:t>
      </w:r>
    </w:p>
    <w:p w14:paraId="53288350"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при перевозке веществ, выделяющих при взаимодействии с водой легковоспламеняющиеся </w:t>
      </w:r>
      <w:proofErr w:type="spellStart"/>
      <w:r w:rsidRPr="004B4F1D">
        <w:rPr>
          <w:rFonts w:ascii="Times New Roman" w:eastAsia="Times New Roman" w:hAnsi="Times New Roman" w:cs="Times New Roman"/>
          <w:bCs/>
        </w:rPr>
        <w:t>газы</w:t>
      </w:r>
      <w:proofErr w:type="spellEnd"/>
      <w:r w:rsidRPr="004B4F1D">
        <w:rPr>
          <w:rFonts w:ascii="Times New Roman" w:eastAsia="Times New Roman" w:hAnsi="Times New Roman" w:cs="Times New Roman"/>
          <w:bCs/>
        </w:rPr>
        <w:t xml:space="preserve">, </w:t>
      </w:r>
      <w:r w:rsidR="00617501"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автотранспортное сред</w:t>
      </w:r>
      <w:r w:rsidRPr="004B4F1D">
        <w:rPr>
          <w:rFonts w:ascii="Times New Roman" w:eastAsia="Times New Roman" w:hAnsi="Times New Roman" w:cs="Times New Roman"/>
          <w:bCs/>
        </w:rPr>
        <w:softHyphen/>
        <w:t>ство окрашивается в синий цвет и черным цветом наносится над</w:t>
      </w:r>
      <w:r w:rsidRPr="004B4F1D">
        <w:rPr>
          <w:rFonts w:ascii="Times New Roman" w:eastAsia="Times New Roman" w:hAnsi="Times New Roman" w:cs="Times New Roman"/>
          <w:bCs/>
        </w:rPr>
        <w:softHyphen/>
        <w:t>пись «Огнеопасно»;</w:t>
      </w:r>
    </w:p>
    <w:p w14:paraId="54427000"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при перевозке легковоспламеняющихся веществ </w:t>
      </w:r>
      <w:r w:rsidR="00617501"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автотран</w:t>
      </w:r>
      <w:r w:rsidRPr="004B4F1D">
        <w:rPr>
          <w:rFonts w:ascii="Times New Roman" w:eastAsia="Times New Roman" w:hAnsi="Times New Roman" w:cs="Times New Roman"/>
          <w:bCs/>
        </w:rPr>
        <w:softHyphen/>
        <w:t>спортное средство (цистерна) окрашивается в оранжевый цвет и наносится надпись черным цветом «Огнеопасно»;</w:t>
      </w:r>
    </w:p>
    <w:p w14:paraId="13CF84F9"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при перевозке самовозгорающихся веществ </w:t>
      </w:r>
      <w:r w:rsidR="00617501"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нижняя часть автотранспортного средства (цистерны) окрашивается в красный цвет, верхняя </w:t>
      </w:r>
      <w:r w:rsidR="00617501"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в белый и наносится надпись черного цвета «Ог</w:t>
      </w:r>
      <w:r w:rsidRPr="004B4F1D">
        <w:rPr>
          <w:rFonts w:ascii="Times New Roman" w:eastAsia="Times New Roman" w:hAnsi="Times New Roman" w:cs="Times New Roman"/>
          <w:bCs/>
        </w:rPr>
        <w:softHyphen/>
        <w:t>неопасно»;</w:t>
      </w:r>
      <w:r w:rsidR="00DE4B2D" w:rsidRPr="004B4F1D">
        <w:rPr>
          <w:rFonts w:ascii="Times New Roman" w:eastAsia="Times New Roman" w:hAnsi="Times New Roman" w:cs="Times New Roman"/>
          <w:bCs/>
        </w:rPr>
        <w:tab/>
      </w:r>
    </w:p>
    <w:p w14:paraId="1B2CF730"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при перевозке окислителей </w:t>
      </w:r>
      <w:r w:rsidR="00617501"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автотранспортное средство (ци</w:t>
      </w:r>
      <w:r w:rsidRPr="004B4F1D">
        <w:rPr>
          <w:rFonts w:ascii="Times New Roman" w:eastAsia="Times New Roman" w:hAnsi="Times New Roman" w:cs="Times New Roman"/>
          <w:bCs/>
        </w:rPr>
        <w:softHyphen/>
        <w:t>стерна) окрашивается в желтый цвет и наносится двойная над</w:t>
      </w:r>
      <w:r w:rsidRPr="004B4F1D">
        <w:rPr>
          <w:rFonts w:ascii="Times New Roman" w:eastAsia="Times New Roman" w:hAnsi="Times New Roman" w:cs="Times New Roman"/>
          <w:bCs/>
        </w:rPr>
        <w:softHyphen/>
        <w:t>пись черного цвета «Огнеопасно»/«Едкое вещество»;</w:t>
      </w:r>
    </w:p>
    <w:p w14:paraId="27139ECB"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при перевозке едкого вещества </w:t>
      </w:r>
      <w:r w:rsidR="00617501"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автотранспортное средство (цистерна) окрашивается в желтый цвет с черной полосой по обечайке, на которую желтым цветом наносится надпись «Едкое вещество».</w:t>
      </w:r>
    </w:p>
    <w:p w14:paraId="36BF879F"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Перевозка опасных грузов осуществляется только специально приспособленными для этих целей автотранспортными средства</w:t>
      </w:r>
      <w:r w:rsidRPr="004B4F1D">
        <w:rPr>
          <w:rFonts w:ascii="Times New Roman" w:eastAsia="Times New Roman" w:hAnsi="Times New Roman" w:cs="Times New Roman"/>
          <w:bCs/>
        </w:rPr>
        <w:softHyphen/>
        <w:t>ми, которые не должны включать более одного прицепа или по</w:t>
      </w:r>
      <w:r w:rsidRPr="004B4F1D">
        <w:rPr>
          <w:rFonts w:ascii="Times New Roman" w:eastAsia="Times New Roman" w:hAnsi="Times New Roman" w:cs="Times New Roman"/>
          <w:bCs/>
        </w:rPr>
        <w:softHyphen/>
        <w:t>луприцепа. Для защиты от статических и атмосферных электри</w:t>
      </w:r>
      <w:r w:rsidRPr="004B4F1D">
        <w:rPr>
          <w:rFonts w:ascii="Times New Roman" w:eastAsia="Times New Roman" w:hAnsi="Times New Roman" w:cs="Times New Roman"/>
          <w:bCs/>
        </w:rPr>
        <w:softHyphen/>
        <w:t xml:space="preserve">ческих зарядов при движении и на стоянке все автотранспортные средства, занятые на перевозках опасных грузов, должны быть оборудованы металлической </w:t>
      </w:r>
      <w:proofErr w:type="spellStart"/>
      <w:r w:rsidRPr="004B4F1D">
        <w:rPr>
          <w:rFonts w:ascii="Times New Roman" w:eastAsia="Times New Roman" w:hAnsi="Times New Roman" w:cs="Times New Roman"/>
          <w:bCs/>
        </w:rPr>
        <w:t>заземлительной</w:t>
      </w:r>
      <w:proofErr w:type="spellEnd"/>
      <w:r w:rsidRPr="004B4F1D">
        <w:rPr>
          <w:rFonts w:ascii="Times New Roman" w:eastAsia="Times New Roman" w:hAnsi="Times New Roman" w:cs="Times New Roman"/>
          <w:bCs/>
        </w:rPr>
        <w:t xml:space="preserve"> цепочкой с касани</w:t>
      </w:r>
      <w:r w:rsidRPr="004B4F1D">
        <w:rPr>
          <w:rFonts w:ascii="Times New Roman" w:eastAsia="Times New Roman" w:hAnsi="Times New Roman" w:cs="Times New Roman"/>
          <w:bCs/>
        </w:rPr>
        <w:softHyphen/>
        <w:t xml:space="preserve">ем земли на длине 200 мм и металлическим штырем. </w:t>
      </w:r>
    </w:p>
    <w:p w14:paraId="6CC2A93D"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Кузова авто</w:t>
      </w:r>
      <w:r w:rsidRPr="004B4F1D">
        <w:rPr>
          <w:rFonts w:ascii="Times New Roman" w:eastAsia="Times New Roman" w:hAnsi="Times New Roman" w:cs="Times New Roman"/>
          <w:bCs/>
        </w:rPr>
        <w:softHyphen/>
        <w:t>транспортных средств, перевозящих грузы навалом, не должны иметь механических повреждений. Кузова типа фургон обязатель</w:t>
      </w:r>
      <w:r w:rsidRPr="004B4F1D">
        <w:rPr>
          <w:rFonts w:ascii="Times New Roman" w:eastAsia="Times New Roman" w:hAnsi="Times New Roman" w:cs="Times New Roman"/>
          <w:bCs/>
        </w:rPr>
        <w:softHyphen/>
        <w:t>но должны иметь надежные замковые устройства, обеспечиваю</w:t>
      </w:r>
      <w:r w:rsidRPr="004B4F1D">
        <w:rPr>
          <w:rFonts w:ascii="Times New Roman" w:eastAsia="Times New Roman" w:hAnsi="Times New Roman" w:cs="Times New Roman"/>
          <w:bCs/>
        </w:rPr>
        <w:softHyphen/>
        <w:t>щие высокую надежность закрытия дверей кузова и позволяющие их опломбировать.</w:t>
      </w:r>
    </w:p>
    <w:p w14:paraId="02E37822"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 При перевозке опасных грузов в автомобилях, крытых брезентом, необходимо, чтобы брезент был сделан из ог</w:t>
      </w:r>
      <w:r w:rsidRPr="004B4F1D">
        <w:rPr>
          <w:rFonts w:ascii="Times New Roman" w:eastAsia="Times New Roman" w:hAnsi="Times New Roman" w:cs="Times New Roman"/>
          <w:bCs/>
        </w:rPr>
        <w:softHyphen/>
        <w:t>нестойких материалов или имел огнестойкую пропитку и был на</w:t>
      </w:r>
      <w:r w:rsidRPr="004B4F1D">
        <w:rPr>
          <w:rFonts w:ascii="Times New Roman" w:eastAsia="Times New Roman" w:hAnsi="Times New Roman" w:cs="Times New Roman"/>
          <w:bCs/>
        </w:rPr>
        <w:softHyphen/>
        <w:t>дежно закреплен со всех сторон, закрывая борта кузова не менее чем на 200 мм.</w:t>
      </w:r>
    </w:p>
    <w:p w14:paraId="6B846446"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 Автомобили, систематически используемые для перевозки взрывчатых легковоспламеняющихся веществ, должны оборудоваться выпускной трубой глушителя с выносом ее в сто</w:t>
      </w:r>
      <w:r w:rsidRPr="004B4F1D">
        <w:rPr>
          <w:rFonts w:ascii="Times New Roman" w:eastAsia="Times New Roman" w:hAnsi="Times New Roman" w:cs="Times New Roman"/>
          <w:bCs/>
        </w:rPr>
        <w:softHyphen/>
        <w:t>рону перед радиатором и наклоном вниз. Если расположение дви</w:t>
      </w:r>
      <w:r w:rsidRPr="004B4F1D">
        <w:rPr>
          <w:rFonts w:ascii="Times New Roman" w:eastAsia="Times New Roman" w:hAnsi="Times New Roman" w:cs="Times New Roman"/>
          <w:bCs/>
        </w:rPr>
        <w:softHyphen/>
        <w:t>гателя не позволяет произвести такое переоборудование, то допустимо выводить выпускную трубу в правую сторону вне зоны ку</w:t>
      </w:r>
      <w:r w:rsidRPr="004B4F1D">
        <w:rPr>
          <w:rFonts w:ascii="Times New Roman" w:eastAsia="Times New Roman" w:hAnsi="Times New Roman" w:cs="Times New Roman"/>
          <w:bCs/>
        </w:rPr>
        <w:softHyphen/>
        <w:t>зова или цистерны и зоны топливной коммуникации. В случае ра</w:t>
      </w:r>
      <w:r w:rsidRPr="004B4F1D">
        <w:rPr>
          <w:rFonts w:ascii="Times New Roman" w:eastAsia="Times New Roman" w:hAnsi="Times New Roman" w:cs="Times New Roman"/>
          <w:bCs/>
        </w:rPr>
        <w:softHyphen/>
        <w:t>зового использования автомобиля допускается установка на вы</w:t>
      </w:r>
      <w:r w:rsidRPr="004B4F1D">
        <w:rPr>
          <w:rFonts w:ascii="Times New Roman" w:eastAsia="Times New Roman" w:hAnsi="Times New Roman" w:cs="Times New Roman"/>
          <w:bCs/>
        </w:rPr>
        <w:softHyphen/>
        <w:t xml:space="preserve">ходное отверстие выпускной трубы глушителя </w:t>
      </w:r>
      <w:proofErr w:type="spellStart"/>
      <w:r w:rsidRPr="004B4F1D">
        <w:rPr>
          <w:rFonts w:ascii="Times New Roman" w:eastAsia="Times New Roman" w:hAnsi="Times New Roman" w:cs="Times New Roman"/>
          <w:bCs/>
        </w:rPr>
        <w:t>искрогасительной</w:t>
      </w:r>
      <w:proofErr w:type="spellEnd"/>
      <w:r w:rsidRPr="004B4F1D">
        <w:rPr>
          <w:rFonts w:ascii="Times New Roman" w:eastAsia="Times New Roman" w:hAnsi="Times New Roman" w:cs="Times New Roman"/>
          <w:bCs/>
        </w:rPr>
        <w:t xml:space="preserve"> сетки. </w:t>
      </w:r>
    </w:p>
    <w:p w14:paraId="5107CCEA"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Топливный бак должен быть удален от аккумуляторной ба</w:t>
      </w:r>
      <w:r w:rsidRPr="004B4F1D">
        <w:rPr>
          <w:rFonts w:ascii="Times New Roman" w:eastAsia="Times New Roman" w:hAnsi="Times New Roman" w:cs="Times New Roman"/>
          <w:bCs/>
        </w:rPr>
        <w:softHyphen/>
        <w:t>тареи или отделен от нее непроницаемой перегородкой, а также удален от двигателя, электрических проводов и выпускной трубы. Кроме того, бак должен иметь защиту (кожух) со стороны днища и боков от столкновений. При этом в случае утечки топлива из бака защитное устройство не должно препятствовать проливу топ</w:t>
      </w:r>
      <w:r w:rsidRPr="004B4F1D">
        <w:rPr>
          <w:rFonts w:ascii="Times New Roman" w:eastAsia="Times New Roman" w:hAnsi="Times New Roman" w:cs="Times New Roman"/>
          <w:bCs/>
        </w:rPr>
        <w:softHyphen/>
        <w:t>лива непосредственно на землю. Топливо не должно подаваться в двигатель самотеком.</w:t>
      </w:r>
    </w:p>
    <w:p w14:paraId="334D04C0"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Электрическое оборудование автотранспортных средств, пере</w:t>
      </w:r>
      <w:r w:rsidRPr="004B4F1D">
        <w:rPr>
          <w:rFonts w:ascii="Times New Roman" w:eastAsia="Times New Roman" w:hAnsi="Times New Roman" w:cs="Times New Roman"/>
          <w:bCs/>
        </w:rPr>
        <w:softHyphen/>
        <w:t xml:space="preserve">возящих грузы классов 1 </w:t>
      </w:r>
      <w:r w:rsidR="00617501"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5, должно удовлетворять следующим требованиям:</w:t>
      </w:r>
    </w:p>
    <w:p w14:paraId="2CBC0820"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номинальное напряжение электрооборудования не должно превышать 24 Вольт;</w:t>
      </w:r>
    </w:p>
    <w:p w14:paraId="44908D50"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электропроводка должна иметь бесшовную оболочку, не под</w:t>
      </w:r>
      <w:r w:rsidRPr="004B4F1D">
        <w:rPr>
          <w:rFonts w:ascii="Times New Roman" w:eastAsia="Times New Roman" w:hAnsi="Times New Roman" w:cs="Times New Roman"/>
          <w:bCs/>
        </w:rPr>
        <w:softHyphen/>
        <w:t>вергаемую коррозии и нагреванию, надежную изоляцию, прочно крепиться на автотранспортном средстве с учетом защиты от ме</w:t>
      </w:r>
      <w:r w:rsidRPr="004B4F1D">
        <w:rPr>
          <w:rFonts w:ascii="Times New Roman" w:eastAsia="Times New Roman" w:hAnsi="Times New Roman" w:cs="Times New Roman"/>
          <w:bCs/>
        </w:rPr>
        <w:softHyphen/>
        <w:t>ханических повреждений и нагрева от выхлопной системы;</w:t>
      </w:r>
    </w:p>
    <w:p w14:paraId="788A2028" w14:textId="77777777" w:rsidR="004A0BD1" w:rsidRPr="004B4F1D" w:rsidRDefault="00DE4B2D"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ab/>
      </w:r>
      <w:r w:rsidR="004A0BD1" w:rsidRPr="004B4F1D">
        <w:rPr>
          <w:rFonts w:ascii="Times New Roman" w:eastAsia="Times New Roman" w:hAnsi="Times New Roman" w:cs="Times New Roman"/>
          <w:bCs/>
        </w:rPr>
        <w:t>электрическая сеть должна предохраняться от повышенных нагрузок при помощи плавких предохранителей или автоматичес</w:t>
      </w:r>
      <w:r w:rsidR="004A0BD1" w:rsidRPr="004B4F1D">
        <w:rPr>
          <w:rFonts w:ascii="Times New Roman" w:eastAsia="Times New Roman" w:hAnsi="Times New Roman" w:cs="Times New Roman"/>
          <w:bCs/>
        </w:rPr>
        <w:softHyphen/>
        <w:t>ких переключателей.</w:t>
      </w:r>
    </w:p>
    <w:p w14:paraId="6600A686" w14:textId="77777777" w:rsidR="004A0BD1" w:rsidRPr="004B4F1D" w:rsidRDefault="00DE4B2D"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ab/>
      </w:r>
      <w:r w:rsidR="004A0BD1" w:rsidRPr="004B4F1D">
        <w:rPr>
          <w:rFonts w:ascii="Times New Roman" w:eastAsia="Times New Roman" w:hAnsi="Times New Roman" w:cs="Times New Roman"/>
          <w:bCs/>
        </w:rPr>
        <w:t>Автомобиль должен иметь приспособление для отключения аккумулятора от электрической сети с помощью двухполюсного выключателя (или другого средства), который располагается как можно ближе к аккумулятору. Привод управления выключателем должен находиться как в кабине водителя, так и снаружи авто</w:t>
      </w:r>
      <w:r w:rsidR="004A0BD1" w:rsidRPr="004B4F1D">
        <w:rPr>
          <w:rFonts w:ascii="Times New Roman" w:eastAsia="Times New Roman" w:hAnsi="Times New Roman" w:cs="Times New Roman"/>
          <w:bCs/>
        </w:rPr>
        <w:softHyphen/>
        <w:t>транспортного средства. Привод должен быть легкодоступным и обозначаться отличительным знаком.</w:t>
      </w:r>
    </w:p>
    <w:p w14:paraId="42015698"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Сзади, по всей ширине цистерны автотранспортное средство должно иметь бампер, в достаточной степени предохраняющий от ударов. Расстояние между задней стенкой цистерны или высту</w:t>
      </w:r>
      <w:r w:rsidRPr="004B4F1D">
        <w:rPr>
          <w:rFonts w:ascii="Times New Roman" w:eastAsia="Times New Roman" w:hAnsi="Times New Roman" w:cs="Times New Roman"/>
          <w:bCs/>
        </w:rPr>
        <w:softHyphen/>
        <w:t>пающей арматурой и задней частью бампера должно быть не ме</w:t>
      </w:r>
      <w:r w:rsidRPr="004B4F1D">
        <w:rPr>
          <w:rFonts w:ascii="Times New Roman" w:eastAsia="Times New Roman" w:hAnsi="Times New Roman" w:cs="Times New Roman"/>
          <w:bCs/>
        </w:rPr>
        <w:softHyphen/>
        <w:t>нее 100 мм.</w:t>
      </w:r>
    </w:p>
    <w:p w14:paraId="4863DEFC"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Трубопроводы и вспомогательное оборудование цистерн, ус</w:t>
      </w:r>
      <w:r w:rsidRPr="004B4F1D">
        <w:rPr>
          <w:rFonts w:ascii="Times New Roman" w:eastAsia="Times New Roman" w:hAnsi="Times New Roman" w:cs="Times New Roman"/>
          <w:bCs/>
        </w:rPr>
        <w:softHyphen/>
        <w:t>тановленные в верхней части резервуара, должны быть защище</w:t>
      </w:r>
      <w:r w:rsidRPr="004B4F1D">
        <w:rPr>
          <w:rFonts w:ascii="Times New Roman" w:eastAsia="Times New Roman" w:hAnsi="Times New Roman" w:cs="Times New Roman"/>
          <w:bCs/>
        </w:rPr>
        <w:softHyphen/>
        <w:t xml:space="preserve">ны от повреждений в случае опрокидывания. </w:t>
      </w:r>
      <w:r w:rsidR="00DE4B2D" w:rsidRPr="004B4F1D">
        <w:rPr>
          <w:rFonts w:ascii="Times New Roman" w:eastAsia="Times New Roman" w:hAnsi="Times New Roman" w:cs="Times New Roman"/>
          <w:bCs/>
        </w:rPr>
        <w:tab/>
      </w:r>
      <w:r w:rsidRPr="004B4F1D">
        <w:rPr>
          <w:rFonts w:ascii="Times New Roman" w:eastAsia="Times New Roman" w:hAnsi="Times New Roman" w:cs="Times New Roman"/>
          <w:bCs/>
        </w:rPr>
        <w:t>Такая защита конст</w:t>
      </w:r>
      <w:r w:rsidRPr="004B4F1D">
        <w:rPr>
          <w:rFonts w:ascii="Times New Roman" w:eastAsia="Times New Roman" w:hAnsi="Times New Roman" w:cs="Times New Roman"/>
          <w:bCs/>
        </w:rPr>
        <w:softHyphen/>
        <w:t>рукции может быть изготовлена в форме усиливающих колец, за</w:t>
      </w:r>
      <w:r w:rsidRPr="004B4F1D">
        <w:rPr>
          <w:rFonts w:ascii="Times New Roman" w:eastAsia="Times New Roman" w:hAnsi="Times New Roman" w:cs="Times New Roman"/>
          <w:bCs/>
        </w:rPr>
        <w:softHyphen/>
        <w:t>щитных колпаков. Все цистерны объемом свыше 2 000 л оборуду</w:t>
      </w:r>
      <w:r w:rsidRPr="004B4F1D">
        <w:rPr>
          <w:rFonts w:ascii="Times New Roman" w:eastAsia="Times New Roman" w:hAnsi="Times New Roman" w:cs="Times New Roman"/>
          <w:bCs/>
        </w:rPr>
        <w:softHyphen/>
        <w:t>ют дополнительными клапанами, но не более двух на цистерну. Цистерны меньшего объема изготавливают с предохранительны</w:t>
      </w:r>
      <w:r w:rsidRPr="004B4F1D">
        <w:rPr>
          <w:rFonts w:ascii="Times New Roman" w:eastAsia="Times New Roman" w:hAnsi="Times New Roman" w:cs="Times New Roman"/>
          <w:bCs/>
        </w:rPr>
        <w:softHyphen/>
        <w:t>ми мембранами.</w:t>
      </w:r>
    </w:p>
    <w:p w14:paraId="3A6E3440"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Автомобили, предназначенные для перевозки опасных грузов, должны иметь следующее оснащение независимо от класса гру</w:t>
      </w:r>
      <w:r w:rsidRPr="004B4F1D">
        <w:rPr>
          <w:rFonts w:ascii="Times New Roman" w:eastAsia="Times New Roman" w:hAnsi="Times New Roman" w:cs="Times New Roman"/>
          <w:bCs/>
        </w:rPr>
        <w:softHyphen/>
        <w:t>зов:</w:t>
      </w:r>
    </w:p>
    <w:p w14:paraId="30D758C3"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два огнетушителя, вместимостью не менее 5 л, содержащих вещества, инертные по отношению к перевозимому грузу;</w:t>
      </w:r>
    </w:p>
    <w:p w14:paraId="5074FEB1"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портативный огнетушитель для тушения пожара в двигателе автомобиля;</w:t>
      </w:r>
      <w:r w:rsidR="00DE4B2D" w:rsidRPr="004B4F1D">
        <w:rPr>
          <w:rFonts w:ascii="Times New Roman" w:eastAsia="Times New Roman" w:hAnsi="Times New Roman" w:cs="Times New Roman"/>
          <w:bCs/>
        </w:rPr>
        <w:tab/>
      </w:r>
    </w:p>
    <w:p w14:paraId="335B9B93"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набор ручного инструмента для аварийного ремонта, изго</w:t>
      </w:r>
      <w:r w:rsidRPr="004B4F1D">
        <w:rPr>
          <w:rFonts w:ascii="Times New Roman" w:eastAsia="Times New Roman" w:hAnsi="Times New Roman" w:cs="Times New Roman"/>
          <w:bCs/>
        </w:rPr>
        <w:softHyphen/>
        <w:t>товленного из материалов, не дающих искры или имеющих ис</w:t>
      </w:r>
      <w:r w:rsidRPr="004B4F1D">
        <w:rPr>
          <w:rFonts w:ascii="Times New Roman" w:eastAsia="Times New Roman" w:hAnsi="Times New Roman" w:cs="Times New Roman"/>
          <w:bCs/>
        </w:rPr>
        <w:softHyphen/>
        <w:t>крогасящие покрытия;</w:t>
      </w:r>
    </w:p>
    <w:p w14:paraId="5C6C36FC"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не менее одного противооткатного упора, соответствующего диаметру колеса;</w:t>
      </w:r>
    </w:p>
    <w:p w14:paraId="3E86408E"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два фонаря автономного питания с мигающими (или посто</w:t>
      </w:r>
      <w:r w:rsidRPr="004B4F1D">
        <w:rPr>
          <w:rFonts w:ascii="Times New Roman" w:eastAsia="Times New Roman" w:hAnsi="Times New Roman" w:cs="Times New Roman"/>
          <w:bCs/>
        </w:rPr>
        <w:softHyphen/>
        <w:t>янными) огнями оранжевого цвета. Если огни автомобиля не ис</w:t>
      </w:r>
      <w:r w:rsidRPr="004B4F1D">
        <w:rPr>
          <w:rFonts w:ascii="Times New Roman" w:eastAsia="Times New Roman" w:hAnsi="Times New Roman" w:cs="Times New Roman"/>
          <w:bCs/>
        </w:rPr>
        <w:softHyphen/>
        <w:t>правны, то в случае стоянки ночью или при плохой видимости эти фонари должны устанавливаться на дороге на расстоянии при</w:t>
      </w:r>
      <w:r w:rsidRPr="004B4F1D">
        <w:rPr>
          <w:rFonts w:ascii="Times New Roman" w:eastAsia="Times New Roman" w:hAnsi="Times New Roman" w:cs="Times New Roman"/>
          <w:bCs/>
        </w:rPr>
        <w:softHyphen/>
        <w:t>мерно 10 м впереди и позади автомобиля;</w:t>
      </w:r>
    </w:p>
    <w:p w14:paraId="3F676DB7"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аптечку и средства первичной нейтрализации перевозимых опасных веществ;</w:t>
      </w:r>
    </w:p>
    <w:p w14:paraId="7DE8CF0E"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лопату (совковую), необходимый запас песка (25 кг) и кош</w:t>
      </w:r>
      <w:r w:rsidRPr="004B4F1D">
        <w:rPr>
          <w:rFonts w:ascii="Times New Roman" w:eastAsia="Times New Roman" w:hAnsi="Times New Roman" w:cs="Times New Roman"/>
          <w:bCs/>
        </w:rPr>
        <w:softHyphen/>
        <w:t>му для тушения пожара;</w:t>
      </w:r>
    </w:p>
    <w:p w14:paraId="675C5A86"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средства индивидуальной защиты водителя и сопровождаю</w:t>
      </w:r>
      <w:r w:rsidRPr="004B4F1D">
        <w:rPr>
          <w:rFonts w:ascii="Times New Roman" w:eastAsia="Times New Roman" w:hAnsi="Times New Roman" w:cs="Times New Roman"/>
          <w:bCs/>
        </w:rPr>
        <w:softHyphen/>
        <w:t>щего персонала.</w:t>
      </w:r>
    </w:p>
    <w:p w14:paraId="5D09AC0E"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p>
    <w:p w14:paraId="571A8C12" w14:textId="77777777" w:rsidR="004A0BD1" w:rsidRPr="00512959" w:rsidRDefault="00DE4B2D" w:rsidP="004B4F1D">
      <w:pPr>
        <w:widowControl w:val="0"/>
        <w:spacing w:after="0" w:line="240" w:lineRule="auto"/>
        <w:ind w:firstLine="284"/>
        <w:jc w:val="both"/>
        <w:rPr>
          <w:rFonts w:ascii="Times New Roman" w:eastAsia="Times New Roman" w:hAnsi="Times New Roman" w:cs="Times New Roman"/>
          <w:bCs/>
          <w:u w:val="single"/>
        </w:rPr>
      </w:pPr>
      <w:r w:rsidRPr="00512959">
        <w:rPr>
          <w:rFonts w:ascii="Times New Roman" w:eastAsia="Times New Roman" w:hAnsi="Times New Roman" w:cs="Times New Roman"/>
          <w:bCs/>
          <w:u w:val="single"/>
        </w:rPr>
        <w:t>Различия маркировки транспортных средств в Правилах перевозки опасных грузов автотранспортом (</w:t>
      </w:r>
      <w:r w:rsidR="000A1D60">
        <w:rPr>
          <w:rFonts w:ascii="Times New Roman" w:eastAsia="Times New Roman" w:hAnsi="Times New Roman" w:cs="Times New Roman"/>
          <w:bCs/>
          <w:u w:val="single"/>
        </w:rPr>
        <w:t>Правила</w:t>
      </w:r>
      <w:r w:rsidRPr="00512959">
        <w:rPr>
          <w:rFonts w:ascii="Times New Roman" w:eastAsia="Times New Roman" w:hAnsi="Times New Roman" w:cs="Times New Roman"/>
          <w:bCs/>
          <w:u w:val="single"/>
        </w:rPr>
        <w:t xml:space="preserve">) в Республике Беларусь и в системе </w:t>
      </w:r>
      <w:r w:rsidR="004A0BD1" w:rsidRPr="00512959">
        <w:rPr>
          <w:rFonts w:ascii="Times New Roman" w:eastAsia="Times New Roman" w:hAnsi="Times New Roman" w:cs="Times New Roman"/>
          <w:bCs/>
          <w:u w:val="single"/>
        </w:rPr>
        <w:t xml:space="preserve"> </w:t>
      </w:r>
      <w:r w:rsidRPr="00512959">
        <w:rPr>
          <w:rFonts w:ascii="Times New Roman" w:eastAsia="Times New Roman" w:hAnsi="Times New Roman" w:cs="Times New Roman"/>
          <w:bCs/>
          <w:u w:val="single"/>
        </w:rPr>
        <w:t>ДОПОГ</w:t>
      </w:r>
      <w:r w:rsidR="00EB7F89" w:rsidRPr="00512959">
        <w:rPr>
          <w:rFonts w:ascii="Times New Roman" w:eastAsia="Times New Roman" w:hAnsi="Times New Roman" w:cs="Times New Roman"/>
          <w:bCs/>
          <w:u w:val="single"/>
        </w:rPr>
        <w:t>.</w:t>
      </w:r>
    </w:p>
    <w:p w14:paraId="307C7977"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 При переходе с ППОГАТ на ДОПОГ принципиально меняется маркировка транспортных средств. Исчезает код экстренных мер. Транспортные средства, перевозящие грузы в упаковках маркируются нейтральными табличками оранжевого цвета, как указано ниже.  </w:t>
      </w:r>
    </w:p>
    <w:p w14:paraId="324C856D"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   При перевозках грузов 1 и 7 классов транспортные средства маркируются также знаками-табло опасности  </w:t>
      </w:r>
    </w:p>
    <w:p w14:paraId="3CA76D1B"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  При перевозках грузов в автоцистернах транспортные средства маркируются табличками с нанесенным в верхней части идентификационным номером опасности перевозимого вещества (кодом </w:t>
      </w:r>
      <w:proofErr w:type="spellStart"/>
      <w:r w:rsidRPr="004B4F1D">
        <w:rPr>
          <w:rFonts w:ascii="Times New Roman" w:eastAsia="Times New Roman" w:hAnsi="Times New Roman" w:cs="Times New Roman"/>
          <w:bCs/>
        </w:rPr>
        <w:t>Кемлера</w:t>
      </w:r>
      <w:proofErr w:type="spellEnd"/>
      <w:r w:rsidRPr="004B4F1D">
        <w:rPr>
          <w:rFonts w:ascii="Times New Roman" w:eastAsia="Times New Roman" w:hAnsi="Times New Roman" w:cs="Times New Roman"/>
          <w:bCs/>
        </w:rPr>
        <w:t xml:space="preserve">), указанным в Колонке 20 Перечня опасных грузов (3.2.1 ДОПОГ), в нижней – указывается номер ООН. С заднего торца и по бокам автоцистерны также маркируются соответствующими знаками опасности. </w:t>
      </w:r>
    </w:p>
    <w:p w14:paraId="7E117BB9" w14:textId="77777777" w:rsidR="00DE4B2D"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 Таблички должны быть светоотражающими и выдерживать , как минимум, 15 минут в огне и при этом оставаться читаемыми. Размер табличек  должен быть 30 х 40 сантиметров.</w:t>
      </w:r>
    </w:p>
    <w:p w14:paraId="7FC45D04" w14:textId="77777777" w:rsidR="00EB7F89"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Таблица укрепляется спереди и сзади автотранспортных средств, на боковых сторонах автоцистерн, а также в установленных слу</w:t>
      </w:r>
      <w:r w:rsidRPr="004B4F1D">
        <w:rPr>
          <w:rFonts w:ascii="Times New Roman" w:eastAsia="Times New Roman" w:hAnsi="Times New Roman" w:cs="Times New Roman"/>
          <w:bCs/>
        </w:rPr>
        <w:softHyphen/>
        <w:t xml:space="preserve">чаях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на боковых сторонах транспортных средств и контейнеров. </w:t>
      </w:r>
      <w:r w:rsidR="00EB7F89" w:rsidRPr="004B4F1D">
        <w:rPr>
          <w:rFonts w:ascii="Times New Roman" w:eastAsia="Times New Roman" w:hAnsi="Times New Roman" w:cs="Times New Roman"/>
          <w:bCs/>
        </w:rPr>
        <w:t>Образец информаци</w:t>
      </w:r>
      <w:r w:rsidR="00EB7F89" w:rsidRPr="004B4F1D">
        <w:rPr>
          <w:rFonts w:ascii="Times New Roman" w:eastAsia="Times New Roman" w:hAnsi="Times New Roman" w:cs="Times New Roman"/>
          <w:bCs/>
        </w:rPr>
        <w:softHyphen/>
        <w:t>онной таблицы по правилам ДОПОГ, заполненной для автомо</w:t>
      </w:r>
      <w:r w:rsidR="00EB7F89" w:rsidRPr="004B4F1D">
        <w:rPr>
          <w:rFonts w:ascii="Times New Roman" w:eastAsia="Times New Roman" w:hAnsi="Times New Roman" w:cs="Times New Roman"/>
          <w:bCs/>
        </w:rPr>
        <w:softHyphen/>
        <w:t>бильного бензина (толщина линий цифр равна 15 мм), представ</w:t>
      </w:r>
      <w:r w:rsidR="00EB7F89" w:rsidRPr="004B4F1D">
        <w:rPr>
          <w:rFonts w:ascii="Times New Roman" w:eastAsia="Times New Roman" w:hAnsi="Times New Roman" w:cs="Times New Roman"/>
          <w:bCs/>
        </w:rPr>
        <w:softHyphen/>
        <w:t>лен на рисунке</w:t>
      </w:r>
      <w:r w:rsidR="00EB7F89">
        <w:rPr>
          <w:rFonts w:ascii="Times New Roman" w:eastAsia="Times New Roman" w:hAnsi="Times New Roman" w:cs="Times New Roman"/>
          <w:bCs/>
        </w:rPr>
        <w:t> </w:t>
      </w:r>
      <w:r w:rsidR="00EB7F89" w:rsidRPr="004B4F1D">
        <w:rPr>
          <w:rFonts w:ascii="Times New Roman" w:eastAsia="Times New Roman" w:hAnsi="Times New Roman" w:cs="Times New Roman"/>
          <w:bCs/>
        </w:rPr>
        <w:t>9.5.</w:t>
      </w:r>
      <w:r w:rsidR="00EB7F89">
        <w:rPr>
          <w:rFonts w:ascii="Times New Roman" w:eastAsia="Times New Roman" w:hAnsi="Times New Roman" w:cs="Times New Roman"/>
          <w:bCs/>
        </w:rPr>
        <w:t xml:space="preserve"> </w:t>
      </w:r>
    </w:p>
    <w:p w14:paraId="2B31698D"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i/>
          <w:iCs/>
          <w:color w:val="000000"/>
          <w:lang w:eastAsia="ru-RU" w:bidi="ru-RU"/>
        </w:rPr>
        <w:t>Идентификационный номер опасности</w:t>
      </w:r>
      <w:r w:rsidRPr="004B4F1D">
        <w:rPr>
          <w:rFonts w:ascii="Times New Roman" w:eastAsia="Times New Roman" w:hAnsi="Times New Roman" w:cs="Times New Roman"/>
          <w:color w:val="000000"/>
          <w:shd w:val="clear" w:color="auto" w:fill="FFFFFF"/>
          <w:lang w:eastAsia="ru-RU" w:bidi="ru-RU"/>
        </w:rPr>
        <w:t xml:space="preserve"> </w:t>
      </w:r>
      <w:r w:rsidRPr="004B4F1D">
        <w:rPr>
          <w:rFonts w:ascii="Times New Roman" w:eastAsia="Times New Roman" w:hAnsi="Times New Roman" w:cs="Times New Roman"/>
          <w:bCs/>
        </w:rPr>
        <w:t>состоит из двух или трех цифр. Цифры обозначают следующие виды опасности:</w:t>
      </w:r>
    </w:p>
    <w:p w14:paraId="21AB0CE2" w14:textId="77777777" w:rsidR="004A0BD1" w:rsidRPr="004B4F1D" w:rsidRDefault="00DE4B2D" w:rsidP="004B4F1D">
      <w:pPr>
        <w:widowControl w:val="0"/>
        <w:tabs>
          <w:tab w:val="left" w:pos="510"/>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ab/>
      </w:r>
      <w:r w:rsidR="00DF7907" w:rsidRPr="004B4F1D">
        <w:rPr>
          <w:rFonts w:ascii="Times New Roman" w:eastAsia="Times New Roman" w:hAnsi="Times New Roman" w:cs="Times New Roman"/>
          <w:bCs/>
        </w:rPr>
        <w:t>1</w:t>
      </w:r>
      <w:r w:rsidRPr="004B4F1D">
        <w:rPr>
          <w:rFonts w:ascii="Times New Roman" w:eastAsia="Times New Roman" w:hAnsi="Times New Roman" w:cs="Times New Roman"/>
          <w:bCs/>
        </w:rPr>
        <w:t>–</w:t>
      </w:r>
      <w:r w:rsidR="00DF7907" w:rsidRPr="004B4F1D">
        <w:rPr>
          <w:rFonts w:ascii="Times New Roman" w:eastAsia="Times New Roman" w:hAnsi="Times New Roman" w:cs="Times New Roman"/>
          <w:bCs/>
        </w:rPr>
        <w:t xml:space="preserve"> </w:t>
      </w:r>
      <w:r w:rsidR="004A0BD1" w:rsidRPr="004B4F1D">
        <w:rPr>
          <w:rFonts w:ascii="Times New Roman" w:eastAsia="Times New Roman" w:hAnsi="Times New Roman" w:cs="Times New Roman"/>
          <w:bCs/>
        </w:rPr>
        <w:t xml:space="preserve"> выделение газа под давлением или в результате химичес</w:t>
      </w:r>
      <w:r w:rsidR="004A0BD1" w:rsidRPr="004B4F1D">
        <w:rPr>
          <w:rFonts w:ascii="Times New Roman" w:eastAsia="Times New Roman" w:hAnsi="Times New Roman" w:cs="Times New Roman"/>
          <w:bCs/>
        </w:rPr>
        <w:softHyphen/>
        <w:t>кой реакции;</w:t>
      </w:r>
    </w:p>
    <w:p w14:paraId="3A19F898" w14:textId="77777777" w:rsidR="004A0BD1" w:rsidRPr="004B4F1D" w:rsidRDefault="00DF7907" w:rsidP="004B4F1D">
      <w:pPr>
        <w:widowControl w:val="0"/>
        <w:tabs>
          <w:tab w:val="left" w:pos="514"/>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ab/>
        <w:t xml:space="preserve">2– </w:t>
      </w:r>
      <w:r w:rsidR="004A0BD1" w:rsidRPr="004B4F1D">
        <w:rPr>
          <w:rFonts w:ascii="Times New Roman" w:eastAsia="Times New Roman" w:hAnsi="Times New Roman" w:cs="Times New Roman"/>
          <w:bCs/>
        </w:rPr>
        <w:t xml:space="preserve">воспламеняемость жидкостей (паров) и газов или </w:t>
      </w:r>
      <w:proofErr w:type="spellStart"/>
      <w:r w:rsidR="004A0BD1" w:rsidRPr="004B4F1D">
        <w:rPr>
          <w:rFonts w:ascii="Times New Roman" w:eastAsia="Times New Roman" w:hAnsi="Times New Roman" w:cs="Times New Roman"/>
          <w:bCs/>
        </w:rPr>
        <w:t>самора</w:t>
      </w:r>
      <w:proofErr w:type="spellEnd"/>
      <w:r w:rsidR="004A0BD1" w:rsidRPr="004B4F1D">
        <w:rPr>
          <w:rFonts w:ascii="Times New Roman" w:eastAsia="Times New Roman" w:hAnsi="Times New Roman" w:cs="Times New Roman"/>
          <w:bCs/>
        </w:rPr>
        <w:t xml:space="preserve">- </w:t>
      </w:r>
      <w:proofErr w:type="spellStart"/>
      <w:r w:rsidR="004A0BD1" w:rsidRPr="004B4F1D">
        <w:rPr>
          <w:rFonts w:ascii="Times New Roman" w:eastAsia="Times New Roman" w:hAnsi="Times New Roman" w:cs="Times New Roman"/>
          <w:bCs/>
        </w:rPr>
        <w:t>зогревающейся</w:t>
      </w:r>
      <w:proofErr w:type="spellEnd"/>
      <w:r w:rsidR="004A0BD1" w:rsidRPr="004B4F1D">
        <w:rPr>
          <w:rFonts w:ascii="Times New Roman" w:eastAsia="Times New Roman" w:hAnsi="Times New Roman" w:cs="Times New Roman"/>
          <w:bCs/>
        </w:rPr>
        <w:t xml:space="preserve"> жидкости;</w:t>
      </w:r>
    </w:p>
    <w:p w14:paraId="1162A56E" w14:textId="77777777" w:rsidR="004A0BD1" w:rsidRPr="004B4F1D" w:rsidRDefault="00DF7907" w:rsidP="004B4F1D">
      <w:pPr>
        <w:widowControl w:val="0"/>
        <w:tabs>
          <w:tab w:val="left" w:pos="514"/>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ab/>
        <w:t xml:space="preserve">3– </w:t>
      </w:r>
      <w:r w:rsidR="004A0BD1" w:rsidRPr="004B4F1D">
        <w:rPr>
          <w:rFonts w:ascii="Times New Roman" w:eastAsia="Times New Roman" w:hAnsi="Times New Roman" w:cs="Times New Roman"/>
          <w:bCs/>
        </w:rPr>
        <w:t xml:space="preserve">воспламеняемость твердых веществ или </w:t>
      </w:r>
      <w:proofErr w:type="spellStart"/>
      <w:r w:rsidR="004A0BD1" w:rsidRPr="004B4F1D">
        <w:rPr>
          <w:rFonts w:ascii="Times New Roman" w:eastAsia="Times New Roman" w:hAnsi="Times New Roman" w:cs="Times New Roman"/>
          <w:bCs/>
        </w:rPr>
        <w:t>саморазогреваю</w:t>
      </w:r>
      <w:proofErr w:type="spellEnd"/>
      <w:r w:rsidR="004A0BD1" w:rsidRPr="004B4F1D">
        <w:rPr>
          <w:rFonts w:ascii="Times New Roman" w:eastAsia="Times New Roman" w:hAnsi="Times New Roman" w:cs="Times New Roman"/>
          <w:bCs/>
        </w:rPr>
        <w:t xml:space="preserve">- </w:t>
      </w:r>
      <w:proofErr w:type="spellStart"/>
      <w:r w:rsidR="004A0BD1" w:rsidRPr="004B4F1D">
        <w:rPr>
          <w:rFonts w:ascii="Times New Roman" w:eastAsia="Times New Roman" w:hAnsi="Times New Roman" w:cs="Times New Roman"/>
          <w:bCs/>
        </w:rPr>
        <w:t>щихся</w:t>
      </w:r>
      <w:proofErr w:type="spellEnd"/>
      <w:r w:rsidR="004A0BD1" w:rsidRPr="004B4F1D">
        <w:rPr>
          <w:rFonts w:ascii="Times New Roman" w:eastAsia="Times New Roman" w:hAnsi="Times New Roman" w:cs="Times New Roman"/>
          <w:bCs/>
        </w:rPr>
        <w:t xml:space="preserve"> твердых веществ;</w:t>
      </w:r>
    </w:p>
    <w:p w14:paraId="10712802" w14:textId="77777777" w:rsidR="004A0BD1" w:rsidRPr="004B4F1D" w:rsidRDefault="00DF7907" w:rsidP="004B4F1D">
      <w:pPr>
        <w:widowControl w:val="0"/>
        <w:tabs>
          <w:tab w:val="left" w:pos="551"/>
        </w:tabs>
        <w:spacing w:after="0" w:line="240" w:lineRule="auto"/>
        <w:ind w:firstLine="284"/>
        <w:jc w:val="both"/>
        <w:rPr>
          <w:rFonts w:ascii="Times New Roman" w:eastAsia="Times New Roman" w:hAnsi="Times New Roman" w:cs="Times New Roman"/>
          <w:b/>
          <w:bCs/>
        </w:rPr>
      </w:pPr>
      <w:r w:rsidRPr="004B4F1D">
        <w:rPr>
          <w:rFonts w:ascii="Times New Roman" w:eastAsia="Times New Roman" w:hAnsi="Times New Roman" w:cs="Times New Roman"/>
          <w:bCs/>
        </w:rPr>
        <w:tab/>
        <w:t xml:space="preserve">4– </w:t>
      </w:r>
      <w:r w:rsidR="004A0BD1" w:rsidRPr="004B4F1D">
        <w:rPr>
          <w:rFonts w:ascii="Times New Roman" w:eastAsia="Times New Roman" w:hAnsi="Times New Roman" w:cs="Times New Roman"/>
          <w:bCs/>
        </w:rPr>
        <w:t>окисляющий эффект (эффект интенсификации гор</w:t>
      </w:r>
      <w:r w:rsidR="004A0BD1" w:rsidRPr="004B4F1D">
        <w:rPr>
          <w:rFonts w:ascii="Times New Roman" w:eastAsia="Times New Roman" w:hAnsi="Times New Roman" w:cs="Times New Roman"/>
          <w:b/>
          <w:bCs/>
        </w:rPr>
        <w:t>ения);</w:t>
      </w:r>
    </w:p>
    <w:p w14:paraId="60188D4C" w14:textId="77777777" w:rsidR="00DF7907" w:rsidRPr="004B4F1D" w:rsidRDefault="00DF7907" w:rsidP="004B4F1D">
      <w:pPr>
        <w:widowControl w:val="0"/>
        <w:tabs>
          <w:tab w:val="left" w:pos="551"/>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ab/>
        <w:t xml:space="preserve">5– </w:t>
      </w:r>
      <w:r w:rsidR="004A0BD1" w:rsidRPr="004B4F1D">
        <w:rPr>
          <w:rFonts w:ascii="Times New Roman" w:eastAsia="Times New Roman" w:hAnsi="Times New Roman" w:cs="Times New Roman"/>
          <w:bCs/>
        </w:rPr>
        <w:t>токсичность или опасность инфекц</w:t>
      </w:r>
      <w:r w:rsidRPr="004B4F1D">
        <w:rPr>
          <w:rFonts w:ascii="Times New Roman" w:eastAsia="Times New Roman" w:hAnsi="Times New Roman" w:cs="Times New Roman"/>
          <w:bCs/>
        </w:rPr>
        <w:t>ии;</w:t>
      </w:r>
    </w:p>
    <w:p w14:paraId="28F17BC5" w14:textId="77777777" w:rsidR="00DF7907" w:rsidRPr="004B4F1D" w:rsidRDefault="00DF7907" w:rsidP="004B4F1D">
      <w:pPr>
        <w:widowControl w:val="0"/>
        <w:tabs>
          <w:tab w:val="left" w:pos="551"/>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ab/>
        <w:t>6 – радиоактивность;</w:t>
      </w:r>
    </w:p>
    <w:p w14:paraId="53260244" w14:textId="77777777" w:rsidR="00DF7907" w:rsidRPr="004B4F1D" w:rsidRDefault="00DF7907" w:rsidP="00E16E0A">
      <w:pPr>
        <w:pStyle w:val="a9"/>
        <w:widowControl w:val="0"/>
        <w:numPr>
          <w:ilvl w:val="0"/>
          <w:numId w:val="1"/>
        </w:numPr>
        <w:tabs>
          <w:tab w:val="left" w:pos="546"/>
        </w:tabs>
        <w:spacing w:after="0" w:line="240" w:lineRule="auto"/>
        <w:ind w:left="0" w:firstLine="284"/>
        <w:jc w:val="both"/>
        <w:rPr>
          <w:rFonts w:ascii="Times New Roman" w:eastAsia="Times New Roman" w:hAnsi="Times New Roman" w:cs="Times New Roman"/>
          <w:bCs/>
        </w:rPr>
      </w:pPr>
      <w:r w:rsidRPr="004B4F1D">
        <w:rPr>
          <w:rFonts w:ascii="Times New Roman" w:eastAsia="Times New Roman" w:hAnsi="Times New Roman" w:cs="Times New Roman"/>
          <w:bCs/>
        </w:rPr>
        <w:t>– коррозионная активность;</w:t>
      </w:r>
    </w:p>
    <w:p w14:paraId="7431D267" w14:textId="77777777" w:rsidR="00DF7907" w:rsidRPr="004B4F1D" w:rsidRDefault="00DF7907" w:rsidP="00E16E0A">
      <w:pPr>
        <w:pStyle w:val="a9"/>
        <w:widowControl w:val="0"/>
        <w:numPr>
          <w:ilvl w:val="0"/>
          <w:numId w:val="1"/>
        </w:numPr>
        <w:tabs>
          <w:tab w:val="left" w:pos="546"/>
        </w:tabs>
        <w:spacing w:after="0" w:line="240" w:lineRule="auto"/>
        <w:ind w:left="0" w:firstLine="284"/>
        <w:jc w:val="both"/>
        <w:rPr>
          <w:rFonts w:ascii="Times New Roman" w:eastAsia="Times New Roman" w:hAnsi="Times New Roman" w:cs="Times New Roman"/>
          <w:bCs/>
        </w:rPr>
      </w:pPr>
      <w:r w:rsidRPr="004B4F1D">
        <w:rPr>
          <w:rFonts w:ascii="Times New Roman" w:eastAsia="Times New Roman" w:hAnsi="Times New Roman" w:cs="Times New Roman"/>
          <w:bCs/>
        </w:rPr>
        <w:t>– опасность самопроизвольной бурной реакции.</w:t>
      </w:r>
    </w:p>
    <w:p w14:paraId="3661A23E" w14:textId="77777777" w:rsidR="00512959" w:rsidRDefault="00DF7907" w:rsidP="00512959">
      <w:pPr>
        <w:widowControl w:val="0"/>
        <w:tabs>
          <w:tab w:val="left" w:pos="551"/>
        </w:tabs>
        <w:spacing w:after="0" w:line="240" w:lineRule="auto"/>
        <w:ind w:firstLine="142"/>
        <w:jc w:val="both"/>
        <w:rPr>
          <w:rFonts w:ascii="Times New Roman" w:hAnsi="Times New Roman" w:cs="Times New Roman"/>
          <w:bCs/>
        </w:rPr>
      </w:pPr>
      <w:r w:rsidRPr="00EB7F89">
        <w:rPr>
          <w:rFonts w:ascii="Times New Roman" w:eastAsia="Times New Roman" w:hAnsi="Times New Roman" w:cs="Times New Roman"/>
          <w:bCs/>
          <w:noProof/>
          <w:lang w:eastAsia="ru-RU"/>
        </w:rPr>
        <w:drawing>
          <wp:anchor distT="0" distB="254000" distL="179705" distR="164465" simplePos="0" relativeHeight="251699200" behindDoc="1" locked="0" layoutInCell="1" allowOverlap="1" wp14:anchorId="3DCEED11" wp14:editId="466985E8">
            <wp:simplePos x="0" y="0"/>
            <wp:positionH relativeFrom="margin">
              <wp:posOffset>758190</wp:posOffset>
            </wp:positionH>
            <wp:positionV relativeFrom="paragraph">
              <wp:posOffset>266065</wp:posOffset>
            </wp:positionV>
            <wp:extent cx="1412240" cy="1428750"/>
            <wp:effectExtent l="0" t="0" r="0" b="0"/>
            <wp:wrapTopAndBottom/>
            <wp:docPr id="7177" name="Рисунок 7177" descr="imag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7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12240" cy="1428750"/>
                    </a:xfrm>
                    <a:prstGeom prst="rect">
                      <a:avLst/>
                    </a:prstGeom>
                    <a:noFill/>
                  </pic:spPr>
                </pic:pic>
              </a:graphicData>
            </a:graphic>
            <wp14:sizeRelH relativeFrom="page">
              <wp14:pctWidth>0</wp14:pctWidth>
            </wp14:sizeRelH>
            <wp14:sizeRelV relativeFrom="page">
              <wp14:pctHeight>0</wp14:pctHeight>
            </wp14:sizeRelV>
          </wp:anchor>
        </w:drawing>
      </w:r>
      <w:r w:rsidRPr="00EB7F89">
        <w:rPr>
          <w:rFonts w:ascii="Times New Roman" w:hAnsi="Times New Roman" w:cs="Times New Roman"/>
          <w:bCs/>
        </w:rPr>
        <w:tab/>
      </w:r>
    </w:p>
    <w:p w14:paraId="5A9A02DB" w14:textId="77777777" w:rsidR="00C14FB5" w:rsidRDefault="00DF7907" w:rsidP="00512959">
      <w:pPr>
        <w:widowControl w:val="0"/>
        <w:tabs>
          <w:tab w:val="left" w:pos="551"/>
        </w:tabs>
        <w:spacing w:after="0" w:line="240" w:lineRule="auto"/>
        <w:ind w:firstLine="142"/>
        <w:jc w:val="center"/>
        <w:rPr>
          <w:rStyle w:val="Exact"/>
          <w:rFonts w:eastAsia="Arial"/>
          <w:sz w:val="22"/>
          <w:szCs w:val="22"/>
        </w:rPr>
      </w:pPr>
      <w:r w:rsidRPr="00EB7F89">
        <w:rPr>
          <w:rFonts w:ascii="Times New Roman" w:hAnsi="Times New Roman" w:cs="Times New Roman"/>
          <w:bCs/>
        </w:rPr>
        <w:t xml:space="preserve">Рисунок </w:t>
      </w:r>
      <w:r w:rsidR="00617501" w:rsidRPr="00EB7F89">
        <w:rPr>
          <w:rFonts w:ascii="Times New Roman" w:hAnsi="Times New Roman" w:cs="Times New Roman"/>
          <w:bCs/>
        </w:rPr>
        <w:t>9</w:t>
      </w:r>
      <w:r w:rsidRPr="00EB7F89">
        <w:rPr>
          <w:rFonts w:ascii="Times New Roman" w:hAnsi="Times New Roman" w:cs="Times New Roman"/>
          <w:bCs/>
        </w:rPr>
        <w:t>.</w:t>
      </w:r>
      <w:r w:rsidR="00617501" w:rsidRPr="00EB7F89">
        <w:rPr>
          <w:rFonts w:ascii="Times New Roman" w:hAnsi="Times New Roman" w:cs="Times New Roman"/>
          <w:bCs/>
        </w:rPr>
        <w:t>5</w:t>
      </w:r>
      <w:r w:rsidRPr="00EB7F89">
        <w:rPr>
          <w:rFonts w:ascii="Times New Roman" w:hAnsi="Times New Roman" w:cs="Times New Roman"/>
          <w:bCs/>
        </w:rPr>
        <w:t xml:space="preserve">– </w:t>
      </w:r>
      <w:r w:rsidRPr="00EB7F89">
        <w:rPr>
          <w:rStyle w:val="Exact"/>
          <w:rFonts w:eastAsia="Arial"/>
          <w:sz w:val="22"/>
          <w:szCs w:val="22"/>
        </w:rPr>
        <w:t>Образец информационной таблицы системы</w:t>
      </w:r>
      <w:r w:rsidRPr="004B4F1D">
        <w:rPr>
          <w:rStyle w:val="Exact"/>
          <w:rFonts w:eastAsia="Arial"/>
          <w:sz w:val="22"/>
          <w:szCs w:val="22"/>
        </w:rPr>
        <w:t xml:space="preserve"> </w:t>
      </w:r>
      <w:r w:rsidR="00C14FB5">
        <w:rPr>
          <w:rStyle w:val="Exact"/>
          <w:rFonts w:eastAsia="Arial"/>
          <w:sz w:val="22"/>
          <w:szCs w:val="22"/>
        </w:rPr>
        <w:tab/>
      </w:r>
      <w:r w:rsidR="00C14FB5">
        <w:rPr>
          <w:rStyle w:val="Exact"/>
          <w:rFonts w:eastAsia="Arial"/>
          <w:sz w:val="22"/>
          <w:szCs w:val="22"/>
        </w:rPr>
        <w:tab/>
      </w:r>
      <w:r w:rsidR="00C14FB5">
        <w:rPr>
          <w:rStyle w:val="Exact"/>
          <w:rFonts w:eastAsia="Arial"/>
          <w:sz w:val="22"/>
          <w:szCs w:val="22"/>
        </w:rPr>
        <w:tab/>
      </w:r>
      <w:r w:rsidRPr="004B4F1D">
        <w:rPr>
          <w:rStyle w:val="Exact"/>
          <w:rFonts w:eastAsia="Arial"/>
          <w:sz w:val="22"/>
          <w:szCs w:val="22"/>
        </w:rPr>
        <w:t xml:space="preserve">информации об опасности в </w:t>
      </w:r>
      <w:r w:rsidRPr="004B4F1D">
        <w:rPr>
          <w:rStyle w:val="Exact"/>
          <w:rFonts w:eastAsia="Arial"/>
          <w:sz w:val="22"/>
          <w:szCs w:val="22"/>
        </w:rPr>
        <w:tab/>
      </w:r>
      <w:r w:rsidR="00C14FB5">
        <w:rPr>
          <w:rStyle w:val="Exact"/>
          <w:rFonts w:eastAsia="Arial"/>
          <w:sz w:val="22"/>
          <w:szCs w:val="22"/>
        </w:rPr>
        <w:t>с</w:t>
      </w:r>
      <w:r w:rsidRPr="004B4F1D">
        <w:rPr>
          <w:rStyle w:val="Exact"/>
          <w:rFonts w:eastAsia="Arial"/>
          <w:sz w:val="22"/>
          <w:szCs w:val="22"/>
        </w:rPr>
        <w:t>оответствии с ДОПОГ:</w:t>
      </w:r>
    </w:p>
    <w:p w14:paraId="616C7FB2" w14:textId="77777777" w:rsidR="00DF7907" w:rsidRPr="004B4F1D" w:rsidRDefault="00DF7907" w:rsidP="00512959">
      <w:pPr>
        <w:widowControl w:val="0"/>
        <w:tabs>
          <w:tab w:val="left" w:pos="551"/>
        </w:tabs>
        <w:spacing w:after="0" w:line="240" w:lineRule="auto"/>
        <w:ind w:firstLine="284"/>
        <w:jc w:val="center"/>
      </w:pPr>
      <w:r w:rsidRPr="004B4F1D">
        <w:rPr>
          <w:rStyle w:val="Exact"/>
          <w:rFonts w:eastAsia="Arial"/>
          <w:sz w:val="22"/>
          <w:szCs w:val="22"/>
        </w:rPr>
        <w:t>1</w:t>
      </w:r>
      <w:r w:rsidRPr="004B4F1D">
        <w:rPr>
          <w:rStyle w:val="9Exact"/>
          <w:rFonts w:eastAsiaTheme="minorHAnsi"/>
          <w:sz w:val="22"/>
          <w:szCs w:val="22"/>
        </w:rPr>
        <w:t xml:space="preserve"> – идентификационный номер опасности;</w:t>
      </w:r>
      <w:r w:rsidR="00512959">
        <w:rPr>
          <w:rStyle w:val="9Exact"/>
          <w:rFonts w:eastAsiaTheme="minorHAnsi"/>
          <w:sz w:val="22"/>
          <w:szCs w:val="22"/>
        </w:rPr>
        <w:t xml:space="preserve"> </w:t>
      </w:r>
      <w:r w:rsidRPr="004B4F1D">
        <w:rPr>
          <w:rStyle w:val="9Exact"/>
          <w:rFonts w:eastAsiaTheme="minorHAnsi"/>
          <w:sz w:val="22"/>
          <w:szCs w:val="22"/>
        </w:rPr>
        <w:t>2 – номер ООН</w:t>
      </w:r>
    </w:p>
    <w:p w14:paraId="1A6BBE56" w14:textId="77777777" w:rsidR="004A0BD1" w:rsidRPr="004B4F1D" w:rsidRDefault="004A0BD1" w:rsidP="004B4F1D">
      <w:pPr>
        <w:widowControl w:val="0"/>
        <w:tabs>
          <w:tab w:val="left" w:pos="551"/>
        </w:tabs>
        <w:spacing w:after="0" w:line="240" w:lineRule="auto"/>
        <w:ind w:firstLine="284"/>
        <w:jc w:val="both"/>
        <w:rPr>
          <w:rFonts w:ascii="Times New Roman" w:eastAsia="Times New Roman" w:hAnsi="Times New Roman" w:cs="Times New Roman"/>
          <w:bCs/>
        </w:rPr>
      </w:pPr>
    </w:p>
    <w:p w14:paraId="3271A795"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Удвоение цифры обозначает усиление соответствующего вида</w:t>
      </w:r>
      <w:r w:rsidR="00DF7907" w:rsidRPr="004B4F1D">
        <w:rPr>
          <w:rFonts w:ascii="Times New Roman" w:eastAsia="Times New Roman" w:hAnsi="Times New Roman" w:cs="Times New Roman"/>
          <w:bCs/>
        </w:rPr>
        <w:t xml:space="preserve"> </w:t>
      </w:r>
      <w:r w:rsidRPr="004B4F1D">
        <w:rPr>
          <w:rFonts w:ascii="Times New Roman" w:eastAsia="Times New Roman" w:hAnsi="Times New Roman" w:cs="Times New Roman"/>
          <w:bCs/>
        </w:rPr>
        <w:t xml:space="preserve">опасности, например 33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w:t>
      </w:r>
      <w:proofErr w:type="spellStart"/>
      <w:r w:rsidRPr="004B4F1D">
        <w:rPr>
          <w:rFonts w:ascii="Times New Roman" w:eastAsia="Times New Roman" w:hAnsi="Times New Roman" w:cs="Times New Roman"/>
          <w:bCs/>
        </w:rPr>
        <w:t>сильновоспламеняющаяся</w:t>
      </w:r>
      <w:proofErr w:type="spellEnd"/>
      <w:r w:rsidRPr="004B4F1D">
        <w:rPr>
          <w:rFonts w:ascii="Times New Roman" w:eastAsia="Times New Roman" w:hAnsi="Times New Roman" w:cs="Times New Roman"/>
          <w:bCs/>
        </w:rPr>
        <w:t xml:space="preserve"> жидкость (температура вспышки ниже 23 °С).</w:t>
      </w:r>
    </w:p>
    <w:p w14:paraId="4D36DDC3"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Если для указания опасности, свойственной веществу, доста</w:t>
      </w:r>
      <w:r w:rsidRPr="004B4F1D">
        <w:rPr>
          <w:rFonts w:ascii="Times New Roman" w:eastAsia="Times New Roman" w:hAnsi="Times New Roman" w:cs="Times New Roman"/>
          <w:bCs/>
        </w:rPr>
        <w:softHyphen/>
        <w:t>точно одной цифры, после этой цифры ставится ноль, что указы</w:t>
      </w:r>
      <w:r w:rsidRPr="004B4F1D">
        <w:rPr>
          <w:rFonts w:ascii="Times New Roman" w:eastAsia="Times New Roman" w:hAnsi="Times New Roman" w:cs="Times New Roman"/>
          <w:bCs/>
        </w:rPr>
        <w:softHyphen/>
        <w:t xml:space="preserve">вает на простую опасность, например 60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токсичное или слабо</w:t>
      </w:r>
      <w:r w:rsidRPr="004B4F1D">
        <w:rPr>
          <w:rFonts w:ascii="Times New Roman" w:eastAsia="Times New Roman" w:hAnsi="Times New Roman" w:cs="Times New Roman"/>
          <w:bCs/>
        </w:rPr>
        <w:softHyphen/>
        <w:t>токсичное вещество.</w:t>
      </w:r>
    </w:p>
    <w:p w14:paraId="4CE66B7D"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Для обозначения дополнительного вида опасности указывают</w:t>
      </w:r>
      <w:r w:rsidRPr="004B4F1D">
        <w:rPr>
          <w:rFonts w:ascii="Times New Roman" w:eastAsia="Times New Roman" w:hAnsi="Times New Roman" w:cs="Times New Roman"/>
          <w:bCs/>
        </w:rPr>
        <w:softHyphen/>
        <w:t xml:space="preserve">ся другие цифры, например 38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легковоспламеняющаяся жид</w:t>
      </w:r>
      <w:r w:rsidRPr="004B4F1D">
        <w:rPr>
          <w:rFonts w:ascii="Times New Roman" w:eastAsia="Times New Roman" w:hAnsi="Times New Roman" w:cs="Times New Roman"/>
          <w:bCs/>
        </w:rPr>
        <w:softHyphen/>
        <w:t xml:space="preserve">кость коррозионная или 368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легковоспламеняющаяся жидкость токсичная, коррозионная.</w:t>
      </w:r>
    </w:p>
    <w:p w14:paraId="3EB67898"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 xml:space="preserve">Если в начале номера стоит буква «X», то данное вещество вступает в опасную реакцию с водой, например Х338 </w:t>
      </w:r>
      <w:r w:rsidR="00AC514B" w:rsidRPr="004B4F1D">
        <w:rPr>
          <w:rFonts w:ascii="Times New Roman" w:eastAsia="Times New Roman" w:hAnsi="Times New Roman" w:cs="Times New Roman"/>
          <w:bCs/>
        </w:rPr>
        <w:t>–</w:t>
      </w:r>
      <w:r w:rsidRPr="004B4F1D">
        <w:rPr>
          <w:rFonts w:ascii="Times New Roman" w:eastAsia="Times New Roman" w:hAnsi="Times New Roman" w:cs="Times New Roman"/>
          <w:bCs/>
        </w:rPr>
        <w:t xml:space="preserve"> </w:t>
      </w:r>
      <w:proofErr w:type="spellStart"/>
      <w:r w:rsidRPr="004B4F1D">
        <w:rPr>
          <w:rFonts w:ascii="Times New Roman" w:eastAsia="Times New Roman" w:hAnsi="Times New Roman" w:cs="Times New Roman"/>
          <w:bCs/>
        </w:rPr>
        <w:t>сильно</w:t>
      </w:r>
      <w:r w:rsidRPr="004B4F1D">
        <w:rPr>
          <w:rFonts w:ascii="Times New Roman" w:eastAsia="Times New Roman" w:hAnsi="Times New Roman" w:cs="Times New Roman"/>
          <w:bCs/>
        </w:rPr>
        <w:softHyphen/>
        <w:t>воспламеняющаяся</w:t>
      </w:r>
      <w:proofErr w:type="spellEnd"/>
      <w:r w:rsidRPr="004B4F1D">
        <w:rPr>
          <w:rFonts w:ascii="Times New Roman" w:eastAsia="Times New Roman" w:hAnsi="Times New Roman" w:cs="Times New Roman"/>
          <w:bCs/>
        </w:rPr>
        <w:t xml:space="preserve"> жидкость коррозионная, опасно реагирующая с водой. При перевозке этого вещества вода может использоваться лишь с одобрения эксперта.</w:t>
      </w:r>
    </w:p>
    <w:p w14:paraId="793D456B"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512959">
        <w:rPr>
          <w:rFonts w:ascii="Times New Roman" w:eastAsia="Times New Roman" w:hAnsi="Times New Roman" w:cs="Times New Roman"/>
          <w:bCs/>
        </w:rPr>
        <w:t>В соответствии с предписаниями ДОПОГ перевозку ограни</w:t>
      </w:r>
      <w:r w:rsidRPr="00512959">
        <w:rPr>
          <w:rFonts w:ascii="Times New Roman" w:eastAsia="Times New Roman" w:hAnsi="Times New Roman" w:cs="Times New Roman"/>
          <w:bCs/>
        </w:rPr>
        <w:softHyphen/>
        <w:t>ченного количества</w:t>
      </w:r>
      <w:r w:rsidRPr="004B4F1D">
        <w:rPr>
          <w:rFonts w:ascii="Times New Roman" w:eastAsia="Times New Roman" w:hAnsi="Times New Roman" w:cs="Times New Roman"/>
          <w:bCs/>
        </w:rPr>
        <w:t xml:space="preserve"> опасных грузов на одном автотранспортном средстве можно считать перевозкой неопасного груза.</w:t>
      </w:r>
    </w:p>
    <w:p w14:paraId="3E9D10C8"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Автотранспортным средствам разрешается перевозить в допол</w:t>
      </w:r>
      <w:r w:rsidRPr="004B4F1D">
        <w:rPr>
          <w:rFonts w:ascii="Times New Roman" w:eastAsia="Times New Roman" w:hAnsi="Times New Roman" w:cs="Times New Roman"/>
          <w:bCs/>
        </w:rPr>
        <w:softHyphen/>
        <w:t>нительных баках или канистрах определенное количество запас</w:t>
      </w:r>
      <w:r w:rsidRPr="004B4F1D">
        <w:rPr>
          <w:rFonts w:ascii="Times New Roman" w:eastAsia="Times New Roman" w:hAnsi="Times New Roman" w:cs="Times New Roman"/>
          <w:bCs/>
        </w:rPr>
        <w:softHyphen/>
        <w:t>ного топлива, транспортирование которого освобождается от дей</w:t>
      </w:r>
      <w:r w:rsidRPr="004B4F1D">
        <w:rPr>
          <w:rFonts w:ascii="Times New Roman" w:eastAsia="Times New Roman" w:hAnsi="Times New Roman" w:cs="Times New Roman"/>
          <w:bCs/>
        </w:rPr>
        <w:softHyphen/>
        <w:t>ствия предписаний ДОПОГ. Для этого необходимо, чтобы общая вместимость топливных баков автотранспортного средства (т. е. со</w:t>
      </w:r>
      <w:r w:rsidRPr="004B4F1D">
        <w:rPr>
          <w:rFonts w:ascii="Times New Roman" w:eastAsia="Times New Roman" w:hAnsi="Times New Roman" w:cs="Times New Roman"/>
          <w:bCs/>
        </w:rPr>
        <w:softHyphen/>
        <w:t>вокупная вместимость основных и дополнительных баков) не пре</w:t>
      </w:r>
      <w:r w:rsidRPr="004B4F1D">
        <w:rPr>
          <w:rFonts w:ascii="Times New Roman" w:eastAsia="Times New Roman" w:hAnsi="Times New Roman" w:cs="Times New Roman"/>
          <w:bCs/>
        </w:rPr>
        <w:softHyphen/>
        <w:t>вышала 1 500 л. Кроме того, для дополнительных баков, разме</w:t>
      </w:r>
      <w:r w:rsidRPr="004B4F1D">
        <w:rPr>
          <w:rFonts w:ascii="Times New Roman" w:eastAsia="Times New Roman" w:hAnsi="Times New Roman" w:cs="Times New Roman"/>
          <w:bCs/>
        </w:rPr>
        <w:softHyphen/>
        <w:t>щенных на прицепах, установлен предел в 500 л. В запасных топ</w:t>
      </w:r>
      <w:r w:rsidRPr="004B4F1D">
        <w:rPr>
          <w:rFonts w:ascii="Times New Roman" w:eastAsia="Times New Roman" w:hAnsi="Times New Roman" w:cs="Times New Roman"/>
          <w:bCs/>
        </w:rPr>
        <w:softHyphen/>
        <w:t>ливных баках можно перевозить в общей сложности не более 60 л топлива.</w:t>
      </w:r>
    </w:p>
    <w:p w14:paraId="2A99ACB0"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В некоторых особых случаях перевозка опасных грузов осво</w:t>
      </w:r>
      <w:r w:rsidRPr="004B4F1D">
        <w:rPr>
          <w:rFonts w:ascii="Times New Roman" w:eastAsia="Times New Roman" w:hAnsi="Times New Roman" w:cs="Times New Roman"/>
          <w:bCs/>
        </w:rPr>
        <w:softHyphen/>
        <w:t>бождается от действия предписаний ДОПОГ, например, когда эти грузы перевозятся:</w:t>
      </w:r>
    </w:p>
    <w:p w14:paraId="6482A238" w14:textId="77777777" w:rsidR="004A0BD1" w:rsidRPr="004B4F1D" w:rsidRDefault="004A0BD1" w:rsidP="004B4F1D">
      <w:pPr>
        <w:widowControl w:val="0"/>
        <w:tabs>
          <w:tab w:val="left" w:pos="522"/>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частными лицами для собственных нужд;</w:t>
      </w:r>
    </w:p>
    <w:p w14:paraId="029626B9" w14:textId="77777777" w:rsidR="004A0BD1" w:rsidRPr="004B4F1D" w:rsidRDefault="004A0BD1" w:rsidP="004B4F1D">
      <w:pPr>
        <w:widowControl w:val="0"/>
        <w:tabs>
          <w:tab w:val="left" w:pos="522"/>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в механизмах для обеспечения их функционирования;</w:t>
      </w:r>
    </w:p>
    <w:p w14:paraId="55583BA8" w14:textId="77777777" w:rsidR="004A0BD1" w:rsidRPr="004B4F1D" w:rsidRDefault="004A0BD1" w:rsidP="004B4F1D">
      <w:pPr>
        <w:widowControl w:val="0"/>
        <w:tabs>
          <w:tab w:val="left" w:pos="495"/>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в ограниченных количествах предприятием для целей его ос</w:t>
      </w:r>
      <w:r w:rsidRPr="004B4F1D">
        <w:rPr>
          <w:rFonts w:ascii="Times New Roman" w:eastAsia="Times New Roman" w:hAnsi="Times New Roman" w:cs="Times New Roman"/>
          <w:bCs/>
        </w:rPr>
        <w:softHyphen/>
        <w:t>новной деятельности (доставка строительной фирмой на строи</w:t>
      </w:r>
      <w:r w:rsidRPr="004B4F1D">
        <w:rPr>
          <w:rFonts w:ascii="Times New Roman" w:eastAsia="Times New Roman" w:hAnsi="Times New Roman" w:cs="Times New Roman"/>
          <w:bCs/>
        </w:rPr>
        <w:softHyphen/>
        <w:t>тельную площадку, технологические перемещения внутри терри</w:t>
      </w:r>
      <w:r w:rsidRPr="004B4F1D">
        <w:rPr>
          <w:rFonts w:ascii="Times New Roman" w:eastAsia="Times New Roman" w:hAnsi="Times New Roman" w:cs="Times New Roman"/>
          <w:bCs/>
        </w:rPr>
        <w:softHyphen/>
        <w:t>тории предприятий);</w:t>
      </w:r>
    </w:p>
    <w:p w14:paraId="34F57B91" w14:textId="77777777" w:rsidR="004A0BD1" w:rsidRPr="004B4F1D" w:rsidRDefault="004A0BD1" w:rsidP="004B4F1D">
      <w:pPr>
        <w:widowControl w:val="0"/>
        <w:tabs>
          <w:tab w:val="left" w:pos="495"/>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в автотранспортных средствах аварийной службы и службы технической помощи.</w:t>
      </w:r>
    </w:p>
    <w:p w14:paraId="48924ADC"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Перевозка опасных грузов в режиме ДОПОГ должна осуществ</w:t>
      </w:r>
      <w:r w:rsidRPr="004B4F1D">
        <w:rPr>
          <w:rFonts w:ascii="Times New Roman" w:eastAsia="Times New Roman" w:hAnsi="Times New Roman" w:cs="Times New Roman"/>
          <w:bCs/>
        </w:rPr>
        <w:softHyphen/>
        <w:t>ляться при наличии следующих документов:</w:t>
      </w:r>
    </w:p>
    <w:p w14:paraId="2F4EA3F4" w14:textId="77777777" w:rsidR="004A0BD1" w:rsidRPr="004B4F1D" w:rsidRDefault="004A0BD1" w:rsidP="004B4F1D">
      <w:pPr>
        <w:widowControl w:val="0"/>
        <w:tabs>
          <w:tab w:val="left" w:pos="486"/>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ДОПОГ-свидетельства о подготовке водителей автотранспорт</w:t>
      </w:r>
      <w:r w:rsidRPr="004B4F1D">
        <w:rPr>
          <w:rFonts w:ascii="Times New Roman" w:eastAsia="Times New Roman" w:hAnsi="Times New Roman" w:cs="Times New Roman"/>
          <w:bCs/>
        </w:rPr>
        <w:softHyphen/>
        <w:t>ных средств, перевозящих опасные грузы;</w:t>
      </w:r>
    </w:p>
    <w:p w14:paraId="76F48CCC" w14:textId="77777777" w:rsidR="004A0BD1" w:rsidRPr="004B4F1D" w:rsidRDefault="004A0BD1" w:rsidP="004B4F1D">
      <w:pPr>
        <w:widowControl w:val="0"/>
        <w:tabs>
          <w:tab w:val="left" w:pos="527"/>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свидетельства о специальной подготовке водителя;</w:t>
      </w:r>
    </w:p>
    <w:p w14:paraId="1ECA610D" w14:textId="77777777" w:rsidR="004A0BD1" w:rsidRPr="004B4F1D" w:rsidRDefault="004A0BD1" w:rsidP="004B4F1D">
      <w:pPr>
        <w:widowControl w:val="0"/>
        <w:tabs>
          <w:tab w:val="left" w:pos="495"/>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свидетельства о допущении водителя к перевозке на авто</w:t>
      </w:r>
      <w:r w:rsidRPr="004B4F1D">
        <w:rPr>
          <w:rFonts w:ascii="Times New Roman" w:eastAsia="Times New Roman" w:hAnsi="Times New Roman" w:cs="Times New Roman"/>
          <w:bCs/>
        </w:rPr>
        <w:softHyphen/>
        <w:t>транспортных средствах;</w:t>
      </w:r>
    </w:p>
    <w:p w14:paraId="54F9FBC6" w14:textId="77777777" w:rsidR="004A0BD1" w:rsidRPr="004B4F1D" w:rsidRDefault="004A0BD1" w:rsidP="004B4F1D">
      <w:pPr>
        <w:widowControl w:val="0"/>
        <w:tabs>
          <w:tab w:val="left" w:pos="527"/>
        </w:tabs>
        <w:spacing w:after="0" w:line="240" w:lineRule="auto"/>
        <w:ind w:firstLine="284"/>
        <w:jc w:val="both"/>
        <w:rPr>
          <w:rFonts w:ascii="Times New Roman" w:eastAsia="Times New Roman" w:hAnsi="Times New Roman" w:cs="Times New Roman"/>
          <w:bCs/>
        </w:rPr>
      </w:pPr>
      <w:r w:rsidRPr="004B4F1D">
        <w:rPr>
          <w:rFonts w:ascii="Times New Roman" w:eastAsia="Times New Roman" w:hAnsi="Times New Roman" w:cs="Times New Roman"/>
          <w:bCs/>
        </w:rPr>
        <w:t>письменных инструкций для водителя;</w:t>
      </w:r>
    </w:p>
    <w:p w14:paraId="153CC2C9" w14:textId="77777777" w:rsidR="004A0BD1" w:rsidRPr="004B4F1D" w:rsidRDefault="004A0BD1" w:rsidP="004B4F1D">
      <w:pPr>
        <w:widowControl w:val="0"/>
        <w:tabs>
          <w:tab w:val="left" w:pos="486"/>
        </w:tabs>
        <w:spacing w:after="0" w:line="240" w:lineRule="auto"/>
        <w:ind w:firstLine="284"/>
        <w:jc w:val="both"/>
        <w:rPr>
          <w:rFonts w:ascii="Times New Roman" w:eastAsia="Times New Roman" w:hAnsi="Times New Roman" w:cs="Times New Roman"/>
          <w:b/>
          <w:bCs/>
        </w:rPr>
      </w:pPr>
      <w:r w:rsidRPr="004B4F1D">
        <w:rPr>
          <w:rFonts w:ascii="Times New Roman" w:eastAsia="Times New Roman" w:hAnsi="Times New Roman" w:cs="Times New Roman"/>
          <w:bCs/>
        </w:rPr>
        <w:t>разрешения на перевозку, выдаваемого компетентными орга</w:t>
      </w:r>
      <w:r w:rsidRPr="004B4F1D">
        <w:rPr>
          <w:rFonts w:ascii="Times New Roman" w:eastAsia="Times New Roman" w:hAnsi="Times New Roman" w:cs="Times New Roman"/>
          <w:bCs/>
        </w:rPr>
        <w:softHyphen/>
        <w:t>нами.</w:t>
      </w:r>
    </w:p>
    <w:p w14:paraId="5709430E" w14:textId="77777777" w:rsidR="004A0BD1" w:rsidRPr="004B4F1D" w:rsidRDefault="004A0BD1" w:rsidP="004B4F1D">
      <w:pPr>
        <w:widowControl w:val="0"/>
        <w:tabs>
          <w:tab w:val="left" w:pos="941"/>
        </w:tabs>
        <w:spacing w:after="0" w:line="240" w:lineRule="auto"/>
        <w:ind w:firstLine="284"/>
        <w:jc w:val="both"/>
        <w:outlineLvl w:val="1"/>
        <w:rPr>
          <w:rFonts w:ascii="Times New Roman" w:eastAsia="Times New Roman" w:hAnsi="Times New Roman" w:cs="Times New Roman"/>
          <w:bCs/>
          <w:color w:val="000000"/>
          <w:u w:val="single"/>
          <w:lang w:eastAsia="ru-RU" w:bidi="ru-RU"/>
        </w:rPr>
      </w:pPr>
      <w:r w:rsidRPr="004B4F1D">
        <w:rPr>
          <w:rFonts w:ascii="Times New Roman" w:eastAsia="Times New Roman" w:hAnsi="Times New Roman" w:cs="Times New Roman"/>
          <w:bCs/>
          <w:color w:val="000000"/>
          <w:u w:val="single"/>
          <w:lang w:eastAsia="ru-RU" w:bidi="ru-RU"/>
        </w:rPr>
        <w:t>Особенности перевозки опасных грузов другими видами транспорта</w:t>
      </w:r>
    </w:p>
    <w:p w14:paraId="195E461B" w14:textId="77777777" w:rsidR="004A0BD1" w:rsidRPr="004B4F1D" w:rsidRDefault="00C14FB5" w:rsidP="004B4F1D">
      <w:pPr>
        <w:widowControl w:val="0"/>
        <w:spacing w:after="0" w:line="240" w:lineRule="auto"/>
        <w:ind w:firstLine="284"/>
        <w:jc w:val="both"/>
        <w:rPr>
          <w:rFonts w:ascii="Times New Roman" w:eastAsia="Times New Roman" w:hAnsi="Times New Roman" w:cs="Times New Roman"/>
          <w:color w:val="000000"/>
          <w:lang w:eastAsia="ru-RU" w:bidi="ru-RU"/>
        </w:rPr>
      </w:pPr>
      <w:r>
        <w:rPr>
          <w:rFonts w:ascii="Times New Roman" w:eastAsia="Times New Roman" w:hAnsi="Times New Roman" w:cs="Times New Roman"/>
          <w:color w:val="000000"/>
          <w:lang w:eastAsia="ru-RU" w:bidi="ru-RU"/>
        </w:rPr>
        <w:t>П</w:t>
      </w:r>
      <w:r w:rsidR="004A0BD1" w:rsidRPr="004B4F1D">
        <w:rPr>
          <w:rFonts w:ascii="Times New Roman" w:eastAsia="Times New Roman" w:hAnsi="Times New Roman" w:cs="Times New Roman"/>
          <w:color w:val="000000"/>
          <w:lang w:eastAsia="ru-RU" w:bidi="ru-RU"/>
        </w:rPr>
        <w:t>о данным международных организаций авиаперевозчиков, уже в 1976 году более половины грузов, перевозимых всеми видами транспорта, были потенциально опасными, в то время по воздуху доставлялось 5 % таких грузов, сейчас - около 20 %.</w:t>
      </w:r>
    </w:p>
    <w:p w14:paraId="50B4415D" w14:textId="77777777" w:rsidR="004A0BD1" w:rsidRPr="004B4F1D" w:rsidRDefault="00713374" w:rsidP="004B4F1D">
      <w:pPr>
        <w:widowControl w:val="0"/>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В</w:t>
      </w:r>
      <w:r w:rsidR="004A0BD1" w:rsidRPr="004B4F1D">
        <w:rPr>
          <w:rFonts w:ascii="Times New Roman" w:eastAsia="Times New Roman" w:hAnsi="Times New Roman" w:cs="Times New Roman"/>
          <w:color w:val="000000"/>
          <w:lang w:eastAsia="ru-RU" w:bidi="ru-RU"/>
        </w:rPr>
        <w:t>о время воздушной перевозки многие грузы под влиянием особенностей воздушного транспорта ведут себя нестандартно и зачастую проявляют свои опасные свойства, которые не появляются во время наземной перевозки. На воздушном транспорте опасными становятся многие привычные вещи: духи, одеколоны, спиртные напитки, зажигалки, аэрозоли и пр.</w:t>
      </w:r>
    </w:p>
    <w:p w14:paraId="2E3C7889"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Если груз перевозится в негерметичном багажнике самолета, то на него действует атмосферное давление, которое с увеличением высоты падает. А низкое атмосферное давление на больших высотах увеличивает испарения многих жидкостей, таких, например, как ацетон, спирт, этил и т.д.</w:t>
      </w:r>
    </w:p>
    <w:p w14:paraId="60E8DAE3"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Другим фактором, влияющим на грузы во время воздушной перевозки, является присущая воздушному транспорту вибрация, которая может изменяться по амплитуде от 0,05 до 5 мм. А это, в свою очередь, приводит к повышению напряжения в материале конструкции тары, вызывая образование трещин, отворачивание крышек, нарушение герметизации тары.</w:t>
      </w:r>
    </w:p>
    <w:p w14:paraId="60221C5E"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 xml:space="preserve">На груз в самолете действуют также перегрузки, которые в отдельных случаях могут быть значительными, например, при аварийной посадке, резком снижении самолета. </w:t>
      </w:r>
      <w:r w:rsidR="00713374" w:rsidRPr="004B4F1D">
        <w:rPr>
          <w:rFonts w:ascii="Times New Roman" w:eastAsia="Times New Roman" w:hAnsi="Times New Roman" w:cs="Times New Roman"/>
          <w:color w:val="000000"/>
          <w:lang w:eastAsia="ru-RU" w:bidi="ru-RU"/>
        </w:rPr>
        <w:t>П</w:t>
      </w:r>
      <w:r w:rsidRPr="004B4F1D">
        <w:rPr>
          <w:rFonts w:ascii="Times New Roman" w:eastAsia="Times New Roman" w:hAnsi="Times New Roman" w:cs="Times New Roman"/>
          <w:color w:val="000000"/>
          <w:lang w:eastAsia="ru-RU" w:bidi="ru-RU"/>
        </w:rPr>
        <w:t>ри этом груз не должен разрушаться или сорваться с места швартовки.</w:t>
      </w:r>
    </w:p>
    <w:p w14:paraId="17A71D30"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 xml:space="preserve">Кроме того, для воздушной перевозки характерно и быстрое изменение температуры </w:t>
      </w:r>
      <w:r w:rsidR="00713374" w:rsidRPr="004B4F1D">
        <w:rPr>
          <w:rFonts w:ascii="Times New Roman" w:eastAsia="Times New Roman" w:hAnsi="Times New Roman" w:cs="Times New Roman"/>
          <w:color w:val="000000"/>
          <w:lang w:eastAsia="ru-RU" w:bidi="ru-RU"/>
        </w:rPr>
        <w:t>–</w:t>
      </w:r>
      <w:r w:rsidRPr="004B4F1D">
        <w:rPr>
          <w:rFonts w:ascii="Times New Roman" w:eastAsia="Times New Roman" w:hAnsi="Times New Roman" w:cs="Times New Roman"/>
          <w:color w:val="000000"/>
          <w:lang w:eastAsia="ru-RU" w:bidi="ru-RU"/>
        </w:rPr>
        <w:t xml:space="preserve"> ±60°С. Особенно это влияет на условия перевозки в летнее время, когда температура в багажнике самолета на 8-10°С выше температуры на улице, а с набором высоты она резко падает.</w:t>
      </w:r>
    </w:p>
    <w:p w14:paraId="01178884"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Но главной особенностью воздушного транспорта, в отличие от других видов транспорта, является замкнутость пространства воздушного судна, практическая невозможность удаления груза, начавшего проявлять свои опасные свойства в полете, и ограниченная возможность применения средств пожаротушения и нейтрализации вредных веществ.</w:t>
      </w:r>
    </w:p>
    <w:p w14:paraId="7EDCEDC4"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В определение опасных грузов попадают не только такие явно опасные вещества, как кислоты, радиоактивные вещества, яды и взрывчатые вещества, но также некоторые грузы, возникновение опасности при перевозке которых может показаться маловероятным, как, например, кресла-каталки для перевозки больных, снабженные батареями из жидкостных элементов, кислородные аппараты со сжатым газом.</w:t>
      </w:r>
    </w:p>
    <w:p w14:paraId="7C9A72C9"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Даже такие, безобидные на первый взгляд, вещества, как бытовые моющие средства, содержат определенную ступень опасности в качестве хлора или аммиака, входящих в их состав. Аммиак, являясь коррозийным веществом, также выделяет и токсичные пары.</w:t>
      </w:r>
    </w:p>
    <w:p w14:paraId="4C3274B1" w14:textId="77777777" w:rsidR="004A0BD1" w:rsidRPr="004B4F1D" w:rsidRDefault="00713374" w:rsidP="004B4F1D">
      <w:pPr>
        <w:widowControl w:val="0"/>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В практике и</w:t>
      </w:r>
      <w:r w:rsidR="004A0BD1" w:rsidRPr="004B4F1D">
        <w:rPr>
          <w:rFonts w:ascii="Times New Roman" w:eastAsia="Times New Roman" w:hAnsi="Times New Roman" w:cs="Times New Roman"/>
          <w:color w:val="000000"/>
          <w:lang w:eastAsia="ru-RU" w:bidi="ru-RU"/>
        </w:rPr>
        <w:t>мели место неоднократные случаи, когда воздушное судно было вынуждено возвратиться в аэропорт из-за наличия паров аммиака, воздействовавших на членов экипажа и пассажиров.</w:t>
      </w:r>
    </w:p>
    <w:p w14:paraId="46B384E4" w14:textId="77777777" w:rsidR="004A0BD1" w:rsidRPr="004B4F1D" w:rsidRDefault="004A0BD1" w:rsidP="004B4F1D">
      <w:pPr>
        <w:widowControl w:val="0"/>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Международные стандарты требуют, чтобы каждый специалист, который участвует в технологии воздушной перевозки опасных грузов, проходил соответствующий курс первоначального обучения и в дальнейшем повторял это обучение 1 раз в 2 года. Специальная подгот</w:t>
      </w:r>
      <w:r w:rsidR="00C14FB5">
        <w:rPr>
          <w:rFonts w:ascii="Times New Roman" w:eastAsia="Times New Roman" w:hAnsi="Times New Roman" w:cs="Times New Roman"/>
          <w:color w:val="000000"/>
          <w:lang w:eastAsia="ru-RU" w:bidi="ru-RU"/>
        </w:rPr>
        <w:t>о</w:t>
      </w:r>
      <w:r w:rsidRPr="004B4F1D">
        <w:rPr>
          <w:rFonts w:ascii="Times New Roman" w:eastAsia="Times New Roman" w:hAnsi="Times New Roman" w:cs="Times New Roman"/>
          <w:color w:val="000000"/>
          <w:lang w:eastAsia="ru-RU" w:bidi="ru-RU"/>
        </w:rPr>
        <w:t>вка необходима для:</w:t>
      </w:r>
    </w:p>
    <w:p w14:paraId="6FFDE974" w14:textId="77777777" w:rsidR="004A0BD1" w:rsidRPr="004B4F1D" w:rsidRDefault="004A0BD1" w:rsidP="004B4F1D">
      <w:pPr>
        <w:widowControl w:val="0"/>
        <w:tabs>
          <w:tab w:val="left" w:pos="780"/>
        </w:tabs>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грузоотправителей и их агентов;</w:t>
      </w:r>
    </w:p>
    <w:p w14:paraId="7AF2040B" w14:textId="77777777" w:rsidR="004A0BD1" w:rsidRPr="004B4F1D" w:rsidRDefault="004A0BD1" w:rsidP="004B4F1D">
      <w:pPr>
        <w:widowControl w:val="0"/>
        <w:tabs>
          <w:tab w:val="left" w:pos="780"/>
        </w:tabs>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упаковщиков грузов и грузчиков;</w:t>
      </w:r>
    </w:p>
    <w:p w14:paraId="31921268" w14:textId="77777777" w:rsidR="004A0BD1" w:rsidRPr="004B4F1D" w:rsidRDefault="004A0BD1" w:rsidP="004B4F1D">
      <w:pPr>
        <w:widowControl w:val="0"/>
        <w:tabs>
          <w:tab w:val="left" w:pos="780"/>
        </w:tabs>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работников авиапредприятий и их агентов;</w:t>
      </w:r>
    </w:p>
    <w:p w14:paraId="4BD8F5B9" w14:textId="77777777" w:rsidR="004A0BD1" w:rsidRPr="004B4F1D" w:rsidRDefault="004A0BD1" w:rsidP="004B4F1D">
      <w:pPr>
        <w:widowControl w:val="0"/>
        <w:tabs>
          <w:tab w:val="left" w:pos="780"/>
        </w:tabs>
        <w:spacing w:after="0" w:line="240" w:lineRule="auto"/>
        <w:ind w:firstLine="284"/>
        <w:jc w:val="both"/>
        <w:rPr>
          <w:rFonts w:ascii="Times New Roman" w:eastAsia="Times New Roman" w:hAnsi="Times New Roman" w:cs="Times New Roman"/>
          <w:color w:val="000000"/>
          <w:lang w:eastAsia="ru-RU" w:bidi="ru-RU"/>
        </w:rPr>
      </w:pPr>
      <w:r w:rsidRPr="004B4F1D">
        <w:rPr>
          <w:rFonts w:ascii="Times New Roman" w:eastAsia="Times New Roman" w:hAnsi="Times New Roman" w:cs="Times New Roman"/>
          <w:color w:val="000000"/>
          <w:lang w:eastAsia="ru-RU" w:bidi="ru-RU"/>
        </w:rPr>
        <w:t>членов экипажей и бортпроводников.</w:t>
      </w:r>
    </w:p>
    <w:p w14:paraId="5D57A128" w14:textId="77777777" w:rsidR="00512959" w:rsidRDefault="00512959" w:rsidP="004B4F1D">
      <w:pPr>
        <w:kinsoku w:val="0"/>
        <w:overflowPunct w:val="0"/>
        <w:spacing w:after="0" w:line="240" w:lineRule="auto"/>
        <w:ind w:firstLine="284"/>
        <w:contextualSpacing/>
        <w:jc w:val="both"/>
        <w:textAlignment w:val="baseline"/>
        <w:rPr>
          <w:rFonts w:ascii="Times New Roman" w:eastAsia="Times New Roman" w:hAnsi="Times New Roman" w:cs="Times New Roman"/>
          <w:u w:val="single"/>
          <w:lang w:eastAsia="ru-RU"/>
        </w:rPr>
      </w:pPr>
    </w:p>
    <w:p w14:paraId="05CE6B67" w14:textId="77777777" w:rsidR="00713374" w:rsidRPr="004B4F1D" w:rsidRDefault="00713374" w:rsidP="004B4F1D">
      <w:pPr>
        <w:kinsoku w:val="0"/>
        <w:overflowPunct w:val="0"/>
        <w:spacing w:after="0" w:line="240" w:lineRule="auto"/>
        <w:ind w:firstLine="284"/>
        <w:contextualSpacing/>
        <w:jc w:val="both"/>
        <w:textAlignment w:val="baseline"/>
        <w:rPr>
          <w:rFonts w:ascii="Times New Roman" w:eastAsia="Times New Roman" w:hAnsi="Times New Roman" w:cs="Times New Roman"/>
          <w:u w:val="single"/>
          <w:lang w:eastAsia="ru-RU"/>
        </w:rPr>
      </w:pPr>
      <w:r w:rsidRPr="004B4F1D">
        <w:rPr>
          <w:rFonts w:ascii="Times New Roman" w:eastAsia="Times New Roman" w:hAnsi="Times New Roman" w:cs="Times New Roman"/>
          <w:u w:val="single"/>
          <w:lang w:eastAsia="ru-RU"/>
        </w:rPr>
        <w:t xml:space="preserve">Облегченные режимы перевозки. Изъятия, связанные с количествами, перевозимые в одной транспортной единице (предельное количество). </w:t>
      </w:r>
    </w:p>
    <w:p w14:paraId="5AFB0929" w14:textId="77777777" w:rsidR="0029023C" w:rsidRPr="004B4F1D" w:rsidRDefault="0029023C"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 xml:space="preserve">Действия Правил не распространяются на перевозки ограниченного количества опасных веществ на одном транспортном средстве, перевозку которых можно считать как перевозку неопасного груза. </w:t>
      </w:r>
    </w:p>
    <w:p w14:paraId="6B9B5351" w14:textId="77777777" w:rsidR="0029023C" w:rsidRPr="004B4F1D" w:rsidRDefault="0029023C"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Определение «ограниченного количества» дано в разделе 3.2.1 ДОПОГ в пояснении к колонке 7</w:t>
      </w:r>
      <w:r w:rsidR="00E453D1" w:rsidRPr="004B4F1D">
        <w:rPr>
          <w:rFonts w:ascii="Times New Roman" w:eastAsia="Times New Roman" w:hAnsi="Times New Roman" w:cs="Times New Roman"/>
          <w:lang w:eastAsia="ru-RU"/>
        </w:rPr>
        <w:t xml:space="preserve"> таблицы А </w:t>
      </w:r>
      <w:r w:rsidRPr="004B4F1D">
        <w:rPr>
          <w:rFonts w:ascii="Times New Roman" w:eastAsia="Times New Roman" w:hAnsi="Times New Roman" w:cs="Times New Roman"/>
          <w:lang w:eastAsia="ru-RU"/>
        </w:rPr>
        <w:t>«Ограниченные количества</w:t>
      </w:r>
      <w:r w:rsidR="00E453D1" w:rsidRPr="004B4F1D">
        <w:rPr>
          <w:rFonts w:ascii="Times New Roman" w:eastAsia="Times New Roman" w:hAnsi="Times New Roman" w:cs="Times New Roman"/>
          <w:lang w:eastAsia="ru-RU"/>
        </w:rPr>
        <w:t>»</w:t>
      </w:r>
      <w:r w:rsidRPr="004B4F1D">
        <w:rPr>
          <w:rFonts w:ascii="Times New Roman" w:eastAsia="Times New Roman" w:hAnsi="Times New Roman" w:cs="Times New Roman"/>
          <w:lang w:eastAsia="ru-RU"/>
        </w:rPr>
        <w:t>.  В этой колонке указано максимальное количество на внутреннюю тару или изделие для перевозки опасных грузов в качестве ограниченных количеств в соответствии с главой 3.4».</w:t>
      </w:r>
    </w:p>
    <w:p w14:paraId="40D83A12" w14:textId="77777777" w:rsidR="004A0BD1" w:rsidRPr="004B4F1D" w:rsidRDefault="00E453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Аналогично в</w:t>
      </w:r>
      <w:r w:rsidR="004A0BD1" w:rsidRPr="004B4F1D">
        <w:rPr>
          <w:rFonts w:ascii="Times New Roman" w:eastAsia="Times New Roman" w:hAnsi="Times New Roman" w:cs="Times New Roman"/>
          <w:lang w:eastAsia="ru-RU"/>
        </w:rPr>
        <w:t xml:space="preserve"> колонке 7 таблицы А </w:t>
      </w:r>
      <w:r w:rsidR="009F192C" w:rsidRPr="004B4F1D">
        <w:rPr>
          <w:rFonts w:ascii="Times New Roman" w:eastAsia="Times New Roman" w:hAnsi="Times New Roman" w:cs="Times New Roman"/>
          <w:lang w:eastAsia="ru-RU"/>
        </w:rPr>
        <w:t xml:space="preserve">Правил перевозок опасных грузов и </w:t>
      </w:r>
      <w:r w:rsidR="004A0BD1" w:rsidRPr="004B4F1D">
        <w:rPr>
          <w:rFonts w:ascii="Times New Roman" w:eastAsia="Times New Roman" w:hAnsi="Times New Roman" w:cs="Times New Roman"/>
          <w:lang w:eastAsia="ru-RU"/>
        </w:rPr>
        <w:t>мо</w:t>
      </w:r>
      <w:r w:rsidR="009F192C" w:rsidRPr="004B4F1D">
        <w:rPr>
          <w:rFonts w:ascii="Times New Roman" w:eastAsia="Times New Roman" w:hAnsi="Times New Roman" w:cs="Times New Roman"/>
          <w:lang w:eastAsia="ru-RU"/>
        </w:rPr>
        <w:t>гут</w:t>
      </w:r>
      <w:r w:rsidR="004A0BD1" w:rsidRPr="004B4F1D">
        <w:rPr>
          <w:rFonts w:ascii="Times New Roman" w:eastAsia="Times New Roman" w:hAnsi="Times New Roman" w:cs="Times New Roman"/>
          <w:lang w:eastAsia="ru-RU"/>
        </w:rPr>
        <w:t xml:space="preserve"> быть указаны цифры, что означает, что к соответствующему веществу или изделию применяется то или иное специальное положение. Смысл и требования этого специального положения излагаются в Примечании </w:t>
      </w:r>
      <w:r w:rsidRPr="004B4F1D">
        <w:rPr>
          <w:rFonts w:ascii="Times New Roman" w:eastAsia="Times New Roman" w:hAnsi="Times New Roman" w:cs="Times New Roman"/>
          <w:lang w:eastAsia="ru-RU"/>
        </w:rPr>
        <w:t>1</w:t>
      </w:r>
      <w:r w:rsidR="009F192C" w:rsidRPr="004B4F1D">
        <w:rPr>
          <w:rFonts w:ascii="Times New Roman" w:eastAsia="Times New Roman" w:hAnsi="Times New Roman" w:cs="Times New Roman"/>
          <w:lang w:eastAsia="ru-RU"/>
        </w:rPr>
        <w:t>.</w:t>
      </w:r>
      <w:r w:rsidR="004A0BD1" w:rsidRPr="004B4F1D">
        <w:rPr>
          <w:rFonts w:ascii="Times New Roman" w:eastAsia="Times New Roman" w:hAnsi="Times New Roman" w:cs="Times New Roman"/>
          <w:lang w:eastAsia="ru-RU"/>
        </w:rPr>
        <w:t xml:space="preserve">  </w:t>
      </w:r>
      <w:r w:rsidR="009F192C" w:rsidRPr="004B4F1D">
        <w:rPr>
          <w:rFonts w:ascii="Times New Roman" w:eastAsia="Times New Roman" w:hAnsi="Times New Roman" w:cs="Times New Roman"/>
          <w:lang w:eastAsia="ru-RU"/>
        </w:rPr>
        <w:t>При организации перевозки н</w:t>
      </w:r>
      <w:r w:rsidR="004A0BD1" w:rsidRPr="004B4F1D">
        <w:rPr>
          <w:rFonts w:ascii="Times New Roman" w:eastAsia="Times New Roman" w:hAnsi="Times New Roman" w:cs="Times New Roman"/>
          <w:lang w:eastAsia="ru-RU"/>
        </w:rPr>
        <w:t>еобходимо в этом Примечании найти пункт, номер которого указан в колонке 7, прочитать и учитывать при организации перевозки рассматриваемого вещества.</w:t>
      </w:r>
    </w:p>
    <w:p w14:paraId="423890E4" w14:textId="77777777" w:rsidR="004A0BD1" w:rsidRPr="004B4F1D" w:rsidRDefault="004A0B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 xml:space="preserve">Если в колонке 8 таблицы А против какого-либо вещества или изделия проставлен код «LQ» это означает освобождение от требований настоящих Правил, касающиеся опасных грузов, упакованных </w:t>
      </w:r>
      <w:r w:rsidRPr="004B4F1D">
        <w:rPr>
          <w:rFonts w:ascii="Times New Roman" w:eastAsia="Times New Roman" w:hAnsi="Times New Roman" w:cs="Times New Roman"/>
          <w:i/>
          <w:lang w:eastAsia="ru-RU"/>
        </w:rPr>
        <w:t>в ограниченных количествах</w:t>
      </w:r>
      <w:r w:rsidR="009F192C" w:rsidRPr="004B4F1D">
        <w:rPr>
          <w:rFonts w:ascii="Times New Roman" w:eastAsia="Times New Roman" w:hAnsi="Times New Roman" w:cs="Times New Roman"/>
          <w:lang w:eastAsia="ru-RU"/>
        </w:rPr>
        <w:t xml:space="preserve"> (</w:t>
      </w:r>
      <w:r w:rsidRPr="004B4F1D">
        <w:rPr>
          <w:rFonts w:ascii="Times New Roman" w:eastAsia="Times New Roman" w:hAnsi="Times New Roman" w:cs="Times New Roman"/>
          <w:lang w:eastAsia="ru-RU"/>
        </w:rPr>
        <w:t>буквы «LQ»</w:t>
      </w:r>
      <w:r w:rsidR="009F192C" w:rsidRPr="004B4F1D">
        <w:rPr>
          <w:rFonts w:ascii="Times New Roman" w:eastAsia="Times New Roman" w:hAnsi="Times New Roman" w:cs="Times New Roman"/>
          <w:lang w:eastAsia="ru-RU"/>
        </w:rPr>
        <w:t>:</w:t>
      </w:r>
      <w:r w:rsidRPr="004B4F1D">
        <w:rPr>
          <w:rFonts w:ascii="Times New Roman" w:eastAsia="Times New Roman" w:hAnsi="Times New Roman" w:cs="Times New Roman"/>
          <w:lang w:eastAsia="ru-RU"/>
        </w:rPr>
        <w:t xml:space="preserve"> «</w:t>
      </w:r>
      <w:proofErr w:type="spellStart"/>
      <w:r w:rsidRPr="004B4F1D">
        <w:rPr>
          <w:rFonts w:ascii="Times New Roman" w:eastAsia="Times New Roman" w:hAnsi="Times New Roman" w:cs="Times New Roman"/>
          <w:lang w:eastAsia="ru-RU"/>
        </w:rPr>
        <w:t>Limited</w:t>
      </w:r>
      <w:proofErr w:type="spellEnd"/>
      <w:r w:rsidRPr="004B4F1D">
        <w:rPr>
          <w:rFonts w:ascii="Times New Roman" w:eastAsia="Times New Roman" w:hAnsi="Times New Roman" w:cs="Times New Roman"/>
          <w:lang w:eastAsia="ru-RU"/>
        </w:rPr>
        <w:t xml:space="preserve"> </w:t>
      </w:r>
      <w:proofErr w:type="spellStart"/>
      <w:r w:rsidRPr="004B4F1D">
        <w:rPr>
          <w:rFonts w:ascii="Times New Roman" w:eastAsia="Times New Roman" w:hAnsi="Times New Roman" w:cs="Times New Roman"/>
          <w:lang w:eastAsia="ru-RU"/>
        </w:rPr>
        <w:t>Quantities</w:t>
      </w:r>
      <w:proofErr w:type="spellEnd"/>
      <w:r w:rsidRPr="004B4F1D">
        <w:rPr>
          <w:rFonts w:ascii="Times New Roman" w:eastAsia="Times New Roman" w:hAnsi="Times New Roman" w:cs="Times New Roman"/>
          <w:lang w:eastAsia="ru-RU"/>
        </w:rPr>
        <w:t>»–ограниченные количества).</w:t>
      </w:r>
    </w:p>
    <w:p w14:paraId="0F1B5831" w14:textId="77777777" w:rsidR="004A0BD1" w:rsidRPr="004B4F1D" w:rsidRDefault="004A0B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Если в колонке 8 таблицы А против какого-либо вещества или изделия проставлен код «LQ0», то это вещество или изделие, упакованное в ограниченных количествах, не освобождается от действия каких-либо применимых положений настоящих Правил, кроме случаев, когда в этих положениях указано иное.</w:t>
      </w:r>
    </w:p>
    <w:p w14:paraId="27130FB7" w14:textId="77777777" w:rsidR="00E53847" w:rsidRPr="004B4F1D" w:rsidRDefault="00E53847"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Смысловое значение кого-либо цифрового «LQ» необходимо читать в соответствующей таблице «Количество опасных грузов, упакованных в ограниченных количествах, освобождаемых от действия настоящих Правил» (Всего «</w:t>
      </w:r>
      <w:r w:rsidRPr="004B4F1D">
        <w:rPr>
          <w:rFonts w:ascii="Times New Roman" w:eastAsia="Times New Roman" w:hAnsi="Times New Roman" w:cs="Times New Roman"/>
          <w:lang w:val="en-US" w:eastAsia="ru-RU"/>
        </w:rPr>
        <w:t>LQ</w:t>
      </w:r>
      <w:r w:rsidRPr="004B4F1D">
        <w:rPr>
          <w:rFonts w:ascii="Times New Roman" w:eastAsia="Times New Roman" w:hAnsi="Times New Roman" w:cs="Times New Roman"/>
          <w:lang w:eastAsia="ru-RU"/>
        </w:rPr>
        <w:t xml:space="preserve">» – 28 позиций) и </w:t>
      </w:r>
      <w:proofErr w:type="spellStart"/>
      <w:r w:rsidRPr="004B4F1D">
        <w:rPr>
          <w:rFonts w:ascii="Times New Roman" w:eastAsia="Times New Roman" w:hAnsi="Times New Roman" w:cs="Times New Roman"/>
          <w:lang w:eastAsia="ru-RU"/>
        </w:rPr>
        <w:t>соотвтствующих</w:t>
      </w:r>
      <w:proofErr w:type="spellEnd"/>
      <w:r w:rsidRPr="004B4F1D">
        <w:rPr>
          <w:rFonts w:ascii="Times New Roman" w:eastAsia="Times New Roman" w:hAnsi="Times New Roman" w:cs="Times New Roman"/>
          <w:lang w:eastAsia="ru-RU"/>
        </w:rPr>
        <w:t xml:space="preserve"> пунктов текста Правил перевозки опасных грузов или ДОПОГ. </w:t>
      </w:r>
    </w:p>
    <w:p w14:paraId="214EB700" w14:textId="77777777" w:rsidR="004A0BD1" w:rsidRPr="004B4F1D" w:rsidRDefault="005B5C26" w:rsidP="004B4F1D">
      <w:pPr>
        <w:spacing w:after="0" w:line="240" w:lineRule="auto"/>
        <w:ind w:firstLine="284"/>
        <w:jc w:val="both"/>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Например, е</w:t>
      </w:r>
      <w:r w:rsidR="004A0BD1" w:rsidRPr="004B4F1D">
        <w:rPr>
          <w:rFonts w:ascii="Times New Roman" w:eastAsia="Times New Roman" w:hAnsi="Times New Roman" w:cs="Times New Roman"/>
          <w:lang w:eastAsia="ru-RU"/>
        </w:rPr>
        <w:t>сли «LQ1» или «LQ2», то положения других глав настоящих Правил не применяются к перевозке данного вещества или изделия при условии, что</w:t>
      </w:r>
      <w:r w:rsidRPr="004B4F1D">
        <w:rPr>
          <w:rFonts w:ascii="Times New Roman" w:eastAsia="Times New Roman" w:hAnsi="Times New Roman" w:cs="Times New Roman"/>
          <w:lang w:eastAsia="ru-RU"/>
        </w:rPr>
        <w:t xml:space="preserve"> (см. П</w:t>
      </w:r>
      <w:r w:rsidRPr="004B4F1D">
        <w:rPr>
          <w:rFonts w:ascii="Times New Roman" w:eastAsia="Calibri" w:hAnsi="Times New Roman" w:cs="Times New Roman"/>
          <w:iCs/>
          <w:color w:val="000000"/>
        </w:rPr>
        <w:t>римечания 1 и 2 к прил.1 Правил)</w:t>
      </w:r>
      <w:r w:rsidR="004A0BD1" w:rsidRPr="004B4F1D">
        <w:rPr>
          <w:rFonts w:ascii="Times New Roman" w:eastAsia="Times New Roman" w:hAnsi="Times New Roman" w:cs="Times New Roman"/>
          <w:lang w:eastAsia="ru-RU"/>
        </w:rPr>
        <w:t>: соблюдены положения подпунктов 5.1–5.3 примечания; для целей этих положений изделия рассматриваются в качестве внутренней тары; внутренняя тара отвечает условиям пунктов 522 и 523 настоящих Правил, когда проставлен код «LQ2».</w:t>
      </w:r>
    </w:p>
    <w:p w14:paraId="63CF3478" w14:textId="77777777" w:rsidR="004A0BD1" w:rsidRPr="004B4F1D" w:rsidRDefault="004A0B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 xml:space="preserve">Там же в колонке 8 </w:t>
      </w:r>
      <w:r w:rsidR="005B5C26" w:rsidRPr="004B4F1D">
        <w:rPr>
          <w:rFonts w:ascii="Times New Roman" w:eastAsia="Times New Roman" w:hAnsi="Times New Roman" w:cs="Times New Roman"/>
          <w:lang w:eastAsia="ru-RU"/>
        </w:rPr>
        <w:t xml:space="preserve">таблицы А </w:t>
      </w:r>
      <w:r w:rsidRPr="004B4F1D">
        <w:rPr>
          <w:rFonts w:ascii="Times New Roman" w:eastAsia="Times New Roman" w:hAnsi="Times New Roman" w:cs="Times New Roman"/>
          <w:lang w:eastAsia="ru-RU"/>
        </w:rPr>
        <w:t>может быть проставлен еще   один буквенно-цифровой код : Е от 0 до 5. Это означает,</w:t>
      </w:r>
      <w:r w:rsidRPr="004B4F1D">
        <w:rPr>
          <w:rFonts w:ascii="Times New Roman" w:hAnsi="Times New Roman" w:cs="Times New Roman"/>
        </w:rPr>
        <w:t xml:space="preserve"> что о</w:t>
      </w:r>
      <w:r w:rsidRPr="004B4F1D">
        <w:rPr>
          <w:rFonts w:ascii="Times New Roman" w:eastAsia="Times New Roman" w:hAnsi="Times New Roman" w:cs="Times New Roman"/>
          <w:lang w:eastAsia="ru-RU"/>
        </w:rPr>
        <w:t xml:space="preserve">пасные грузы, которые могут перевозиться в качестве </w:t>
      </w:r>
      <w:r w:rsidRPr="004B4F1D">
        <w:rPr>
          <w:rFonts w:ascii="Times New Roman" w:eastAsia="Times New Roman" w:hAnsi="Times New Roman" w:cs="Times New Roman"/>
          <w:i/>
          <w:lang w:eastAsia="ru-RU"/>
        </w:rPr>
        <w:t>освобожденных количеств</w:t>
      </w:r>
      <w:r w:rsidRPr="004B4F1D">
        <w:rPr>
          <w:rFonts w:ascii="Times New Roman" w:eastAsia="Times New Roman" w:hAnsi="Times New Roman" w:cs="Times New Roman"/>
          <w:lang w:eastAsia="ru-RU"/>
        </w:rPr>
        <w:t xml:space="preserve"> в соответствии с положениями конкретного примечания 3 </w:t>
      </w:r>
      <w:r w:rsidR="005B5C26" w:rsidRPr="004B4F1D">
        <w:rPr>
          <w:rFonts w:ascii="Times New Roman" w:eastAsia="Times New Roman" w:hAnsi="Times New Roman" w:cs="Times New Roman"/>
          <w:lang w:eastAsia="ru-RU"/>
        </w:rPr>
        <w:t>Правил</w:t>
      </w:r>
      <w:r w:rsidRPr="004B4F1D">
        <w:rPr>
          <w:rFonts w:ascii="Times New Roman" w:eastAsia="Times New Roman" w:hAnsi="Times New Roman" w:cs="Times New Roman"/>
          <w:lang w:eastAsia="ru-RU"/>
        </w:rPr>
        <w:t xml:space="preserve"> и льготном режиме, то есть на этот груз в указанном количестве  не распространяются </w:t>
      </w:r>
      <w:r w:rsidR="005B5C26" w:rsidRPr="004B4F1D">
        <w:rPr>
          <w:rFonts w:ascii="Times New Roman" w:eastAsia="Times New Roman" w:hAnsi="Times New Roman" w:cs="Times New Roman"/>
          <w:lang w:eastAsia="ru-RU"/>
        </w:rPr>
        <w:t xml:space="preserve">положения Правил  и </w:t>
      </w:r>
      <w:r w:rsidRPr="004B4F1D">
        <w:rPr>
          <w:rFonts w:ascii="Times New Roman" w:eastAsia="Times New Roman" w:hAnsi="Times New Roman" w:cs="Times New Roman"/>
          <w:lang w:eastAsia="ru-RU"/>
        </w:rPr>
        <w:t>ДОПОГ.</w:t>
      </w:r>
    </w:p>
    <w:p w14:paraId="1F1CC5A6" w14:textId="77777777" w:rsidR="004A0BD1" w:rsidRPr="004B4F1D" w:rsidRDefault="004A0B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Например</w:t>
      </w:r>
      <w:r w:rsidR="005B5C26" w:rsidRPr="004B4F1D">
        <w:rPr>
          <w:rFonts w:ascii="Times New Roman" w:eastAsia="Times New Roman" w:hAnsi="Times New Roman" w:cs="Times New Roman"/>
          <w:lang w:eastAsia="ru-RU"/>
        </w:rPr>
        <w:t>,</w:t>
      </w:r>
      <w:r w:rsidRPr="004B4F1D">
        <w:rPr>
          <w:rFonts w:ascii="Times New Roman" w:eastAsia="Times New Roman" w:hAnsi="Times New Roman" w:cs="Times New Roman"/>
          <w:lang w:eastAsia="ru-RU"/>
        </w:rPr>
        <w:t xml:space="preserve"> </w:t>
      </w:r>
      <w:r w:rsidR="005B5C26" w:rsidRPr="004B4F1D">
        <w:rPr>
          <w:rFonts w:ascii="Times New Roman" w:eastAsia="Times New Roman" w:hAnsi="Times New Roman" w:cs="Times New Roman"/>
          <w:lang w:eastAsia="ru-RU"/>
        </w:rPr>
        <w:t xml:space="preserve">грузы, обозначенные </w:t>
      </w:r>
      <w:r w:rsidRPr="004B4F1D">
        <w:rPr>
          <w:rFonts w:ascii="Times New Roman" w:eastAsia="Times New Roman" w:hAnsi="Times New Roman" w:cs="Times New Roman"/>
          <w:lang w:eastAsia="ru-RU"/>
        </w:rPr>
        <w:t xml:space="preserve">Е0 – не допускаются </w:t>
      </w:r>
      <w:r w:rsidR="005B5C26" w:rsidRPr="004B4F1D">
        <w:rPr>
          <w:rFonts w:ascii="Times New Roman" w:eastAsia="Times New Roman" w:hAnsi="Times New Roman" w:cs="Times New Roman"/>
          <w:lang w:eastAsia="ru-RU"/>
        </w:rPr>
        <w:t xml:space="preserve">к перевозке в </w:t>
      </w:r>
      <w:r w:rsidRPr="004B4F1D">
        <w:rPr>
          <w:rFonts w:ascii="Times New Roman" w:eastAsia="Times New Roman" w:hAnsi="Times New Roman" w:cs="Times New Roman"/>
          <w:lang w:eastAsia="ru-RU"/>
        </w:rPr>
        <w:t>освобожденны</w:t>
      </w:r>
      <w:r w:rsidR="005B5C26" w:rsidRPr="004B4F1D">
        <w:rPr>
          <w:rFonts w:ascii="Times New Roman" w:eastAsia="Times New Roman" w:hAnsi="Times New Roman" w:cs="Times New Roman"/>
          <w:lang w:eastAsia="ru-RU"/>
        </w:rPr>
        <w:t>х</w:t>
      </w:r>
      <w:r w:rsidRPr="004B4F1D">
        <w:rPr>
          <w:rFonts w:ascii="Times New Roman" w:eastAsia="Times New Roman" w:hAnsi="Times New Roman" w:cs="Times New Roman"/>
          <w:lang w:eastAsia="ru-RU"/>
        </w:rPr>
        <w:t xml:space="preserve"> кол</w:t>
      </w:r>
      <w:r w:rsidR="005B5C26" w:rsidRPr="004B4F1D">
        <w:rPr>
          <w:rFonts w:ascii="Times New Roman" w:eastAsia="Times New Roman" w:hAnsi="Times New Roman" w:cs="Times New Roman"/>
          <w:lang w:eastAsia="ru-RU"/>
        </w:rPr>
        <w:t>ичествах</w:t>
      </w:r>
      <w:r w:rsidRPr="004B4F1D">
        <w:rPr>
          <w:rFonts w:ascii="Times New Roman" w:eastAsia="Times New Roman" w:hAnsi="Times New Roman" w:cs="Times New Roman"/>
          <w:lang w:eastAsia="ru-RU"/>
        </w:rPr>
        <w:t>. Для</w:t>
      </w:r>
      <w:r w:rsidR="005B5C26" w:rsidRPr="004B4F1D">
        <w:rPr>
          <w:rFonts w:ascii="Times New Roman" w:eastAsia="Times New Roman" w:hAnsi="Times New Roman" w:cs="Times New Roman"/>
          <w:lang w:eastAsia="ru-RU"/>
        </w:rPr>
        <w:t xml:space="preserve"> грузов, обозначенных </w:t>
      </w:r>
      <w:r w:rsidRPr="004B4F1D">
        <w:rPr>
          <w:rFonts w:ascii="Times New Roman" w:eastAsia="Times New Roman" w:hAnsi="Times New Roman" w:cs="Times New Roman"/>
          <w:lang w:eastAsia="ru-RU"/>
        </w:rPr>
        <w:t>Е3</w:t>
      </w:r>
      <w:r w:rsidR="005B5C26" w:rsidRPr="004B4F1D">
        <w:rPr>
          <w:rFonts w:ascii="Times New Roman" w:eastAsia="Times New Roman" w:hAnsi="Times New Roman" w:cs="Times New Roman"/>
          <w:lang w:eastAsia="ru-RU"/>
        </w:rPr>
        <w:t>,</w:t>
      </w:r>
      <w:r w:rsidRPr="004B4F1D">
        <w:rPr>
          <w:rFonts w:ascii="Times New Roman" w:eastAsia="Times New Roman" w:hAnsi="Times New Roman" w:cs="Times New Roman"/>
          <w:lang w:eastAsia="ru-RU"/>
        </w:rPr>
        <w:t xml:space="preserve"> допускается не учитывать требования </w:t>
      </w:r>
      <w:r w:rsidR="005B5C26" w:rsidRPr="004B4F1D">
        <w:rPr>
          <w:rFonts w:ascii="Times New Roman" w:eastAsia="Times New Roman" w:hAnsi="Times New Roman" w:cs="Times New Roman"/>
          <w:lang w:eastAsia="ru-RU"/>
        </w:rPr>
        <w:t xml:space="preserve">Правил или </w:t>
      </w:r>
      <w:r w:rsidRPr="004B4F1D">
        <w:rPr>
          <w:rFonts w:ascii="Times New Roman" w:eastAsia="Times New Roman" w:hAnsi="Times New Roman" w:cs="Times New Roman"/>
          <w:lang w:eastAsia="ru-RU"/>
        </w:rPr>
        <w:t>ДОПОГ при перевозке  во внутренней таре до массы 30 грамм и при смешанной упаковке на наружную упаковку суммарно до 300 грамм, то есть десять  внутренних тар с грузом на одну упаковку.</w:t>
      </w:r>
    </w:p>
    <w:p w14:paraId="2DD733EB" w14:textId="77777777" w:rsidR="004A0BD1" w:rsidRPr="004B4F1D" w:rsidRDefault="005B5C26"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Данные к</w:t>
      </w:r>
      <w:r w:rsidR="004A0BD1" w:rsidRPr="004B4F1D">
        <w:rPr>
          <w:rFonts w:ascii="Times New Roman" w:eastAsia="Times New Roman" w:hAnsi="Times New Roman" w:cs="Times New Roman"/>
          <w:lang w:eastAsia="ru-RU"/>
        </w:rPr>
        <w:t>олонк</w:t>
      </w:r>
      <w:r w:rsidRPr="004B4F1D">
        <w:rPr>
          <w:rFonts w:ascii="Times New Roman" w:eastAsia="Times New Roman" w:hAnsi="Times New Roman" w:cs="Times New Roman"/>
          <w:lang w:eastAsia="ru-RU"/>
        </w:rPr>
        <w:t xml:space="preserve">и </w:t>
      </w:r>
      <w:r w:rsidR="004A0BD1" w:rsidRPr="004B4F1D">
        <w:rPr>
          <w:rFonts w:ascii="Times New Roman" w:eastAsia="Times New Roman" w:hAnsi="Times New Roman" w:cs="Times New Roman"/>
          <w:lang w:eastAsia="ru-RU"/>
        </w:rPr>
        <w:t>9</w:t>
      </w:r>
      <w:r w:rsidRPr="004B4F1D">
        <w:rPr>
          <w:rFonts w:ascii="Times New Roman" w:eastAsia="Times New Roman" w:hAnsi="Times New Roman" w:cs="Times New Roman"/>
          <w:lang w:eastAsia="ru-RU"/>
        </w:rPr>
        <w:t xml:space="preserve"> таблицы А </w:t>
      </w:r>
      <w:r w:rsidR="004A0BD1" w:rsidRPr="004B4F1D">
        <w:rPr>
          <w:rFonts w:ascii="Times New Roman" w:eastAsia="Times New Roman" w:hAnsi="Times New Roman" w:cs="Times New Roman"/>
          <w:lang w:eastAsia="ru-RU"/>
        </w:rPr>
        <w:t>означают  «Инструкции по упаковке». В этой колонке указаны буквенно-цифровые коды применимых инструкций по упаковке и таре, которые изложены в таблице требований по упаковке приложения 35</w:t>
      </w:r>
      <w:r w:rsidRPr="004B4F1D">
        <w:rPr>
          <w:rFonts w:ascii="Times New Roman" w:eastAsia="Times New Roman" w:hAnsi="Times New Roman" w:cs="Times New Roman"/>
          <w:lang w:eastAsia="ru-RU"/>
        </w:rPr>
        <w:t xml:space="preserve"> </w:t>
      </w:r>
      <w:r w:rsidR="004A0BD1" w:rsidRPr="004B4F1D">
        <w:rPr>
          <w:rFonts w:ascii="Times New Roman" w:eastAsia="Times New Roman" w:hAnsi="Times New Roman" w:cs="Times New Roman"/>
          <w:lang w:eastAsia="ru-RU"/>
        </w:rPr>
        <w:t>к Правилам. Например Р001. Буквенно-цифровые коды, начинающиеся с буквы «Р», обозначаю</w:t>
      </w:r>
      <w:r w:rsidR="0029023C" w:rsidRPr="004B4F1D">
        <w:rPr>
          <w:rFonts w:ascii="Times New Roman" w:eastAsia="Times New Roman" w:hAnsi="Times New Roman" w:cs="Times New Roman"/>
          <w:lang w:eastAsia="ru-RU"/>
        </w:rPr>
        <w:t>т</w:t>
      </w:r>
      <w:r w:rsidR="004A0BD1" w:rsidRPr="004B4F1D">
        <w:rPr>
          <w:rFonts w:ascii="Times New Roman" w:eastAsia="Times New Roman" w:hAnsi="Times New Roman" w:cs="Times New Roman"/>
          <w:lang w:eastAsia="ru-RU"/>
        </w:rPr>
        <w:t xml:space="preserve"> инструкции по упаковке для тары и сосудов (за исключением КСГМГ</w:t>
      </w:r>
      <w:r w:rsidR="0029023C" w:rsidRPr="004B4F1D">
        <w:rPr>
          <w:rFonts w:ascii="Times New Roman" w:eastAsia="Times New Roman" w:hAnsi="Times New Roman" w:cs="Times New Roman"/>
          <w:lang w:eastAsia="ru-RU"/>
        </w:rPr>
        <w:t xml:space="preserve"> (контейнеры средней и малой грузоподъемности)</w:t>
      </w:r>
      <w:r w:rsidR="004A0BD1" w:rsidRPr="004B4F1D">
        <w:rPr>
          <w:rFonts w:ascii="Times New Roman" w:eastAsia="Times New Roman" w:hAnsi="Times New Roman" w:cs="Times New Roman"/>
          <w:lang w:eastAsia="ru-RU"/>
        </w:rPr>
        <w:t xml:space="preserve"> и крупногабаритной тары)</w:t>
      </w:r>
      <w:r w:rsidR="0029023C" w:rsidRPr="004B4F1D">
        <w:rPr>
          <w:rFonts w:ascii="Times New Roman" w:eastAsia="Times New Roman" w:hAnsi="Times New Roman" w:cs="Times New Roman"/>
          <w:lang w:eastAsia="ru-RU"/>
        </w:rPr>
        <w:t>;</w:t>
      </w:r>
      <w:r w:rsidR="004A0BD1" w:rsidRPr="004B4F1D">
        <w:rPr>
          <w:rFonts w:ascii="Times New Roman" w:eastAsia="Times New Roman" w:hAnsi="Times New Roman" w:cs="Times New Roman"/>
          <w:lang w:eastAsia="ru-RU"/>
        </w:rPr>
        <w:t xml:space="preserve"> с буквы «R»</w:t>
      </w:r>
      <w:r w:rsidR="0029023C" w:rsidRPr="004B4F1D">
        <w:rPr>
          <w:rFonts w:ascii="Times New Roman" w:eastAsia="Times New Roman" w:hAnsi="Times New Roman" w:cs="Times New Roman"/>
          <w:lang w:eastAsia="ru-RU"/>
        </w:rPr>
        <w:t xml:space="preserve"> –</w:t>
      </w:r>
      <w:r w:rsidR="004A0BD1" w:rsidRPr="004B4F1D">
        <w:rPr>
          <w:rFonts w:ascii="Times New Roman" w:eastAsia="Times New Roman" w:hAnsi="Times New Roman" w:cs="Times New Roman"/>
          <w:lang w:eastAsia="ru-RU"/>
        </w:rPr>
        <w:t xml:space="preserve"> обозначаю</w:t>
      </w:r>
      <w:r w:rsidR="0029023C" w:rsidRPr="004B4F1D">
        <w:rPr>
          <w:rFonts w:ascii="Times New Roman" w:eastAsia="Times New Roman" w:hAnsi="Times New Roman" w:cs="Times New Roman"/>
          <w:lang w:eastAsia="ru-RU"/>
        </w:rPr>
        <w:t>т</w:t>
      </w:r>
      <w:r w:rsidR="004A0BD1" w:rsidRPr="004B4F1D">
        <w:rPr>
          <w:rFonts w:ascii="Times New Roman" w:eastAsia="Times New Roman" w:hAnsi="Times New Roman" w:cs="Times New Roman"/>
          <w:lang w:eastAsia="ru-RU"/>
        </w:rPr>
        <w:t xml:space="preserve"> инструкции по упаковке для легкой металлической тары; с букв «IBC», обознача</w:t>
      </w:r>
      <w:r w:rsidR="0029023C" w:rsidRPr="004B4F1D">
        <w:rPr>
          <w:rFonts w:ascii="Times New Roman" w:eastAsia="Times New Roman" w:hAnsi="Times New Roman" w:cs="Times New Roman"/>
          <w:lang w:eastAsia="ru-RU"/>
        </w:rPr>
        <w:t>ет</w:t>
      </w:r>
      <w:r w:rsidR="004A0BD1" w:rsidRPr="004B4F1D">
        <w:rPr>
          <w:rFonts w:ascii="Times New Roman" w:eastAsia="Times New Roman" w:hAnsi="Times New Roman" w:cs="Times New Roman"/>
          <w:lang w:eastAsia="ru-RU"/>
        </w:rPr>
        <w:t xml:space="preserve"> инструкции по упаковке для КСГМГ. Буквенно-цифровые коды, начинающиеся с букв «LP», обозначают инструкции по упаковке для крупногабаритной тары; </w:t>
      </w:r>
    </w:p>
    <w:p w14:paraId="33EF8435" w14:textId="77777777" w:rsidR="004A0BD1" w:rsidRPr="004B4F1D" w:rsidRDefault="0029023C"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 xml:space="preserve">В </w:t>
      </w:r>
      <w:r w:rsidR="004A0BD1" w:rsidRPr="004B4F1D">
        <w:rPr>
          <w:rFonts w:ascii="Times New Roman" w:eastAsia="Times New Roman" w:hAnsi="Times New Roman" w:cs="Times New Roman"/>
          <w:lang w:eastAsia="ru-RU"/>
        </w:rPr>
        <w:t>колонк</w:t>
      </w:r>
      <w:r w:rsidRPr="004B4F1D">
        <w:rPr>
          <w:rFonts w:ascii="Times New Roman" w:eastAsia="Times New Roman" w:hAnsi="Times New Roman" w:cs="Times New Roman"/>
          <w:lang w:eastAsia="ru-RU"/>
        </w:rPr>
        <w:t>е</w:t>
      </w:r>
      <w:r w:rsidR="004A0BD1" w:rsidRPr="004B4F1D">
        <w:rPr>
          <w:rFonts w:ascii="Times New Roman" w:eastAsia="Times New Roman" w:hAnsi="Times New Roman" w:cs="Times New Roman"/>
          <w:lang w:eastAsia="ru-RU"/>
        </w:rPr>
        <w:t xml:space="preserve"> 10 </w:t>
      </w:r>
      <w:r w:rsidRPr="004B4F1D">
        <w:rPr>
          <w:rFonts w:ascii="Times New Roman" w:eastAsia="Times New Roman" w:hAnsi="Times New Roman" w:cs="Times New Roman"/>
          <w:lang w:eastAsia="ru-RU"/>
        </w:rPr>
        <w:t xml:space="preserve">таблицы А </w:t>
      </w:r>
      <w:r w:rsidR="004A0BD1" w:rsidRPr="004B4F1D">
        <w:rPr>
          <w:rFonts w:ascii="Times New Roman" w:eastAsia="Times New Roman" w:hAnsi="Times New Roman" w:cs="Times New Roman"/>
          <w:lang w:eastAsia="ru-RU"/>
        </w:rPr>
        <w:t>«Специальные положения по упаковке» указаны буквенно-цифровые коды применимых специальных положений по упаковке</w:t>
      </w:r>
      <w:r w:rsidRPr="004B4F1D">
        <w:rPr>
          <w:rFonts w:ascii="Times New Roman" w:eastAsia="Times New Roman" w:hAnsi="Times New Roman" w:cs="Times New Roman"/>
          <w:lang w:eastAsia="ru-RU"/>
        </w:rPr>
        <w:t>. Б</w:t>
      </w:r>
      <w:r w:rsidR="004A0BD1" w:rsidRPr="004B4F1D">
        <w:rPr>
          <w:rFonts w:ascii="Times New Roman" w:eastAsia="Times New Roman" w:hAnsi="Times New Roman" w:cs="Times New Roman"/>
          <w:lang w:eastAsia="ru-RU"/>
        </w:rPr>
        <w:t xml:space="preserve">уквенно-цифровые коды, могут начинаться с букв «PP» или «RR», «В» или «ВВ» « </w:t>
      </w:r>
      <w:r w:rsidR="004A0BD1" w:rsidRPr="004B4F1D">
        <w:rPr>
          <w:rFonts w:ascii="Times New Roman" w:eastAsia="Times New Roman" w:hAnsi="Times New Roman" w:cs="Times New Roman"/>
          <w:lang w:val="en-US" w:eastAsia="ru-RU"/>
        </w:rPr>
        <w:t>IBC</w:t>
      </w:r>
      <w:r w:rsidR="004A0BD1" w:rsidRPr="004B4F1D">
        <w:rPr>
          <w:rFonts w:ascii="Times New Roman" w:eastAsia="Times New Roman" w:hAnsi="Times New Roman" w:cs="Times New Roman"/>
          <w:lang w:eastAsia="ru-RU"/>
        </w:rPr>
        <w:t>», «</w:t>
      </w:r>
      <w:r w:rsidR="004A0BD1" w:rsidRPr="004B4F1D">
        <w:rPr>
          <w:rFonts w:ascii="Times New Roman" w:eastAsia="Times New Roman" w:hAnsi="Times New Roman" w:cs="Times New Roman"/>
          <w:lang w:val="en-US" w:eastAsia="ru-RU"/>
        </w:rPr>
        <w:t>L</w:t>
      </w:r>
      <w:r w:rsidR="004A0BD1" w:rsidRPr="004B4F1D">
        <w:rPr>
          <w:rFonts w:ascii="Times New Roman" w:eastAsia="Times New Roman" w:hAnsi="Times New Roman" w:cs="Times New Roman"/>
          <w:lang w:eastAsia="ru-RU"/>
        </w:rPr>
        <w:t>» или «</w:t>
      </w:r>
      <w:r w:rsidR="004A0BD1" w:rsidRPr="004B4F1D">
        <w:rPr>
          <w:rFonts w:ascii="Times New Roman" w:eastAsia="Times New Roman" w:hAnsi="Times New Roman" w:cs="Times New Roman"/>
          <w:lang w:val="en-US" w:eastAsia="ru-RU"/>
        </w:rPr>
        <w:t>LP</w:t>
      </w:r>
      <w:r w:rsidR="004A0BD1" w:rsidRPr="004B4F1D">
        <w:rPr>
          <w:rFonts w:ascii="Times New Roman" w:eastAsia="Times New Roman" w:hAnsi="Times New Roman" w:cs="Times New Roman"/>
          <w:lang w:eastAsia="ru-RU"/>
        </w:rPr>
        <w:t xml:space="preserve">»   что обозначают специальные положения по упаковке для тары и сосудов различных категорий : первые все кроме контейнеров КСГМГ и крупногабаритной тары, вторая группа для контейнеров средней и малой </w:t>
      </w:r>
      <w:proofErr w:type="spellStart"/>
      <w:r w:rsidR="004A0BD1" w:rsidRPr="004B4F1D">
        <w:rPr>
          <w:rFonts w:ascii="Times New Roman" w:eastAsia="Times New Roman" w:hAnsi="Times New Roman" w:cs="Times New Roman"/>
          <w:lang w:eastAsia="ru-RU"/>
        </w:rPr>
        <w:t>габаритности</w:t>
      </w:r>
      <w:proofErr w:type="spellEnd"/>
      <w:r w:rsidR="004A0BD1" w:rsidRPr="004B4F1D">
        <w:rPr>
          <w:rFonts w:ascii="Times New Roman" w:eastAsia="Times New Roman" w:hAnsi="Times New Roman" w:cs="Times New Roman"/>
          <w:lang w:eastAsia="ru-RU"/>
        </w:rPr>
        <w:t xml:space="preserve">, третья для контейнеров крупногабаритных </w:t>
      </w:r>
    </w:p>
    <w:p w14:paraId="06AFA3D3" w14:textId="77777777" w:rsidR="004A0BD1" w:rsidRPr="004B4F1D" w:rsidRDefault="0029023C"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 xml:space="preserve">В </w:t>
      </w:r>
      <w:r w:rsidR="004A0BD1" w:rsidRPr="004B4F1D">
        <w:rPr>
          <w:rFonts w:ascii="Times New Roman" w:eastAsia="Times New Roman" w:hAnsi="Times New Roman" w:cs="Times New Roman"/>
          <w:lang w:eastAsia="ru-RU"/>
        </w:rPr>
        <w:t>колонк</w:t>
      </w:r>
      <w:r w:rsidRPr="004B4F1D">
        <w:rPr>
          <w:rFonts w:ascii="Times New Roman" w:eastAsia="Times New Roman" w:hAnsi="Times New Roman" w:cs="Times New Roman"/>
          <w:lang w:eastAsia="ru-RU"/>
        </w:rPr>
        <w:t>е</w:t>
      </w:r>
      <w:r w:rsidR="004A0BD1" w:rsidRPr="004B4F1D">
        <w:rPr>
          <w:rFonts w:ascii="Times New Roman" w:eastAsia="Times New Roman" w:hAnsi="Times New Roman" w:cs="Times New Roman"/>
          <w:lang w:eastAsia="ru-RU"/>
        </w:rPr>
        <w:t xml:space="preserve"> 11</w:t>
      </w:r>
      <w:r w:rsidRPr="004B4F1D">
        <w:rPr>
          <w:rFonts w:ascii="Times New Roman" w:eastAsia="Times New Roman" w:hAnsi="Times New Roman" w:cs="Times New Roman"/>
          <w:lang w:eastAsia="ru-RU"/>
        </w:rPr>
        <w:t>таблицы А</w:t>
      </w:r>
      <w:r w:rsidR="004A0BD1" w:rsidRPr="004B4F1D">
        <w:rPr>
          <w:rFonts w:ascii="Times New Roman" w:eastAsia="Times New Roman" w:hAnsi="Times New Roman" w:cs="Times New Roman"/>
          <w:lang w:eastAsia="ru-RU"/>
        </w:rPr>
        <w:t xml:space="preserve"> «Положения по совместной упаковке» указаны начинающиеся с букв «МР» буквенно-цифровые коды применимых положений по совместной упаковке. Эти положения приведены в порядке номеров в пункте 564 и в разделе 4.1.10 ДОПОГ. Если в колонке 11 не указан код, начинающийся с букв «МР», то применяются только общие требования</w:t>
      </w:r>
      <w:r w:rsidRPr="004B4F1D">
        <w:rPr>
          <w:rFonts w:ascii="Times New Roman" w:eastAsia="Times New Roman" w:hAnsi="Times New Roman" w:cs="Times New Roman"/>
          <w:lang w:eastAsia="ru-RU"/>
        </w:rPr>
        <w:t>.</w:t>
      </w:r>
    </w:p>
    <w:p w14:paraId="1B2C7C78" w14:textId="77777777" w:rsidR="004A0BD1" w:rsidRPr="004B4F1D" w:rsidRDefault="004A0B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В случае перевозки опасных грузов в количествах на одной транспортной единице, не превышающих количеств, указанных в таблице 1.1.3.6.3 ДОПОГ для каждой транспортной категории</w:t>
      </w:r>
      <w:r w:rsidR="0029023C" w:rsidRPr="004B4F1D">
        <w:rPr>
          <w:rFonts w:ascii="Times New Roman" w:eastAsia="Times New Roman" w:hAnsi="Times New Roman" w:cs="Times New Roman"/>
          <w:lang w:eastAsia="ru-RU"/>
        </w:rPr>
        <w:t xml:space="preserve"> 1 </w:t>
      </w:r>
      <w:r w:rsidRPr="004B4F1D">
        <w:rPr>
          <w:rFonts w:ascii="Times New Roman" w:eastAsia="Times New Roman" w:hAnsi="Times New Roman" w:cs="Times New Roman"/>
          <w:lang w:eastAsia="ru-RU"/>
        </w:rPr>
        <w:t xml:space="preserve">перевозку разрешено осуществлять в облегченном (льготном) режиме, когда </w:t>
      </w:r>
      <w:r w:rsidR="0029023C" w:rsidRPr="004B4F1D">
        <w:rPr>
          <w:rFonts w:ascii="Times New Roman" w:eastAsia="Times New Roman" w:hAnsi="Times New Roman" w:cs="Times New Roman"/>
          <w:lang w:eastAsia="ru-RU"/>
        </w:rPr>
        <w:t>не</w:t>
      </w:r>
      <w:r w:rsidRPr="004B4F1D">
        <w:rPr>
          <w:rFonts w:ascii="Times New Roman" w:eastAsia="Times New Roman" w:hAnsi="Times New Roman" w:cs="Times New Roman"/>
          <w:lang w:eastAsia="ru-RU"/>
        </w:rPr>
        <w:t xml:space="preserve"> требуется: </w:t>
      </w:r>
    </w:p>
    <w:p w14:paraId="14AFBE85" w14:textId="77777777" w:rsidR="0029023C" w:rsidRPr="004B4F1D" w:rsidRDefault="004A0B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 xml:space="preserve"> размещения информационных табло и маркировки транспортных средств;  </w:t>
      </w:r>
      <w:r w:rsidR="0029023C" w:rsidRPr="004B4F1D">
        <w:rPr>
          <w:rFonts w:ascii="Times New Roman" w:eastAsia="Times New Roman" w:hAnsi="Times New Roman" w:cs="Times New Roman"/>
          <w:lang w:eastAsia="ru-RU"/>
        </w:rPr>
        <w:tab/>
      </w:r>
      <w:r w:rsidRPr="004B4F1D">
        <w:rPr>
          <w:rFonts w:ascii="Times New Roman" w:eastAsia="Times New Roman" w:hAnsi="Times New Roman" w:cs="Times New Roman"/>
          <w:lang w:eastAsia="ru-RU"/>
        </w:rPr>
        <w:t xml:space="preserve">письменных инструкций;  допущения (сертификата) транспортного средства;  </w:t>
      </w:r>
      <w:r w:rsidR="0029023C" w:rsidRPr="004B4F1D">
        <w:rPr>
          <w:rFonts w:ascii="Times New Roman" w:eastAsia="Times New Roman" w:hAnsi="Times New Roman" w:cs="Times New Roman"/>
          <w:lang w:eastAsia="ru-RU"/>
        </w:rPr>
        <w:tab/>
      </w:r>
      <w:r w:rsidRPr="004B4F1D">
        <w:rPr>
          <w:rFonts w:ascii="Times New Roman" w:eastAsia="Times New Roman" w:hAnsi="Times New Roman" w:cs="Times New Roman"/>
          <w:lang w:eastAsia="ru-RU"/>
        </w:rPr>
        <w:t xml:space="preserve">допущения водителя к перевозке;   дополнительного оборудования транспортного средства;  </w:t>
      </w:r>
    </w:p>
    <w:p w14:paraId="352CAD43" w14:textId="77777777" w:rsidR="004A0BD1" w:rsidRPr="004B4F1D" w:rsidRDefault="004A0B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специальной  конструкции транспортных средств</w:t>
      </w:r>
      <w:r w:rsidR="0029023C" w:rsidRPr="004B4F1D">
        <w:rPr>
          <w:rFonts w:ascii="Times New Roman" w:eastAsia="Times New Roman" w:hAnsi="Times New Roman" w:cs="Times New Roman"/>
          <w:lang w:eastAsia="ru-RU"/>
        </w:rPr>
        <w:t>.</w:t>
      </w:r>
      <w:r w:rsidRPr="004B4F1D">
        <w:rPr>
          <w:rFonts w:ascii="Times New Roman" w:eastAsia="Times New Roman" w:hAnsi="Times New Roman" w:cs="Times New Roman"/>
          <w:lang w:eastAsia="ru-RU"/>
        </w:rPr>
        <w:t xml:space="preserve"> </w:t>
      </w:r>
    </w:p>
    <w:p w14:paraId="0DFFBEFB" w14:textId="77777777" w:rsidR="004A0BD1" w:rsidRPr="004B4F1D" w:rsidRDefault="004A0B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 xml:space="preserve">Но сохраняются требования к: </w:t>
      </w:r>
    </w:p>
    <w:p w14:paraId="274E5C48" w14:textId="77777777" w:rsidR="004A0BD1" w:rsidRPr="004B4F1D" w:rsidRDefault="004A0B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наличию необходимой информации в транспортном документе (</w:t>
      </w:r>
      <w:r w:rsidR="00C14FB5">
        <w:rPr>
          <w:rFonts w:ascii="Times New Roman" w:eastAsia="Times New Roman" w:hAnsi="Times New Roman" w:cs="Times New Roman"/>
          <w:lang w:eastAsia="ru-RU"/>
        </w:rPr>
        <w:t>г</w:t>
      </w:r>
      <w:r w:rsidRPr="004B4F1D">
        <w:rPr>
          <w:rFonts w:ascii="Times New Roman" w:eastAsia="Times New Roman" w:hAnsi="Times New Roman" w:cs="Times New Roman"/>
          <w:lang w:eastAsia="ru-RU"/>
        </w:rPr>
        <w:t xml:space="preserve">лава 5.4 ДОПОГ);  маркировке тары знаками опасности, номером ООН и кодом утверждения типа тары;  креплению и укладке опасного груза, согласно требованиям раздела 7.5.7 ДОПОГ;  наличию в транспортном средстве огнетушителя в 2кг порошка. </w:t>
      </w:r>
    </w:p>
    <w:p w14:paraId="0436F95F" w14:textId="77777777" w:rsidR="004A0BD1" w:rsidRPr="004B4F1D" w:rsidRDefault="0029023C"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 xml:space="preserve">В п. 1.1.3.6.3. ДОПОГ приведена </w:t>
      </w:r>
      <w:r w:rsidR="004A0BD1" w:rsidRPr="004B4F1D">
        <w:rPr>
          <w:rFonts w:ascii="Times New Roman" w:eastAsia="Times New Roman" w:hAnsi="Times New Roman" w:cs="Times New Roman"/>
          <w:lang w:eastAsia="ru-RU"/>
        </w:rPr>
        <w:t>таблица</w:t>
      </w:r>
      <w:r w:rsidRPr="004B4F1D">
        <w:rPr>
          <w:rFonts w:ascii="Times New Roman" w:eastAsia="Times New Roman" w:hAnsi="Times New Roman" w:cs="Times New Roman"/>
          <w:lang w:eastAsia="ru-RU"/>
        </w:rPr>
        <w:t>,</w:t>
      </w:r>
      <w:r w:rsidR="004A0BD1" w:rsidRPr="004B4F1D">
        <w:rPr>
          <w:rFonts w:ascii="Times New Roman" w:eastAsia="Times New Roman" w:hAnsi="Times New Roman" w:cs="Times New Roman"/>
          <w:lang w:eastAsia="ru-RU"/>
        </w:rPr>
        <w:t xml:space="preserve">  где указаны для разных транспортных категорий допустимые максимальные кол</w:t>
      </w:r>
      <w:r w:rsidRPr="004B4F1D">
        <w:rPr>
          <w:rFonts w:ascii="Times New Roman" w:eastAsia="Times New Roman" w:hAnsi="Times New Roman" w:cs="Times New Roman"/>
          <w:lang w:eastAsia="ru-RU"/>
        </w:rPr>
        <w:t>ичества</w:t>
      </w:r>
      <w:r w:rsidR="004A0BD1" w:rsidRPr="004B4F1D">
        <w:rPr>
          <w:rFonts w:ascii="Times New Roman" w:eastAsia="Times New Roman" w:hAnsi="Times New Roman" w:cs="Times New Roman"/>
          <w:lang w:eastAsia="ru-RU"/>
        </w:rPr>
        <w:t xml:space="preserve"> опасных грузов ( в кг или литрах в зависимости от груза)</w:t>
      </w:r>
      <w:r w:rsidRPr="004B4F1D">
        <w:rPr>
          <w:rFonts w:ascii="Times New Roman" w:eastAsia="Times New Roman" w:hAnsi="Times New Roman" w:cs="Times New Roman"/>
          <w:lang w:eastAsia="ru-RU"/>
        </w:rPr>
        <w:t xml:space="preserve">. </w:t>
      </w:r>
      <w:r w:rsidR="004A0BD1" w:rsidRPr="004B4F1D">
        <w:rPr>
          <w:rFonts w:ascii="Times New Roman" w:eastAsia="Times New Roman" w:hAnsi="Times New Roman" w:cs="Times New Roman"/>
          <w:lang w:eastAsia="ru-RU"/>
        </w:rPr>
        <w:t xml:space="preserve"> Более 1000 кг на одном транспортном средстве для грузов, упомянутых в таблице перевозить не допускается.</w:t>
      </w:r>
    </w:p>
    <w:p w14:paraId="4C09625D" w14:textId="77777777" w:rsidR="004A0BD1" w:rsidRPr="004B4F1D" w:rsidRDefault="004A0B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Например</w:t>
      </w:r>
      <w:r w:rsidR="00E453D1" w:rsidRPr="004B4F1D">
        <w:rPr>
          <w:rFonts w:ascii="Times New Roman" w:eastAsia="Times New Roman" w:hAnsi="Times New Roman" w:cs="Times New Roman"/>
          <w:lang w:eastAsia="ru-RU"/>
        </w:rPr>
        <w:t xml:space="preserve">: </w:t>
      </w:r>
      <w:r w:rsidRPr="004B4F1D">
        <w:rPr>
          <w:rFonts w:ascii="Times New Roman" w:eastAsia="Times New Roman" w:hAnsi="Times New Roman" w:cs="Times New Roman"/>
          <w:lang w:eastAsia="ru-RU"/>
        </w:rPr>
        <w:t>ограниченное количество для UN1202</w:t>
      </w:r>
      <w:r w:rsidR="00E453D1" w:rsidRPr="004B4F1D">
        <w:rPr>
          <w:rFonts w:ascii="Times New Roman" w:eastAsia="Times New Roman" w:hAnsi="Times New Roman" w:cs="Times New Roman"/>
          <w:lang w:eastAsia="ru-RU"/>
        </w:rPr>
        <w:t>:</w:t>
      </w:r>
      <w:r w:rsidRPr="004B4F1D">
        <w:rPr>
          <w:rFonts w:ascii="Times New Roman" w:eastAsia="Times New Roman" w:hAnsi="Times New Roman" w:cs="Times New Roman"/>
          <w:lang w:eastAsia="ru-RU"/>
        </w:rPr>
        <w:t xml:space="preserve"> </w:t>
      </w:r>
      <w:r w:rsidR="00E453D1" w:rsidRPr="004B4F1D">
        <w:rPr>
          <w:rFonts w:ascii="Times New Roman" w:eastAsia="Times New Roman" w:hAnsi="Times New Roman" w:cs="Times New Roman"/>
          <w:lang w:eastAsia="ru-RU"/>
        </w:rPr>
        <w:t>топливо дизельное</w:t>
      </w:r>
      <w:r w:rsidRPr="004B4F1D">
        <w:rPr>
          <w:rFonts w:ascii="Times New Roman" w:eastAsia="Times New Roman" w:hAnsi="Times New Roman" w:cs="Times New Roman"/>
          <w:lang w:eastAsia="ru-RU"/>
        </w:rPr>
        <w:t xml:space="preserve">, </w:t>
      </w:r>
      <w:r w:rsidR="00E453D1" w:rsidRPr="004B4F1D">
        <w:rPr>
          <w:rFonts w:ascii="Times New Roman" w:eastAsia="Times New Roman" w:hAnsi="Times New Roman" w:cs="Times New Roman"/>
          <w:lang w:eastAsia="ru-RU"/>
        </w:rPr>
        <w:t xml:space="preserve">категория </w:t>
      </w:r>
      <w:r w:rsidRPr="004B4F1D">
        <w:rPr>
          <w:rFonts w:ascii="Times New Roman" w:eastAsia="Times New Roman" w:hAnsi="Times New Roman" w:cs="Times New Roman"/>
          <w:lang w:eastAsia="ru-RU"/>
        </w:rPr>
        <w:t xml:space="preserve">3, </w:t>
      </w:r>
      <w:r w:rsidR="00E453D1" w:rsidRPr="004B4F1D">
        <w:rPr>
          <w:rFonts w:ascii="Times New Roman" w:eastAsia="Times New Roman" w:hAnsi="Times New Roman" w:cs="Times New Roman"/>
          <w:lang w:eastAsia="ru-RU"/>
        </w:rPr>
        <w:t xml:space="preserve">группа упаковки </w:t>
      </w:r>
      <w:r w:rsidRPr="004B4F1D">
        <w:rPr>
          <w:rFonts w:ascii="Times New Roman" w:eastAsia="Times New Roman" w:hAnsi="Times New Roman" w:cs="Times New Roman"/>
          <w:lang w:eastAsia="ru-RU"/>
        </w:rPr>
        <w:t>III</w:t>
      </w:r>
      <w:r w:rsidR="00E453D1" w:rsidRPr="004B4F1D">
        <w:rPr>
          <w:rFonts w:ascii="Times New Roman" w:eastAsia="Times New Roman" w:hAnsi="Times New Roman" w:cs="Times New Roman"/>
          <w:lang w:eastAsia="ru-RU"/>
        </w:rPr>
        <w:t>,</w:t>
      </w:r>
      <w:r w:rsidRPr="004B4F1D">
        <w:rPr>
          <w:rFonts w:ascii="Times New Roman" w:eastAsia="Times New Roman" w:hAnsi="Times New Roman" w:cs="Times New Roman"/>
          <w:lang w:eastAsia="ru-RU"/>
        </w:rPr>
        <w:t xml:space="preserve"> составляет 5 литров на внутреннюю тару. </w:t>
      </w:r>
      <w:r w:rsidR="00E453D1" w:rsidRPr="004B4F1D">
        <w:rPr>
          <w:rFonts w:ascii="Times New Roman" w:eastAsia="Times New Roman" w:hAnsi="Times New Roman" w:cs="Times New Roman"/>
          <w:lang w:eastAsia="ru-RU"/>
        </w:rPr>
        <w:t>П</w:t>
      </w:r>
      <w:r w:rsidRPr="004B4F1D">
        <w:rPr>
          <w:rFonts w:ascii="Times New Roman" w:eastAsia="Times New Roman" w:hAnsi="Times New Roman" w:cs="Times New Roman"/>
          <w:lang w:eastAsia="ru-RU"/>
        </w:rPr>
        <w:t xml:space="preserve">ри фасовке вышеупомянутого груза по пять литров во внутреннюю тару и при соблюдении положений раздела 3.4 ДОПОГ,  действует облегченный режим: </w:t>
      </w:r>
    </w:p>
    <w:p w14:paraId="1F0F741C" w14:textId="77777777" w:rsidR="004A0BD1" w:rsidRPr="004B4F1D" w:rsidRDefault="00C14FB5"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4A0BD1" w:rsidRPr="004B4F1D">
        <w:rPr>
          <w:rFonts w:ascii="Times New Roman" w:eastAsia="Times New Roman" w:hAnsi="Times New Roman" w:cs="Times New Roman"/>
          <w:lang w:eastAsia="ru-RU"/>
        </w:rPr>
        <w:t xml:space="preserve">бщих требований к таре (герметичность, прочность, соответствие материала тары перевозимому веществу),  </w:t>
      </w:r>
    </w:p>
    <w:p w14:paraId="2EE62659" w14:textId="77777777" w:rsidR="004A0BD1" w:rsidRPr="004B4F1D" w:rsidRDefault="004A0B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 xml:space="preserve">маркировки транспортных единиц, перевозящих опасные грузы в ограниченных количествах максимальной массой свыше 12 тонн (причем, если общая масса брутто самого груза менее 8 тонн, маркировка транспортного средства необязательна), </w:t>
      </w:r>
    </w:p>
    <w:p w14:paraId="4E59E572" w14:textId="77777777" w:rsidR="00E453D1" w:rsidRPr="004B4F1D" w:rsidRDefault="004A0B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 xml:space="preserve">общая масса опасного груза может быть любая и единственное, что ограничивает вес груза при подобных перевозках, это грузоподъемность транспортного средства и национальное законодательство в отношении ограничений полной массы и нагрузок на оси. </w:t>
      </w:r>
    </w:p>
    <w:p w14:paraId="69C41A55" w14:textId="77777777" w:rsidR="004A0BD1" w:rsidRPr="004B4F1D" w:rsidRDefault="00E453D1" w:rsidP="004B4F1D">
      <w:pPr>
        <w:kinsoku w:val="0"/>
        <w:overflowPunct w:val="0"/>
        <w:spacing w:after="0" w:line="240" w:lineRule="auto"/>
        <w:ind w:firstLine="284"/>
        <w:contextualSpacing/>
        <w:jc w:val="both"/>
        <w:textAlignment w:val="baseline"/>
        <w:rPr>
          <w:rFonts w:ascii="Times New Roman" w:eastAsia="Times New Roman" w:hAnsi="Times New Roman" w:cs="Times New Roman"/>
          <w:lang w:eastAsia="ru-RU"/>
        </w:rPr>
      </w:pPr>
      <w:r w:rsidRPr="004B4F1D">
        <w:rPr>
          <w:rFonts w:ascii="Times New Roman" w:eastAsia="Times New Roman" w:hAnsi="Times New Roman" w:cs="Times New Roman"/>
          <w:lang w:eastAsia="ru-RU"/>
        </w:rPr>
        <w:t>В</w:t>
      </w:r>
      <w:r w:rsidR="004A0BD1" w:rsidRPr="004B4F1D">
        <w:rPr>
          <w:rFonts w:ascii="Times New Roman" w:eastAsia="Times New Roman" w:hAnsi="Times New Roman" w:cs="Times New Roman"/>
          <w:lang w:eastAsia="ru-RU"/>
        </w:rPr>
        <w:t>се прочие положения ДОПОГ в отношении такой перевозки не действуют.</w:t>
      </w:r>
    </w:p>
    <w:p w14:paraId="23331981" w14:textId="77777777" w:rsidR="004A0BD1" w:rsidRPr="004B4F1D" w:rsidRDefault="004A0BD1" w:rsidP="004B4F1D">
      <w:pPr>
        <w:widowControl w:val="0"/>
        <w:overflowPunct w:val="0"/>
        <w:autoSpaceDE w:val="0"/>
        <w:autoSpaceDN w:val="0"/>
        <w:adjustRightInd w:val="0"/>
        <w:spacing w:after="0" w:line="240" w:lineRule="auto"/>
        <w:ind w:firstLine="284"/>
        <w:jc w:val="center"/>
        <w:textAlignment w:val="baseline"/>
        <w:rPr>
          <w:rFonts w:ascii="Times New Roman" w:eastAsia="Times New Roman" w:hAnsi="Times New Roman" w:cs="Times New Roman"/>
          <w:b/>
          <w:lang w:eastAsia="ru-RU"/>
        </w:rPr>
      </w:pPr>
    </w:p>
    <w:p w14:paraId="7A662F8B" w14:textId="77777777" w:rsidR="006C3C13" w:rsidRDefault="006C3C13" w:rsidP="00E4387B">
      <w:pPr>
        <w:widowControl w:val="0"/>
        <w:overflowPunct w:val="0"/>
        <w:autoSpaceDE w:val="0"/>
        <w:autoSpaceDN w:val="0"/>
        <w:adjustRightInd w:val="0"/>
        <w:spacing w:after="0" w:line="240" w:lineRule="auto"/>
        <w:jc w:val="center"/>
        <w:textAlignment w:val="baseline"/>
        <w:rPr>
          <w:rFonts w:ascii="Times New Roman" w:eastAsia="Times New Roman" w:hAnsi="Times New Roman" w:cs="Times New Roman"/>
          <w:b/>
          <w:lang w:eastAsia="ru-RU"/>
        </w:rPr>
      </w:pPr>
    </w:p>
    <w:p w14:paraId="3D3AE4DA" w14:textId="77777777" w:rsidR="006C3C13" w:rsidRDefault="006C3C13" w:rsidP="00E4387B">
      <w:pPr>
        <w:widowControl w:val="0"/>
        <w:overflowPunct w:val="0"/>
        <w:autoSpaceDE w:val="0"/>
        <w:autoSpaceDN w:val="0"/>
        <w:adjustRightInd w:val="0"/>
        <w:spacing w:after="0" w:line="240" w:lineRule="auto"/>
        <w:jc w:val="center"/>
        <w:textAlignment w:val="baseline"/>
        <w:rPr>
          <w:rFonts w:ascii="Times New Roman" w:eastAsia="Times New Roman" w:hAnsi="Times New Roman" w:cs="Times New Roman"/>
          <w:b/>
          <w:lang w:eastAsia="ru-RU"/>
        </w:rPr>
      </w:pPr>
    </w:p>
    <w:p w14:paraId="176A54B1" w14:textId="77777777" w:rsidR="0071328E" w:rsidRDefault="0071328E" w:rsidP="00E4387B">
      <w:pPr>
        <w:widowControl w:val="0"/>
        <w:overflowPunct w:val="0"/>
        <w:autoSpaceDE w:val="0"/>
        <w:autoSpaceDN w:val="0"/>
        <w:adjustRightInd w:val="0"/>
        <w:spacing w:after="0" w:line="240" w:lineRule="auto"/>
        <w:jc w:val="center"/>
        <w:textAlignment w:val="baseline"/>
        <w:rPr>
          <w:rFonts w:ascii="Times New Roman" w:eastAsia="Times New Roman" w:hAnsi="Times New Roman" w:cs="Times New Roman"/>
          <w:b/>
          <w:lang w:eastAsia="ru-RU"/>
        </w:rPr>
      </w:pPr>
    </w:p>
    <w:p w14:paraId="653FC771" w14:textId="77777777" w:rsidR="0071328E" w:rsidRDefault="0071328E" w:rsidP="00E4387B">
      <w:pPr>
        <w:widowControl w:val="0"/>
        <w:overflowPunct w:val="0"/>
        <w:autoSpaceDE w:val="0"/>
        <w:autoSpaceDN w:val="0"/>
        <w:adjustRightInd w:val="0"/>
        <w:spacing w:after="0" w:line="240" w:lineRule="auto"/>
        <w:jc w:val="center"/>
        <w:textAlignment w:val="baseline"/>
        <w:rPr>
          <w:rFonts w:ascii="Times New Roman" w:eastAsia="Times New Roman" w:hAnsi="Times New Roman" w:cs="Times New Roman"/>
          <w:b/>
          <w:lang w:eastAsia="ru-RU"/>
        </w:rPr>
      </w:pPr>
    </w:p>
    <w:p w14:paraId="5AD31C48" w14:textId="77777777" w:rsidR="00AE3BE9" w:rsidRPr="00E4387B" w:rsidRDefault="004A0BD1" w:rsidP="00E4387B">
      <w:pPr>
        <w:widowControl w:val="0"/>
        <w:overflowPunct w:val="0"/>
        <w:autoSpaceDE w:val="0"/>
        <w:autoSpaceDN w:val="0"/>
        <w:adjustRightInd w:val="0"/>
        <w:spacing w:after="0" w:line="240" w:lineRule="auto"/>
        <w:jc w:val="center"/>
        <w:textAlignment w:val="baseline"/>
        <w:rPr>
          <w:rFonts w:ascii="Times New Roman" w:eastAsia="Times New Roman" w:hAnsi="Times New Roman" w:cs="Times New Roman"/>
          <w:b/>
          <w:lang w:eastAsia="ru-RU"/>
        </w:rPr>
      </w:pPr>
      <w:r w:rsidRPr="00E4387B">
        <w:rPr>
          <w:rFonts w:ascii="Times New Roman" w:eastAsia="Times New Roman" w:hAnsi="Times New Roman" w:cs="Times New Roman"/>
          <w:b/>
          <w:lang w:eastAsia="ru-RU"/>
        </w:rPr>
        <w:t>Раздел 10. Скоропортящиеся грузы</w:t>
      </w:r>
    </w:p>
    <w:p w14:paraId="6FF0D503" w14:textId="77777777" w:rsidR="006C3C13" w:rsidRDefault="006C3C13" w:rsidP="00E4387B">
      <w:pPr>
        <w:widowControl w:val="0"/>
        <w:overflowPunct w:val="0"/>
        <w:autoSpaceDE w:val="0"/>
        <w:autoSpaceDN w:val="0"/>
        <w:adjustRightInd w:val="0"/>
        <w:spacing w:after="0" w:line="240" w:lineRule="auto"/>
        <w:jc w:val="center"/>
        <w:textAlignment w:val="baseline"/>
        <w:rPr>
          <w:rFonts w:ascii="Times New Roman" w:eastAsia="Times New Roman" w:hAnsi="Times New Roman" w:cs="Times New Roman"/>
          <w:b/>
          <w:lang w:eastAsia="ru-RU"/>
        </w:rPr>
      </w:pPr>
    </w:p>
    <w:p w14:paraId="0528D2A6" w14:textId="77777777" w:rsidR="00AE3BE9" w:rsidRPr="00E4387B" w:rsidRDefault="00E4387B" w:rsidP="006C3C13">
      <w:pPr>
        <w:widowControl w:val="0"/>
        <w:overflowPunct w:val="0"/>
        <w:autoSpaceDE w:val="0"/>
        <w:autoSpaceDN w:val="0"/>
        <w:adjustRightInd w:val="0"/>
        <w:spacing w:after="0" w:line="240" w:lineRule="auto"/>
        <w:ind w:firstLine="284"/>
        <w:textAlignment w:val="baseline"/>
        <w:rPr>
          <w:rFonts w:ascii="Times New Roman" w:eastAsia="Times New Roman" w:hAnsi="Times New Roman" w:cs="Times New Roman"/>
          <w:b/>
          <w:lang w:eastAsia="ru-RU"/>
        </w:rPr>
      </w:pPr>
      <w:r w:rsidRPr="00E4387B">
        <w:rPr>
          <w:rFonts w:ascii="Times New Roman" w:eastAsia="Times New Roman" w:hAnsi="Times New Roman" w:cs="Times New Roman"/>
          <w:b/>
          <w:lang w:eastAsia="ru-RU"/>
        </w:rPr>
        <w:t xml:space="preserve">Тема </w:t>
      </w:r>
      <w:r w:rsidR="00AE3BE9" w:rsidRPr="00E4387B">
        <w:rPr>
          <w:rFonts w:ascii="Times New Roman" w:eastAsia="Times New Roman" w:hAnsi="Times New Roman" w:cs="Times New Roman"/>
          <w:b/>
          <w:lang w:eastAsia="ru-RU"/>
        </w:rPr>
        <w:t xml:space="preserve">10.1. </w:t>
      </w:r>
      <w:r w:rsidR="004A0BD1" w:rsidRPr="00E4387B">
        <w:rPr>
          <w:rFonts w:ascii="Times New Roman" w:eastAsia="Times New Roman" w:hAnsi="Times New Roman" w:cs="Times New Roman"/>
          <w:b/>
          <w:lang w:eastAsia="ru-RU"/>
        </w:rPr>
        <w:t>Классификация скоропортящихся грузов.</w:t>
      </w:r>
    </w:p>
    <w:p w14:paraId="0A25D5D7"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639B4">
        <w:rPr>
          <w:rFonts w:ascii="Times New Roman" w:eastAsia="Times New Roman" w:hAnsi="Times New Roman" w:cs="Times New Roman"/>
          <w:bCs/>
          <w:iCs/>
          <w:color w:val="000000"/>
          <w:lang w:eastAsia="ru-RU" w:bidi="ru-RU"/>
        </w:rPr>
        <w:t>Скоропортящимися грузами</w:t>
      </w:r>
      <w:r w:rsidRPr="00E4387B">
        <w:rPr>
          <w:rFonts w:ascii="Times New Roman" w:eastAsia="Times New Roman" w:hAnsi="Times New Roman" w:cs="Times New Roman"/>
          <w:bCs/>
          <w:color w:val="000000"/>
          <w:lang w:eastAsia="ru-RU" w:bidi="ru-RU"/>
        </w:rPr>
        <w:t xml:space="preserve"> называют грузы, для сохранности которых при перевозке требуются соблюдение температурного режима, определенной влажности, циркуляция и вентилирова</w:t>
      </w:r>
      <w:r w:rsidRPr="00E4387B">
        <w:rPr>
          <w:rFonts w:ascii="Times New Roman" w:eastAsia="Times New Roman" w:hAnsi="Times New Roman" w:cs="Times New Roman"/>
          <w:bCs/>
          <w:color w:val="000000"/>
          <w:lang w:eastAsia="ru-RU" w:bidi="ru-RU"/>
        </w:rPr>
        <w:softHyphen/>
        <w:t>ние воздуха, строгое выполнение санитарно-гигиенических тре</w:t>
      </w:r>
      <w:r w:rsidRPr="00E4387B">
        <w:rPr>
          <w:rFonts w:ascii="Times New Roman" w:eastAsia="Times New Roman" w:hAnsi="Times New Roman" w:cs="Times New Roman"/>
          <w:bCs/>
          <w:color w:val="000000"/>
          <w:lang w:eastAsia="ru-RU" w:bidi="ru-RU"/>
        </w:rPr>
        <w:softHyphen/>
        <w:t>бований, сроков доставки и другие условия.</w:t>
      </w:r>
    </w:p>
    <w:p w14:paraId="68896109"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Согласно правилам перевозок, скоропортящиеся грузы под</w:t>
      </w:r>
      <w:r w:rsidRPr="00E4387B">
        <w:rPr>
          <w:rFonts w:ascii="Times New Roman" w:eastAsia="Times New Roman" w:hAnsi="Times New Roman" w:cs="Times New Roman"/>
          <w:bCs/>
          <w:color w:val="000000"/>
          <w:lang w:eastAsia="ru-RU" w:bidi="ru-RU"/>
        </w:rPr>
        <w:softHyphen/>
        <w:t>разделяют на следующие группы:</w:t>
      </w:r>
    </w:p>
    <w:p w14:paraId="795C7E7E" w14:textId="77777777" w:rsidR="00C80F25" w:rsidRPr="00E4387B" w:rsidRDefault="00C80F25" w:rsidP="00E4387B">
      <w:pPr>
        <w:widowControl w:val="0"/>
        <w:tabs>
          <w:tab w:val="left" w:pos="481"/>
        </w:tabs>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продукты растительного происхождения: фрукты, ягоды, ово</w:t>
      </w:r>
      <w:r w:rsidRPr="00E4387B">
        <w:rPr>
          <w:rFonts w:ascii="Times New Roman" w:eastAsia="Times New Roman" w:hAnsi="Times New Roman" w:cs="Times New Roman"/>
          <w:bCs/>
          <w:color w:val="000000"/>
          <w:lang w:eastAsia="ru-RU" w:bidi="ru-RU"/>
        </w:rPr>
        <w:softHyphen/>
        <w:t>щи, грибы и др.;</w:t>
      </w:r>
    </w:p>
    <w:p w14:paraId="6C6D9B03" w14:textId="77777777" w:rsidR="00C80F25" w:rsidRPr="00E4387B" w:rsidRDefault="00C80F25" w:rsidP="00E4387B">
      <w:pPr>
        <w:widowControl w:val="0"/>
        <w:tabs>
          <w:tab w:val="left" w:pos="486"/>
        </w:tabs>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продукты животного происхождения: мясо различных живот</w:t>
      </w:r>
      <w:r w:rsidRPr="00E4387B">
        <w:rPr>
          <w:rFonts w:ascii="Times New Roman" w:eastAsia="Times New Roman" w:hAnsi="Times New Roman" w:cs="Times New Roman"/>
          <w:bCs/>
          <w:color w:val="000000"/>
          <w:lang w:eastAsia="ru-RU" w:bidi="ru-RU"/>
        </w:rPr>
        <w:softHyphen/>
        <w:t>ных и птиц, рыба, икра, молоко, яйца и др.;</w:t>
      </w:r>
    </w:p>
    <w:p w14:paraId="43E0AA04" w14:textId="77777777" w:rsidR="00C80F25" w:rsidRPr="00E4387B" w:rsidRDefault="00C80F25" w:rsidP="00E4387B">
      <w:pPr>
        <w:widowControl w:val="0"/>
        <w:tabs>
          <w:tab w:val="left" w:pos="500"/>
        </w:tabs>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продукты переработки: молочные продукты, различные жиры, замороженные плоды, колбасные изделия и другие мясные про</w:t>
      </w:r>
      <w:r w:rsidRPr="00E4387B">
        <w:rPr>
          <w:rFonts w:ascii="Times New Roman" w:eastAsia="Times New Roman" w:hAnsi="Times New Roman" w:cs="Times New Roman"/>
          <w:bCs/>
          <w:color w:val="000000"/>
          <w:lang w:eastAsia="ru-RU" w:bidi="ru-RU"/>
        </w:rPr>
        <w:softHyphen/>
        <w:t>дукты, сыры и т. п.;</w:t>
      </w:r>
    </w:p>
    <w:p w14:paraId="1CE732E6" w14:textId="77777777" w:rsidR="00C80F25" w:rsidRPr="00E4387B" w:rsidRDefault="00C80F25" w:rsidP="00E4387B">
      <w:pPr>
        <w:widowControl w:val="0"/>
        <w:tabs>
          <w:tab w:val="left" w:pos="490"/>
        </w:tabs>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живые растения: срезанные цветы, цветы в горшках, сажен</w:t>
      </w:r>
      <w:r w:rsidRPr="00E4387B">
        <w:rPr>
          <w:rFonts w:ascii="Times New Roman" w:eastAsia="Times New Roman" w:hAnsi="Times New Roman" w:cs="Times New Roman"/>
          <w:bCs/>
          <w:color w:val="000000"/>
          <w:lang w:eastAsia="ru-RU" w:bidi="ru-RU"/>
        </w:rPr>
        <w:softHyphen/>
        <w:t>цы, рассада и др.</w:t>
      </w:r>
    </w:p>
    <w:p w14:paraId="6C98540E"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По режиму перевозки скоропортящиеся грузы делят на четыре подкласса:</w:t>
      </w:r>
    </w:p>
    <w:p w14:paraId="2ADD8743"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замороженные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грузы, перевозимые при температуре -6 °С и ниже; </w:t>
      </w:r>
    </w:p>
    <w:p w14:paraId="0F9AD7A8"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охлажденные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грузы, перевозимые при температуре -5... -1 °С; </w:t>
      </w:r>
    </w:p>
    <w:p w14:paraId="424FF1FE"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охлаждаемые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грузы, перевозимые при температуре 0... 15 °С; </w:t>
      </w:r>
    </w:p>
    <w:p w14:paraId="10036C53"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вентилируемые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грузы, перевозимые без создания определенного температурно-влажностного режима, но при обеспечении интенсивной вентиляции в грузовых помещениях.</w:t>
      </w:r>
    </w:p>
    <w:p w14:paraId="6E5F77D4"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 Грузы первых трех подклассов обычно объединяют в класс «Рефрижераторные грузы», а грузы четвертого подкласса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в класс «Не</w:t>
      </w:r>
      <w:r w:rsidR="00617501" w:rsidRPr="00E4387B">
        <w:rPr>
          <w:rFonts w:ascii="Times New Roman" w:eastAsia="Times New Roman" w:hAnsi="Times New Roman" w:cs="Times New Roman"/>
          <w:bCs/>
          <w:color w:val="000000"/>
          <w:lang w:eastAsia="ru-RU" w:bidi="ru-RU"/>
        </w:rPr>
        <w:t xml:space="preserve"> </w:t>
      </w:r>
      <w:r w:rsidRPr="00E4387B">
        <w:rPr>
          <w:rFonts w:ascii="Times New Roman" w:eastAsia="Times New Roman" w:hAnsi="Times New Roman" w:cs="Times New Roman"/>
          <w:bCs/>
          <w:color w:val="000000"/>
          <w:lang w:eastAsia="ru-RU" w:bidi="ru-RU"/>
        </w:rPr>
        <w:t xml:space="preserve">рефрижераторные грузы». </w:t>
      </w:r>
    </w:p>
    <w:p w14:paraId="5F84EB63"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Некоторые грузы могут относиться к разным подклассам, например мясо может относиться к заморожен</w:t>
      </w:r>
      <w:r w:rsidR="00617501" w:rsidRPr="00E4387B">
        <w:rPr>
          <w:rFonts w:ascii="Times New Roman" w:eastAsia="Times New Roman" w:hAnsi="Times New Roman" w:cs="Times New Roman"/>
          <w:bCs/>
          <w:color w:val="000000"/>
          <w:lang w:eastAsia="ru-RU" w:bidi="ru-RU"/>
        </w:rPr>
        <w:t>н</w:t>
      </w:r>
      <w:r w:rsidRPr="00E4387B">
        <w:rPr>
          <w:rFonts w:ascii="Times New Roman" w:eastAsia="Times New Roman" w:hAnsi="Times New Roman" w:cs="Times New Roman"/>
          <w:bCs/>
          <w:color w:val="000000"/>
          <w:lang w:eastAsia="ru-RU" w:bidi="ru-RU"/>
        </w:rPr>
        <w:t>ым или охлажденным грузам, однако различие транспортных характеристик заставляет рассматр</w:t>
      </w:r>
      <w:r w:rsidR="00617501" w:rsidRPr="00E4387B">
        <w:rPr>
          <w:rFonts w:ascii="Times New Roman" w:eastAsia="Times New Roman" w:hAnsi="Times New Roman" w:cs="Times New Roman"/>
          <w:bCs/>
          <w:color w:val="000000"/>
          <w:lang w:eastAsia="ru-RU" w:bidi="ru-RU"/>
        </w:rPr>
        <w:t>и</w:t>
      </w:r>
      <w:r w:rsidRPr="00E4387B">
        <w:rPr>
          <w:rFonts w:ascii="Times New Roman" w:eastAsia="Times New Roman" w:hAnsi="Times New Roman" w:cs="Times New Roman"/>
          <w:bCs/>
          <w:color w:val="000000"/>
          <w:lang w:eastAsia="ru-RU" w:bidi="ru-RU"/>
        </w:rPr>
        <w:t xml:space="preserve">вать мясо в каждом случае как отдельный груз; </w:t>
      </w:r>
    </w:p>
    <w:p w14:paraId="09471A0C"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молочные продукты могут быть представлены в каждом подклассе совершенно разными грузами. </w:t>
      </w:r>
    </w:p>
    <w:p w14:paraId="07BEF31D"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Охлаждаемые грузы при низких значениях температуры внешней среды могут потребовать подогрева воздуха в грузовых помещениях (становятся как бы обогреваемыми).</w:t>
      </w:r>
    </w:p>
    <w:p w14:paraId="43814E37"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 По условиям перевозки скоропортящиеся грузы могут быть разделены: </w:t>
      </w:r>
    </w:p>
    <w:p w14:paraId="52A2740A" w14:textId="18078B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на требующие применения специализированных </w:t>
      </w:r>
      <w:r w:rsidR="00E10CCB">
        <w:rPr>
          <w:rFonts w:ascii="Times New Roman" w:eastAsia="Times New Roman" w:hAnsi="Times New Roman" w:cs="Times New Roman"/>
          <w:bCs/>
          <w:color w:val="000000"/>
          <w:lang w:eastAsia="ru-RU" w:bidi="ru-RU"/>
        </w:rPr>
        <w:t>автотранспортных средств (</w:t>
      </w:r>
      <w:r w:rsidRPr="00E4387B">
        <w:rPr>
          <w:rFonts w:ascii="Times New Roman" w:eastAsia="Times New Roman" w:hAnsi="Times New Roman" w:cs="Times New Roman"/>
          <w:bCs/>
          <w:color w:val="000000"/>
          <w:lang w:eastAsia="ru-RU" w:bidi="ru-RU"/>
        </w:rPr>
        <w:t>АТС</w:t>
      </w:r>
      <w:r w:rsidR="00E10CCB">
        <w:rPr>
          <w:rFonts w:ascii="Times New Roman" w:eastAsia="Times New Roman" w:hAnsi="Times New Roman" w:cs="Times New Roman"/>
          <w:bCs/>
          <w:color w:val="000000"/>
          <w:lang w:eastAsia="ru-RU" w:bidi="ru-RU"/>
        </w:rPr>
        <w:t xml:space="preserve">) </w:t>
      </w:r>
      <w:r w:rsidRPr="00E4387B">
        <w:rPr>
          <w:rFonts w:ascii="Times New Roman" w:eastAsia="Times New Roman" w:hAnsi="Times New Roman" w:cs="Times New Roman"/>
          <w:bCs/>
          <w:color w:val="000000"/>
          <w:lang w:eastAsia="ru-RU" w:bidi="ru-RU"/>
        </w:rPr>
        <w:t xml:space="preserve">с кузовами фургон, цистерна и специализированных контейнеров; </w:t>
      </w:r>
    </w:p>
    <w:p w14:paraId="3D4A783A"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допускающие применение АТС и контейнеров общего назначения. </w:t>
      </w:r>
    </w:p>
    <w:p w14:paraId="6CF325AE"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В зависимости от необходимости вентилирования грузовых помещений при перевозке скоропортящиеся грузы подразделяются на два подкласса: </w:t>
      </w:r>
    </w:p>
    <w:p w14:paraId="46F97188"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грузы, требующие воздухообмена для обеспечения сохранности; </w:t>
      </w:r>
    </w:p>
    <w:p w14:paraId="6A8548D8"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грузы, не требующие воздухообмена, т.е. для которых наличие вентиляции не является решающим фактором сохранности. </w:t>
      </w:r>
    </w:p>
    <w:p w14:paraId="16486987"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Подкласс «Скоропортящиеся грузы, не требующие воздухообмена» по температурному режиму подразделяется на две категории: </w:t>
      </w:r>
    </w:p>
    <w:p w14:paraId="73051876"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замороженные грузы , перевозка которых осуществляется при низких температурах (-6 °С и ниже), вызывающих замерзание тканевого сока;</w:t>
      </w:r>
    </w:p>
    <w:p w14:paraId="25885E74"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 охлажденные грузы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грузы, перевозка которых осуществляется при пониженных температурах (-5...+1 °С), вызывающих замедление ферментативных и иных процессов</w:t>
      </w:r>
      <w:r w:rsidR="00617501" w:rsidRPr="00E4387B">
        <w:rPr>
          <w:rFonts w:ascii="Times New Roman" w:eastAsia="Times New Roman" w:hAnsi="Times New Roman" w:cs="Times New Roman"/>
          <w:bCs/>
          <w:color w:val="000000"/>
          <w:lang w:eastAsia="ru-RU" w:bidi="ru-RU"/>
        </w:rPr>
        <w:t>.</w:t>
      </w:r>
    </w:p>
    <w:p w14:paraId="7B9C5E14"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Подкласс «Скоропортящиеся грузы, требующие воздухообмена» (в подавляющем большинстве плодоовощные грузы) по режиму перевозки также подразделяются на две категории: </w:t>
      </w:r>
    </w:p>
    <w:p w14:paraId="38D23295"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охлажденные грузы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грузы, перевозимые при пониженных температурах (-3...+15°С), вызывающих торможение процессов жизнедеятельности микроорганизмов и замедление их развития;</w:t>
      </w:r>
    </w:p>
    <w:p w14:paraId="72EB47C8"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неохлажденные грузы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грузы, перевозимые без охлаждения, но при усиленной вентиляции, способствующей нормальному протеканию процессов жизнедеятельности микроорганизмов. </w:t>
      </w:r>
    </w:p>
    <w:p w14:paraId="472DB2B3"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Среди скоропортящихся грузов имеется группа </w:t>
      </w:r>
      <w:r w:rsidRPr="00E4387B">
        <w:rPr>
          <w:rFonts w:ascii="Times New Roman" w:eastAsia="Times New Roman" w:hAnsi="Times New Roman" w:cs="Times New Roman"/>
          <w:bCs/>
          <w:i/>
          <w:iCs/>
          <w:color w:val="000000"/>
          <w:lang w:eastAsia="ru-RU" w:bidi="ru-RU"/>
        </w:rPr>
        <w:t>особо скоропор</w:t>
      </w:r>
      <w:r w:rsidRPr="00E4387B">
        <w:rPr>
          <w:rFonts w:ascii="Times New Roman" w:eastAsia="Times New Roman" w:hAnsi="Times New Roman" w:cs="Times New Roman"/>
          <w:bCs/>
          <w:i/>
          <w:iCs/>
          <w:color w:val="000000"/>
          <w:lang w:eastAsia="ru-RU" w:bidi="ru-RU"/>
        </w:rPr>
        <w:softHyphen/>
        <w:t>тящихся продуктов,</w:t>
      </w:r>
      <w:r w:rsidRPr="00E4387B">
        <w:rPr>
          <w:rFonts w:ascii="Times New Roman" w:eastAsia="Times New Roman" w:hAnsi="Times New Roman" w:cs="Times New Roman"/>
          <w:bCs/>
          <w:color w:val="000000"/>
          <w:lang w:eastAsia="ru-RU" w:bidi="ru-RU"/>
        </w:rPr>
        <w:t xml:space="preserve"> в которых при нарушении температурного режима и сроков реализации создается особенно благоприятная среда для размножения микроорганизмов, способных вызвать порчу продуктов, острые кишечные заболевания и пищевые отравления людей. </w:t>
      </w:r>
      <w:r w:rsidR="00617501" w:rsidRPr="00E4387B">
        <w:rPr>
          <w:rFonts w:ascii="Times New Roman" w:eastAsia="Times New Roman" w:hAnsi="Times New Roman" w:cs="Times New Roman"/>
          <w:bCs/>
          <w:color w:val="000000"/>
          <w:lang w:eastAsia="ru-RU" w:bidi="ru-RU"/>
        </w:rPr>
        <w:tab/>
      </w:r>
      <w:r w:rsidRPr="00E4387B">
        <w:rPr>
          <w:rFonts w:ascii="Times New Roman" w:eastAsia="Times New Roman" w:hAnsi="Times New Roman" w:cs="Times New Roman"/>
          <w:bCs/>
          <w:color w:val="000000"/>
          <w:lang w:eastAsia="ru-RU" w:bidi="ru-RU"/>
        </w:rPr>
        <w:t>К особо скоропортящимся продуктам относятся мясные, рыбные, творожные, овощные полуфабрикаты, молоко, кисло</w:t>
      </w:r>
      <w:r w:rsidRPr="00E4387B">
        <w:rPr>
          <w:rFonts w:ascii="Times New Roman" w:eastAsia="Times New Roman" w:hAnsi="Times New Roman" w:cs="Times New Roman"/>
          <w:bCs/>
          <w:color w:val="000000"/>
          <w:lang w:eastAsia="ru-RU" w:bidi="ru-RU"/>
        </w:rPr>
        <w:softHyphen/>
        <w:t>молочные продукты, вареные колбасы, кулинарные изделия, кре</w:t>
      </w:r>
      <w:r w:rsidRPr="00E4387B">
        <w:rPr>
          <w:rFonts w:ascii="Times New Roman" w:eastAsia="Times New Roman" w:hAnsi="Times New Roman" w:cs="Times New Roman"/>
          <w:bCs/>
          <w:color w:val="000000"/>
          <w:lang w:eastAsia="ru-RU" w:bidi="ru-RU"/>
        </w:rPr>
        <w:softHyphen/>
        <w:t xml:space="preserve">мовые кондитерские изделия, изделия из крови и субпродуктов (языки, почки, печень, сердце, мозги и др.). </w:t>
      </w:r>
    </w:p>
    <w:p w14:paraId="3F2D5E5C"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В летнее время особо скоропортящиеся продукты должны перевозиться в изотермичес</w:t>
      </w:r>
      <w:r w:rsidRPr="00E4387B">
        <w:rPr>
          <w:rFonts w:ascii="Times New Roman" w:eastAsia="Times New Roman" w:hAnsi="Times New Roman" w:cs="Times New Roman"/>
          <w:bCs/>
          <w:color w:val="000000"/>
          <w:lang w:eastAsia="ru-RU" w:bidi="ru-RU"/>
        </w:rPr>
        <w:softHyphen/>
        <w:t>ких кузовах автомобилей, а в ряде случаев в кузовах, оборудован</w:t>
      </w:r>
      <w:r w:rsidRPr="00E4387B">
        <w:rPr>
          <w:rFonts w:ascii="Times New Roman" w:eastAsia="Times New Roman" w:hAnsi="Times New Roman" w:cs="Times New Roman"/>
          <w:bCs/>
          <w:color w:val="000000"/>
          <w:lang w:eastAsia="ru-RU" w:bidi="ru-RU"/>
        </w:rPr>
        <w:softHyphen/>
        <w:t>ных средствами охлаждения.</w:t>
      </w:r>
    </w:p>
    <w:p w14:paraId="4A89C763"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Исходя из перевозочных возможностей скоропортящиеся гру</w:t>
      </w:r>
      <w:r w:rsidRPr="00E4387B">
        <w:rPr>
          <w:rFonts w:ascii="Times New Roman" w:eastAsia="Times New Roman" w:hAnsi="Times New Roman" w:cs="Times New Roman"/>
          <w:bCs/>
          <w:color w:val="000000"/>
          <w:lang w:eastAsia="ru-RU" w:bidi="ru-RU"/>
        </w:rPr>
        <w:softHyphen/>
        <w:t>зы подразделяют на три группы.</w:t>
      </w:r>
    </w:p>
    <w:p w14:paraId="22B3043F" w14:textId="77777777" w:rsidR="00C80F25" w:rsidRPr="00E4387B" w:rsidRDefault="00E4387B"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10CCB">
        <w:rPr>
          <w:rFonts w:ascii="Times New Roman" w:eastAsia="Times New Roman" w:hAnsi="Times New Roman" w:cs="Times New Roman"/>
          <w:bCs/>
          <w:i/>
          <w:iCs/>
          <w:color w:val="000000"/>
          <w:lang w:eastAsia="ru-RU" w:bidi="ru-RU"/>
        </w:rPr>
        <w:t>О</w:t>
      </w:r>
      <w:r w:rsidR="00C80F25" w:rsidRPr="00E10CCB">
        <w:rPr>
          <w:rFonts w:ascii="Times New Roman" w:eastAsia="Times New Roman" w:hAnsi="Times New Roman" w:cs="Times New Roman"/>
          <w:bCs/>
          <w:i/>
          <w:iCs/>
          <w:color w:val="000000"/>
          <w:lang w:eastAsia="ru-RU" w:bidi="ru-RU"/>
        </w:rPr>
        <w:t>собо срочной доставки</w:t>
      </w:r>
      <w:r w:rsidR="00C80F25" w:rsidRPr="00E4387B">
        <w:rPr>
          <w:rFonts w:ascii="Times New Roman" w:eastAsia="Times New Roman" w:hAnsi="Times New Roman" w:cs="Times New Roman"/>
          <w:bCs/>
          <w:color w:val="000000"/>
          <w:lang w:eastAsia="ru-RU" w:bidi="ru-RU"/>
        </w:rPr>
        <w:t xml:space="preserve"> отличаются интенсивным теп</w:t>
      </w:r>
      <w:r w:rsidR="00C80F25" w:rsidRPr="00E4387B">
        <w:rPr>
          <w:rFonts w:ascii="Times New Roman" w:eastAsia="Times New Roman" w:hAnsi="Times New Roman" w:cs="Times New Roman"/>
          <w:bCs/>
          <w:color w:val="000000"/>
          <w:lang w:eastAsia="ru-RU" w:bidi="ru-RU"/>
        </w:rPr>
        <w:softHyphen/>
        <w:t>ловыделением и нуждаются в большом расходе холода при пере</w:t>
      </w:r>
      <w:r w:rsidR="00C80F25" w:rsidRPr="00E4387B">
        <w:rPr>
          <w:rFonts w:ascii="Times New Roman" w:eastAsia="Times New Roman" w:hAnsi="Times New Roman" w:cs="Times New Roman"/>
          <w:bCs/>
          <w:color w:val="000000"/>
          <w:lang w:eastAsia="ru-RU" w:bidi="ru-RU"/>
        </w:rPr>
        <w:softHyphen/>
        <w:t>возках. К ним относятся некоторые овощи и фрукты (абрикосы, персики), ягоды, свежая зелень. Срок доставки этих грузов огра</w:t>
      </w:r>
      <w:r w:rsidR="00C80F25" w:rsidRPr="00E4387B">
        <w:rPr>
          <w:rFonts w:ascii="Times New Roman" w:eastAsia="Times New Roman" w:hAnsi="Times New Roman" w:cs="Times New Roman"/>
          <w:bCs/>
          <w:color w:val="000000"/>
          <w:lang w:eastAsia="ru-RU" w:bidi="ru-RU"/>
        </w:rPr>
        <w:softHyphen/>
        <w:t xml:space="preserve">ничен несколькими днями, а в ряде случаев </w:t>
      </w:r>
      <w:r w:rsidR="00AC514B" w:rsidRPr="00E4387B">
        <w:rPr>
          <w:rFonts w:ascii="Times New Roman" w:eastAsia="Times New Roman" w:hAnsi="Times New Roman" w:cs="Times New Roman"/>
          <w:bCs/>
          <w:color w:val="000000"/>
          <w:lang w:eastAsia="ru-RU" w:bidi="ru-RU"/>
        </w:rPr>
        <w:t>–</w:t>
      </w:r>
      <w:r w:rsidR="00C80F25" w:rsidRPr="00E4387B">
        <w:rPr>
          <w:rFonts w:ascii="Times New Roman" w:eastAsia="Times New Roman" w:hAnsi="Times New Roman" w:cs="Times New Roman"/>
          <w:bCs/>
          <w:color w:val="000000"/>
          <w:lang w:eastAsia="ru-RU" w:bidi="ru-RU"/>
        </w:rPr>
        <w:t xml:space="preserve"> часами. В эту груп</w:t>
      </w:r>
      <w:r w:rsidR="00C80F25" w:rsidRPr="00E4387B">
        <w:rPr>
          <w:rFonts w:ascii="Times New Roman" w:eastAsia="Times New Roman" w:hAnsi="Times New Roman" w:cs="Times New Roman"/>
          <w:bCs/>
          <w:color w:val="000000"/>
          <w:lang w:eastAsia="ru-RU" w:bidi="ru-RU"/>
        </w:rPr>
        <w:softHyphen/>
        <w:t>пу можно включить живую рыбу, раков, эндокринное сырье, икру, быстрозамороженные продукты. В данной группе выделяют грузы слабой и сильной стойкости.</w:t>
      </w:r>
    </w:p>
    <w:p w14:paraId="48B6B236"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10CCB">
        <w:rPr>
          <w:rFonts w:ascii="Times New Roman" w:eastAsia="Times New Roman" w:hAnsi="Times New Roman" w:cs="Times New Roman"/>
          <w:bCs/>
          <w:i/>
          <w:iCs/>
          <w:color w:val="000000"/>
          <w:lang w:eastAsia="ru-RU" w:bidi="ru-RU"/>
        </w:rPr>
        <w:t>Грузы срочной достав</w:t>
      </w:r>
      <w:r w:rsidRPr="00E10CCB">
        <w:rPr>
          <w:rFonts w:ascii="Times New Roman" w:eastAsia="Times New Roman" w:hAnsi="Times New Roman" w:cs="Times New Roman"/>
          <w:bCs/>
          <w:i/>
          <w:iCs/>
          <w:color w:val="000000"/>
          <w:lang w:eastAsia="ru-RU" w:bidi="ru-RU"/>
        </w:rPr>
        <w:softHyphen/>
        <w:t>ки</w:t>
      </w:r>
      <w:r w:rsidRPr="00E4387B">
        <w:rPr>
          <w:rFonts w:ascii="Times New Roman" w:eastAsia="Times New Roman" w:hAnsi="Times New Roman" w:cs="Times New Roman"/>
          <w:bCs/>
          <w:color w:val="000000"/>
          <w:lang w:eastAsia="ru-RU" w:bidi="ru-RU"/>
        </w:rPr>
        <w:t xml:space="preserve"> Продолжительность транспортирования определена ограниченными сроками доставки. К ним относят</w:t>
      </w:r>
      <w:r w:rsidRPr="00E4387B">
        <w:rPr>
          <w:rFonts w:ascii="Times New Roman" w:eastAsia="Times New Roman" w:hAnsi="Times New Roman" w:cs="Times New Roman"/>
          <w:bCs/>
          <w:color w:val="000000"/>
          <w:lang w:eastAsia="ru-RU" w:bidi="ru-RU"/>
        </w:rPr>
        <w:softHyphen/>
        <w:t>ся охлажденное мясо и мясопродукты, рыба, птица, фрукты, ово</w:t>
      </w:r>
      <w:r w:rsidRPr="00E4387B">
        <w:rPr>
          <w:rFonts w:ascii="Times New Roman" w:eastAsia="Times New Roman" w:hAnsi="Times New Roman" w:cs="Times New Roman"/>
          <w:bCs/>
          <w:color w:val="000000"/>
          <w:lang w:eastAsia="ru-RU" w:bidi="ru-RU"/>
        </w:rPr>
        <w:softHyphen/>
        <w:t>щи и др.</w:t>
      </w:r>
    </w:p>
    <w:p w14:paraId="23DFACD7"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10CCB">
        <w:rPr>
          <w:rFonts w:ascii="Times New Roman" w:eastAsia="Times New Roman" w:hAnsi="Times New Roman" w:cs="Times New Roman"/>
          <w:bCs/>
          <w:i/>
          <w:color w:val="000000"/>
          <w:lang w:eastAsia="ru-RU" w:bidi="ru-RU"/>
        </w:rPr>
        <w:t xml:space="preserve">К </w:t>
      </w:r>
      <w:r w:rsidRPr="00E10CCB">
        <w:rPr>
          <w:rFonts w:ascii="Times New Roman" w:eastAsia="Times New Roman" w:hAnsi="Times New Roman" w:cs="Times New Roman"/>
          <w:bCs/>
          <w:i/>
          <w:iCs/>
          <w:color w:val="000000"/>
          <w:lang w:eastAsia="ru-RU" w:bidi="ru-RU"/>
        </w:rPr>
        <w:t>грузам длительного срока доставки</w:t>
      </w:r>
      <w:r w:rsidRPr="00E4387B">
        <w:rPr>
          <w:rFonts w:ascii="Times New Roman" w:eastAsia="Times New Roman" w:hAnsi="Times New Roman" w:cs="Times New Roman"/>
          <w:bCs/>
          <w:color w:val="000000"/>
          <w:lang w:eastAsia="ru-RU" w:bidi="ru-RU"/>
        </w:rPr>
        <w:t xml:space="preserve"> относятся замороженные и некоторые другие грузы.</w:t>
      </w:r>
    </w:p>
    <w:p w14:paraId="56F68B2C"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По размещению в автотранспортном средстве скоропортящие</w:t>
      </w:r>
      <w:r w:rsidRPr="00E4387B">
        <w:rPr>
          <w:rFonts w:ascii="Times New Roman" w:eastAsia="Times New Roman" w:hAnsi="Times New Roman" w:cs="Times New Roman"/>
          <w:bCs/>
          <w:color w:val="000000"/>
          <w:lang w:eastAsia="ru-RU" w:bidi="ru-RU"/>
        </w:rPr>
        <w:softHyphen/>
        <w:t>ся грузы подразделяют на две группы:</w:t>
      </w:r>
    </w:p>
    <w:p w14:paraId="4B45F35F" w14:textId="77777777" w:rsidR="00C80F25" w:rsidRPr="00E4387B" w:rsidRDefault="00C80F25" w:rsidP="00E4387B">
      <w:pPr>
        <w:widowControl w:val="0"/>
        <w:tabs>
          <w:tab w:val="left" w:pos="490"/>
        </w:tabs>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грузы плотной укладки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замороженные, подмороженные, быстрозамороженные грузы, а также различные консервы и на</w:t>
      </w:r>
      <w:r w:rsidRPr="00E4387B">
        <w:rPr>
          <w:rFonts w:ascii="Times New Roman" w:eastAsia="Times New Roman" w:hAnsi="Times New Roman" w:cs="Times New Roman"/>
          <w:bCs/>
          <w:color w:val="000000"/>
          <w:lang w:eastAsia="ru-RU" w:bidi="ru-RU"/>
        </w:rPr>
        <w:softHyphen/>
        <w:t>питки в таре;</w:t>
      </w:r>
    </w:p>
    <w:p w14:paraId="55965BED" w14:textId="77777777" w:rsidR="00C80F25" w:rsidRPr="00E4387B" w:rsidRDefault="00C80F25" w:rsidP="00E4387B">
      <w:pPr>
        <w:widowControl w:val="0"/>
        <w:tabs>
          <w:tab w:val="left" w:pos="490"/>
        </w:tabs>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грузы рассредоточенной укладки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охлажденные, охлаждае</w:t>
      </w:r>
      <w:r w:rsidRPr="00E4387B">
        <w:rPr>
          <w:rFonts w:ascii="Times New Roman" w:eastAsia="Times New Roman" w:hAnsi="Times New Roman" w:cs="Times New Roman"/>
          <w:bCs/>
          <w:color w:val="000000"/>
          <w:lang w:eastAsia="ru-RU" w:bidi="ru-RU"/>
        </w:rPr>
        <w:softHyphen/>
        <w:t>мые и некоторые другие грузы.</w:t>
      </w:r>
    </w:p>
    <w:p w14:paraId="045179D4"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По физическому состоянию скоропортящиеся грузы подразде</w:t>
      </w:r>
      <w:r w:rsidRPr="00E4387B">
        <w:rPr>
          <w:rFonts w:ascii="Times New Roman" w:eastAsia="Times New Roman" w:hAnsi="Times New Roman" w:cs="Times New Roman"/>
          <w:bCs/>
          <w:color w:val="000000"/>
          <w:lang w:eastAsia="ru-RU" w:bidi="ru-RU"/>
        </w:rPr>
        <w:softHyphen/>
        <w:t>ляют на твердые и жидкие (наливные). Твердые грузы могут быть навалочными и штучными.</w:t>
      </w:r>
    </w:p>
    <w:p w14:paraId="44BB6E9E"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По условиям перевозки скоропортящиеся грузы подразделяют на грузы, которым требуется специализированный подвижной состав, и грузы, которым такой подвижной состав не требуется.</w:t>
      </w:r>
    </w:p>
    <w:p w14:paraId="658F6A81"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Представленная классификация необходима при выборе типа подвижного состава, установлении предельного срока доставки грузов, проведении технико-экономических расчетов.</w:t>
      </w:r>
    </w:p>
    <w:p w14:paraId="49F5BF2A" w14:textId="77777777" w:rsidR="00C80F25" w:rsidRPr="00E4387B" w:rsidRDefault="00C80F25" w:rsidP="00E4387B">
      <w:pPr>
        <w:keepNext/>
        <w:keepLines/>
        <w:widowControl w:val="0"/>
        <w:spacing w:after="0" w:line="240" w:lineRule="auto"/>
        <w:ind w:firstLine="284"/>
        <w:outlineLvl w:val="4"/>
        <w:rPr>
          <w:rFonts w:ascii="Times New Roman" w:eastAsia="Arial" w:hAnsi="Times New Roman" w:cs="Times New Roman"/>
          <w:bCs/>
          <w:u w:val="single"/>
        </w:rPr>
      </w:pPr>
      <w:r w:rsidRPr="00E4387B">
        <w:rPr>
          <w:rFonts w:ascii="Times New Roman" w:eastAsia="Arial" w:hAnsi="Times New Roman" w:cs="Times New Roman"/>
          <w:bCs/>
          <w:u w:val="single"/>
        </w:rPr>
        <w:t>Сроки хранения и реализация особо скоропортящихся продуктов</w:t>
      </w:r>
    </w:p>
    <w:p w14:paraId="73B3821A"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rPr>
      </w:pPr>
      <w:r w:rsidRPr="00E4387B">
        <w:rPr>
          <w:rFonts w:ascii="Times New Roman" w:eastAsia="Times New Roman" w:hAnsi="Times New Roman" w:cs="Times New Roman"/>
          <w:bCs/>
        </w:rPr>
        <w:t>Сроки хранения и реализации особо скоропортящихся про</w:t>
      </w:r>
      <w:r w:rsidRPr="00E4387B">
        <w:rPr>
          <w:rFonts w:ascii="Times New Roman" w:eastAsia="Times New Roman" w:hAnsi="Times New Roman" w:cs="Times New Roman"/>
          <w:bCs/>
        </w:rPr>
        <w:softHyphen/>
        <w:t>дуктов исчисляются с момента окончания технологического про</w:t>
      </w:r>
      <w:r w:rsidRPr="00E4387B">
        <w:rPr>
          <w:rFonts w:ascii="Times New Roman" w:eastAsia="Times New Roman" w:hAnsi="Times New Roman" w:cs="Times New Roman"/>
          <w:bCs/>
        </w:rPr>
        <w:softHyphen/>
        <w:t>цесса изготовления продуктов и включают в себя время пребыва</w:t>
      </w:r>
      <w:r w:rsidRPr="00E4387B">
        <w:rPr>
          <w:rFonts w:ascii="Times New Roman" w:eastAsia="Times New Roman" w:hAnsi="Times New Roman" w:cs="Times New Roman"/>
          <w:bCs/>
        </w:rPr>
        <w:softHyphen/>
        <w:t xml:space="preserve">ния продуктов на предприятии-изготовителе, в пути, хранения в местах реализации до отпуска потребителям. </w:t>
      </w:r>
    </w:p>
    <w:p w14:paraId="4893031A"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rPr>
      </w:pPr>
      <w:r w:rsidRPr="00E4387B">
        <w:rPr>
          <w:rFonts w:ascii="Times New Roman" w:eastAsia="Times New Roman" w:hAnsi="Times New Roman" w:cs="Times New Roman"/>
          <w:bCs/>
        </w:rPr>
        <w:t>Фактические сроки изготовления указываются предприятием-изготовителем в сопро</w:t>
      </w:r>
      <w:r w:rsidRPr="00E4387B">
        <w:rPr>
          <w:rFonts w:ascii="Times New Roman" w:eastAsia="Times New Roman" w:hAnsi="Times New Roman" w:cs="Times New Roman"/>
          <w:bCs/>
        </w:rPr>
        <w:softHyphen/>
        <w:t>водительных удостоверениях качества, сертификате, товарно</w:t>
      </w:r>
      <w:r w:rsidRPr="00E4387B">
        <w:rPr>
          <w:rFonts w:ascii="Times New Roman" w:eastAsia="Times New Roman" w:hAnsi="Times New Roman" w:cs="Times New Roman"/>
          <w:bCs/>
        </w:rPr>
        <w:softHyphen/>
      </w:r>
      <w:r w:rsidR="00A0700E" w:rsidRPr="00E4387B">
        <w:rPr>
          <w:rFonts w:ascii="Times New Roman" w:eastAsia="Times New Roman" w:hAnsi="Times New Roman" w:cs="Times New Roman"/>
          <w:bCs/>
        </w:rPr>
        <w:t>-</w:t>
      </w:r>
      <w:r w:rsidRPr="00E4387B">
        <w:rPr>
          <w:rFonts w:ascii="Times New Roman" w:eastAsia="Times New Roman" w:hAnsi="Times New Roman" w:cs="Times New Roman"/>
          <w:bCs/>
        </w:rPr>
        <w:t>транспортной накладной, в которых фиксируется дата и часы выработки продукции.</w:t>
      </w:r>
    </w:p>
    <w:p w14:paraId="4AEAC666"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rPr>
      </w:pPr>
      <w:r w:rsidRPr="00E4387B">
        <w:rPr>
          <w:rFonts w:ascii="Times New Roman" w:eastAsia="Times New Roman" w:hAnsi="Times New Roman" w:cs="Times New Roman"/>
          <w:bCs/>
        </w:rPr>
        <w:t>Сроки хранения и реализации особо скоропортящихся про</w:t>
      </w:r>
      <w:r w:rsidRPr="00E4387B">
        <w:rPr>
          <w:rFonts w:ascii="Times New Roman" w:eastAsia="Times New Roman" w:hAnsi="Times New Roman" w:cs="Times New Roman"/>
          <w:bCs/>
        </w:rPr>
        <w:softHyphen/>
        <w:t>дуктов представляются в специальных таблицах.</w:t>
      </w:r>
    </w:p>
    <w:p w14:paraId="2BCA1B9C"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rPr>
      </w:pPr>
      <w:r w:rsidRPr="00E4387B">
        <w:rPr>
          <w:rFonts w:ascii="Times New Roman" w:eastAsia="Times New Roman" w:hAnsi="Times New Roman" w:cs="Times New Roman"/>
          <w:bCs/>
        </w:rPr>
        <w:t>Основные качественные показатели применительно к требова</w:t>
      </w:r>
      <w:r w:rsidRPr="00E4387B">
        <w:rPr>
          <w:rFonts w:ascii="Times New Roman" w:eastAsia="Times New Roman" w:hAnsi="Times New Roman" w:cs="Times New Roman"/>
          <w:bCs/>
        </w:rPr>
        <w:softHyphen/>
        <w:t>ниям по каждому продукту классифицируются по трем группам:</w:t>
      </w:r>
    </w:p>
    <w:p w14:paraId="03920060" w14:textId="77777777" w:rsidR="00A0700E" w:rsidRPr="00E4387B" w:rsidRDefault="00C80F25" w:rsidP="00E4387B">
      <w:pPr>
        <w:widowControl w:val="0"/>
        <w:tabs>
          <w:tab w:val="left" w:pos="490"/>
        </w:tabs>
        <w:spacing w:after="0" w:line="240" w:lineRule="auto"/>
        <w:ind w:firstLine="284"/>
        <w:jc w:val="both"/>
        <w:rPr>
          <w:rFonts w:ascii="Times New Roman" w:eastAsia="Times New Roman" w:hAnsi="Times New Roman" w:cs="Times New Roman"/>
          <w:bCs/>
        </w:rPr>
      </w:pPr>
      <w:r w:rsidRPr="00E4387B">
        <w:rPr>
          <w:rFonts w:ascii="Times New Roman" w:eastAsia="Times New Roman" w:hAnsi="Times New Roman" w:cs="Times New Roman"/>
          <w:bCs/>
        </w:rPr>
        <w:t>органолептические, определяемые с помощью органов чувств: внешний вид, вкус, запах, цвет, консистенция;</w:t>
      </w:r>
    </w:p>
    <w:p w14:paraId="1325080B" w14:textId="77777777" w:rsidR="00C80F25" w:rsidRPr="00E4387B" w:rsidRDefault="00C80F25" w:rsidP="00E4387B">
      <w:pPr>
        <w:widowControl w:val="0"/>
        <w:tabs>
          <w:tab w:val="left" w:pos="490"/>
        </w:tabs>
        <w:spacing w:after="0" w:line="240" w:lineRule="auto"/>
        <w:ind w:firstLine="284"/>
        <w:jc w:val="both"/>
        <w:rPr>
          <w:rFonts w:ascii="Times New Roman" w:eastAsia="Times New Roman" w:hAnsi="Times New Roman" w:cs="Times New Roman"/>
          <w:bCs/>
        </w:rPr>
      </w:pPr>
      <w:r w:rsidRPr="00E4387B">
        <w:rPr>
          <w:rFonts w:ascii="Times New Roman" w:eastAsia="Times New Roman" w:hAnsi="Times New Roman" w:cs="Times New Roman"/>
          <w:bCs/>
        </w:rPr>
        <w:t xml:space="preserve">физико-химические </w:t>
      </w:r>
      <w:r w:rsidR="00AC514B" w:rsidRPr="00E4387B">
        <w:rPr>
          <w:rFonts w:ascii="Times New Roman" w:eastAsia="Times New Roman" w:hAnsi="Times New Roman" w:cs="Times New Roman"/>
          <w:bCs/>
        </w:rPr>
        <w:t>–</w:t>
      </w:r>
      <w:r w:rsidRPr="00E4387B">
        <w:rPr>
          <w:rFonts w:ascii="Times New Roman" w:eastAsia="Times New Roman" w:hAnsi="Times New Roman" w:cs="Times New Roman"/>
          <w:bCs/>
        </w:rPr>
        <w:t xml:space="preserve"> жирность, температура в градусах Цель</w:t>
      </w:r>
      <w:r w:rsidRPr="00E4387B">
        <w:rPr>
          <w:rFonts w:ascii="Times New Roman" w:eastAsia="Times New Roman" w:hAnsi="Times New Roman" w:cs="Times New Roman"/>
          <w:bCs/>
        </w:rPr>
        <w:softHyphen/>
        <w:t xml:space="preserve">сия, для молока </w:t>
      </w:r>
      <w:r w:rsidR="00AC514B" w:rsidRPr="00E4387B">
        <w:rPr>
          <w:rFonts w:ascii="Times New Roman" w:eastAsia="Times New Roman" w:hAnsi="Times New Roman" w:cs="Times New Roman"/>
          <w:bCs/>
        </w:rPr>
        <w:t>–</w:t>
      </w:r>
      <w:r w:rsidRPr="00E4387B">
        <w:rPr>
          <w:rFonts w:ascii="Times New Roman" w:eastAsia="Times New Roman" w:hAnsi="Times New Roman" w:cs="Times New Roman"/>
          <w:bCs/>
        </w:rPr>
        <w:t xml:space="preserve"> кислотность, содержание витамина С в вита</w:t>
      </w:r>
      <w:r w:rsidRPr="00E4387B">
        <w:rPr>
          <w:rFonts w:ascii="Times New Roman" w:eastAsia="Times New Roman" w:hAnsi="Times New Roman" w:cs="Times New Roman"/>
          <w:bCs/>
        </w:rPr>
        <w:softHyphen/>
        <w:t>минизированном молоке;</w:t>
      </w:r>
    </w:p>
    <w:p w14:paraId="0EB24512" w14:textId="77777777" w:rsidR="00C80F25" w:rsidRPr="00E4387B" w:rsidRDefault="00C80F25" w:rsidP="00E4387B">
      <w:pPr>
        <w:widowControl w:val="0"/>
        <w:tabs>
          <w:tab w:val="left" w:pos="490"/>
        </w:tabs>
        <w:spacing w:after="0" w:line="240" w:lineRule="auto"/>
        <w:ind w:firstLine="284"/>
        <w:jc w:val="both"/>
        <w:rPr>
          <w:rFonts w:ascii="Times New Roman" w:eastAsia="Times New Roman" w:hAnsi="Times New Roman" w:cs="Times New Roman"/>
          <w:bCs/>
        </w:rPr>
      </w:pPr>
      <w:r w:rsidRPr="00E4387B">
        <w:rPr>
          <w:rFonts w:ascii="Times New Roman" w:eastAsia="Times New Roman" w:hAnsi="Times New Roman" w:cs="Times New Roman"/>
          <w:bCs/>
        </w:rPr>
        <w:t>микробиологические, т.е. содержание патогенных микроор</w:t>
      </w:r>
      <w:r w:rsidRPr="00E4387B">
        <w:rPr>
          <w:rFonts w:ascii="Times New Roman" w:eastAsia="Times New Roman" w:hAnsi="Times New Roman" w:cs="Times New Roman"/>
          <w:bCs/>
        </w:rPr>
        <w:softHyphen/>
        <w:t>ганизмов (болезнетворных бактерий).</w:t>
      </w:r>
    </w:p>
    <w:p w14:paraId="68108A6B" w14:textId="77777777" w:rsidR="00C80F25" w:rsidRPr="00E4387B" w:rsidRDefault="00C80F25" w:rsidP="00E4387B">
      <w:pPr>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Применительно к режимным грузам используется буквенно-цифровой шестиразрядный код, в котором первые три разряда </w:t>
      </w:r>
      <w:r w:rsidR="00A0700E"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буквенные: первая буква обозначает класс, вторая </w:t>
      </w:r>
      <w:r w:rsidR="00A0700E"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подкласс, третья </w:t>
      </w:r>
      <w:r w:rsidR="00A0700E"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категорию груза, а последние три разряда </w:t>
      </w:r>
      <w:r w:rsidR="00A0700E" w:rsidRPr="00E4387B">
        <w:rPr>
          <w:rFonts w:ascii="Times New Roman" w:eastAsia="Times New Roman" w:hAnsi="Times New Roman" w:cs="Times New Roman"/>
          <w:bCs/>
          <w:color w:val="000000"/>
          <w:lang w:eastAsia="ru-RU" w:bidi="ru-RU"/>
        </w:rPr>
        <w:softHyphen/>
        <w:t>–</w:t>
      </w:r>
      <w:r w:rsidRPr="00E4387B">
        <w:rPr>
          <w:rFonts w:ascii="Times New Roman" w:eastAsia="Times New Roman" w:hAnsi="Times New Roman" w:cs="Times New Roman"/>
          <w:bCs/>
          <w:color w:val="000000"/>
          <w:lang w:eastAsia="ru-RU" w:bidi="ru-RU"/>
        </w:rPr>
        <w:t xml:space="preserve"> цифровые: первые две цифры обозначают группу, последняя </w:t>
      </w:r>
      <w:r w:rsidR="00A0700E"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подгруппу, к которой принадлежит груз. </w:t>
      </w:r>
      <w:r w:rsidR="00A0700E" w:rsidRPr="00E4387B">
        <w:rPr>
          <w:rFonts w:ascii="Times New Roman" w:eastAsia="Times New Roman" w:hAnsi="Times New Roman" w:cs="Times New Roman"/>
          <w:bCs/>
          <w:color w:val="000000"/>
          <w:lang w:eastAsia="ru-RU" w:bidi="ru-RU"/>
        </w:rPr>
        <w:t>В</w:t>
      </w:r>
      <w:r w:rsidRPr="00E4387B">
        <w:rPr>
          <w:rFonts w:ascii="Times New Roman" w:eastAsia="Times New Roman" w:hAnsi="Times New Roman" w:cs="Times New Roman"/>
          <w:bCs/>
          <w:color w:val="000000"/>
          <w:lang w:eastAsia="ru-RU" w:bidi="ru-RU"/>
        </w:rPr>
        <w:t xml:space="preserve"> табл</w:t>
      </w:r>
      <w:r w:rsidR="00A0700E" w:rsidRPr="00E4387B">
        <w:rPr>
          <w:rFonts w:ascii="Times New Roman" w:eastAsia="Times New Roman" w:hAnsi="Times New Roman" w:cs="Times New Roman"/>
          <w:bCs/>
          <w:color w:val="000000"/>
          <w:lang w:eastAsia="ru-RU" w:bidi="ru-RU"/>
        </w:rPr>
        <w:t>ице</w:t>
      </w:r>
      <w:r w:rsidRPr="00E4387B">
        <w:rPr>
          <w:rFonts w:ascii="Times New Roman" w:eastAsia="Times New Roman" w:hAnsi="Times New Roman" w:cs="Times New Roman"/>
          <w:bCs/>
          <w:color w:val="000000"/>
          <w:lang w:eastAsia="ru-RU" w:bidi="ru-RU"/>
        </w:rPr>
        <w:t xml:space="preserve"> </w:t>
      </w:r>
      <w:r w:rsidR="00A0700E" w:rsidRPr="00E4387B">
        <w:rPr>
          <w:rFonts w:ascii="Times New Roman" w:eastAsia="Times New Roman" w:hAnsi="Times New Roman" w:cs="Times New Roman"/>
          <w:bCs/>
          <w:color w:val="000000"/>
          <w:lang w:eastAsia="ru-RU" w:bidi="ru-RU"/>
        </w:rPr>
        <w:t>10</w:t>
      </w:r>
      <w:r w:rsidRPr="00E4387B">
        <w:rPr>
          <w:rFonts w:ascii="Times New Roman" w:eastAsia="Times New Roman" w:hAnsi="Times New Roman" w:cs="Times New Roman"/>
          <w:bCs/>
          <w:color w:val="000000"/>
          <w:lang w:eastAsia="ru-RU" w:bidi="ru-RU"/>
        </w:rPr>
        <w:t>.</w:t>
      </w:r>
      <w:r w:rsidR="00A0700E" w:rsidRPr="00E4387B">
        <w:rPr>
          <w:rFonts w:ascii="Times New Roman" w:eastAsia="Times New Roman" w:hAnsi="Times New Roman" w:cs="Times New Roman"/>
          <w:bCs/>
          <w:color w:val="000000"/>
          <w:lang w:eastAsia="ru-RU" w:bidi="ru-RU"/>
        </w:rPr>
        <w:t>1</w:t>
      </w:r>
      <w:r w:rsidRPr="00E4387B">
        <w:rPr>
          <w:rFonts w:ascii="Times New Roman" w:eastAsia="Times New Roman" w:hAnsi="Times New Roman" w:cs="Times New Roman"/>
          <w:bCs/>
          <w:color w:val="000000"/>
          <w:lang w:eastAsia="ru-RU" w:bidi="ru-RU"/>
        </w:rPr>
        <w:t xml:space="preserve"> представлена буквенная часть кода. Некоторые грузы имеют двойной код; это означает, что груз может перевозиться (в определенных условиях) как с охлаждением, так и без него.</w:t>
      </w:r>
    </w:p>
    <w:p w14:paraId="5D9B24A1" w14:textId="77777777" w:rsidR="0071328E" w:rsidRDefault="0071328E" w:rsidP="00A0700E">
      <w:pPr>
        <w:spacing w:after="0" w:line="240" w:lineRule="auto"/>
        <w:jc w:val="both"/>
        <w:rPr>
          <w:rFonts w:ascii="Times New Roman" w:eastAsia="Times New Roman" w:hAnsi="Times New Roman" w:cs="Times New Roman"/>
          <w:bCs/>
          <w:color w:val="000000"/>
          <w:lang w:eastAsia="ru-RU" w:bidi="ru-RU"/>
        </w:rPr>
      </w:pPr>
    </w:p>
    <w:p w14:paraId="23D914B3" w14:textId="77777777" w:rsidR="0071328E" w:rsidRDefault="0071328E" w:rsidP="00A0700E">
      <w:pPr>
        <w:spacing w:after="0" w:line="240" w:lineRule="auto"/>
        <w:jc w:val="both"/>
        <w:rPr>
          <w:rFonts w:ascii="Times New Roman" w:eastAsia="Times New Roman" w:hAnsi="Times New Roman" w:cs="Times New Roman"/>
          <w:bCs/>
          <w:color w:val="000000"/>
          <w:lang w:eastAsia="ru-RU" w:bidi="ru-RU"/>
        </w:rPr>
      </w:pPr>
    </w:p>
    <w:p w14:paraId="59FBD332" w14:textId="77777777" w:rsidR="0071328E" w:rsidRDefault="0071328E" w:rsidP="00A0700E">
      <w:pPr>
        <w:spacing w:after="0" w:line="240" w:lineRule="auto"/>
        <w:jc w:val="both"/>
        <w:rPr>
          <w:rFonts w:ascii="Times New Roman" w:eastAsia="Times New Roman" w:hAnsi="Times New Roman" w:cs="Times New Roman"/>
          <w:bCs/>
          <w:color w:val="000000"/>
          <w:lang w:eastAsia="ru-RU" w:bidi="ru-RU"/>
        </w:rPr>
      </w:pPr>
    </w:p>
    <w:p w14:paraId="2CE1F989" w14:textId="77777777" w:rsidR="00A0700E" w:rsidRPr="00E639B4" w:rsidRDefault="00A0700E" w:rsidP="00A0700E">
      <w:pPr>
        <w:spacing w:after="0" w:line="240" w:lineRule="auto"/>
        <w:jc w:val="both"/>
        <w:rPr>
          <w:rFonts w:ascii="Times New Roman" w:eastAsia="Times New Roman" w:hAnsi="Times New Roman" w:cs="Times New Roman"/>
          <w:bCs/>
          <w:color w:val="000000"/>
          <w:lang w:eastAsia="ru-RU" w:bidi="ru-RU"/>
        </w:rPr>
      </w:pPr>
      <w:r w:rsidRPr="00E639B4">
        <w:rPr>
          <w:rFonts w:ascii="Times New Roman" w:eastAsia="Times New Roman" w:hAnsi="Times New Roman" w:cs="Times New Roman"/>
          <w:bCs/>
          <w:color w:val="000000"/>
          <w:lang w:eastAsia="ru-RU" w:bidi="ru-RU"/>
        </w:rPr>
        <w:t>Таблица 10.1 – Классификация скоропортящихся грузов</w:t>
      </w:r>
    </w:p>
    <w:tbl>
      <w:tblPr>
        <w:tblStyle w:val="ae"/>
        <w:tblW w:w="0" w:type="auto"/>
        <w:tblInd w:w="108" w:type="dxa"/>
        <w:tblLook w:val="04A0" w:firstRow="1" w:lastRow="0" w:firstColumn="1" w:lastColumn="0" w:noHBand="0" w:noVBand="1"/>
      </w:tblPr>
      <w:tblGrid>
        <w:gridCol w:w="507"/>
        <w:gridCol w:w="1447"/>
        <w:gridCol w:w="1665"/>
        <w:gridCol w:w="1563"/>
        <w:gridCol w:w="1447"/>
      </w:tblGrid>
      <w:tr w:rsidR="00A0700E" w:rsidRPr="004B42F2" w14:paraId="0EE01FD2" w14:textId="77777777" w:rsidTr="0071328E">
        <w:trPr>
          <w:trHeight w:val="460"/>
        </w:trPr>
        <w:tc>
          <w:tcPr>
            <w:tcW w:w="373" w:type="dxa"/>
            <w:vMerge w:val="restart"/>
            <w:textDirection w:val="btLr"/>
          </w:tcPr>
          <w:p w14:paraId="742EC479" w14:textId="77777777" w:rsidR="00A0700E" w:rsidRPr="004B42F2" w:rsidRDefault="004B42F2" w:rsidP="004B42F2">
            <w:pPr>
              <w:ind w:left="113" w:right="113"/>
              <w:jc w:val="both"/>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Класс</w:t>
            </w:r>
          </w:p>
        </w:tc>
        <w:tc>
          <w:tcPr>
            <w:tcW w:w="6256" w:type="dxa"/>
            <w:gridSpan w:val="4"/>
          </w:tcPr>
          <w:p w14:paraId="41344FA4"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Скоропортящиеся грузы</w:t>
            </w:r>
          </w:p>
        </w:tc>
      </w:tr>
      <w:tr w:rsidR="00A0700E" w:rsidRPr="004B42F2" w14:paraId="5BAFF411" w14:textId="77777777" w:rsidTr="0071328E">
        <w:trPr>
          <w:trHeight w:val="423"/>
        </w:trPr>
        <w:tc>
          <w:tcPr>
            <w:tcW w:w="373" w:type="dxa"/>
            <w:vMerge/>
          </w:tcPr>
          <w:p w14:paraId="47317B94" w14:textId="77777777" w:rsidR="00A0700E" w:rsidRPr="004B42F2" w:rsidRDefault="00A0700E" w:rsidP="00A0700E">
            <w:pPr>
              <w:jc w:val="both"/>
              <w:rPr>
                <w:rFonts w:ascii="Times New Roman" w:eastAsia="Times New Roman" w:hAnsi="Times New Roman" w:cs="Times New Roman"/>
                <w:bCs/>
                <w:color w:val="000000"/>
                <w:sz w:val="24"/>
                <w:szCs w:val="24"/>
                <w:lang w:eastAsia="ru-RU" w:bidi="ru-RU"/>
              </w:rPr>
            </w:pPr>
          </w:p>
        </w:tc>
        <w:tc>
          <w:tcPr>
            <w:tcW w:w="6256" w:type="dxa"/>
            <w:gridSpan w:val="4"/>
          </w:tcPr>
          <w:p w14:paraId="505EB0C2"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С</w:t>
            </w:r>
          </w:p>
        </w:tc>
      </w:tr>
      <w:tr w:rsidR="00A0700E" w:rsidRPr="004B42F2" w14:paraId="3C5673CD" w14:textId="77777777" w:rsidTr="0071328E">
        <w:trPr>
          <w:trHeight w:val="543"/>
        </w:trPr>
        <w:tc>
          <w:tcPr>
            <w:tcW w:w="373" w:type="dxa"/>
            <w:vMerge w:val="restart"/>
            <w:textDirection w:val="btLr"/>
          </w:tcPr>
          <w:p w14:paraId="0833181B" w14:textId="77777777" w:rsidR="00A0700E" w:rsidRPr="004B42F2" w:rsidRDefault="004B42F2" w:rsidP="004B42F2">
            <w:pPr>
              <w:ind w:left="113" w:right="113"/>
              <w:jc w:val="both"/>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Подкласс</w:t>
            </w:r>
          </w:p>
        </w:tc>
        <w:tc>
          <w:tcPr>
            <w:tcW w:w="3178" w:type="dxa"/>
            <w:gridSpan w:val="2"/>
          </w:tcPr>
          <w:p w14:paraId="2B3074D0"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Грузы, требующие воздухообмена</w:t>
            </w:r>
          </w:p>
        </w:tc>
        <w:tc>
          <w:tcPr>
            <w:tcW w:w="3078" w:type="dxa"/>
            <w:gridSpan w:val="2"/>
          </w:tcPr>
          <w:p w14:paraId="7CFE2175"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Грузы, не требующие воздухообмена</w:t>
            </w:r>
          </w:p>
        </w:tc>
      </w:tr>
      <w:tr w:rsidR="00A0700E" w:rsidRPr="004B42F2" w14:paraId="0BBA395B" w14:textId="77777777" w:rsidTr="0071328E">
        <w:trPr>
          <w:trHeight w:val="650"/>
        </w:trPr>
        <w:tc>
          <w:tcPr>
            <w:tcW w:w="373" w:type="dxa"/>
            <w:vMerge/>
          </w:tcPr>
          <w:p w14:paraId="5BA54155" w14:textId="77777777" w:rsidR="00A0700E" w:rsidRPr="004B42F2" w:rsidRDefault="00A0700E" w:rsidP="00A0700E">
            <w:pPr>
              <w:jc w:val="both"/>
              <w:rPr>
                <w:rFonts w:ascii="Times New Roman" w:eastAsia="Times New Roman" w:hAnsi="Times New Roman" w:cs="Times New Roman"/>
                <w:bCs/>
                <w:color w:val="000000"/>
                <w:sz w:val="24"/>
                <w:szCs w:val="24"/>
                <w:lang w:eastAsia="ru-RU" w:bidi="ru-RU"/>
              </w:rPr>
            </w:pPr>
          </w:p>
        </w:tc>
        <w:tc>
          <w:tcPr>
            <w:tcW w:w="3178" w:type="dxa"/>
            <w:gridSpan w:val="2"/>
          </w:tcPr>
          <w:p w14:paraId="6DC84D1E"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СВ</w:t>
            </w:r>
          </w:p>
        </w:tc>
        <w:tc>
          <w:tcPr>
            <w:tcW w:w="3078" w:type="dxa"/>
            <w:gridSpan w:val="2"/>
          </w:tcPr>
          <w:p w14:paraId="38435FAD"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СО</w:t>
            </w:r>
          </w:p>
        </w:tc>
      </w:tr>
      <w:tr w:rsidR="00A0700E" w:rsidRPr="004B42F2" w14:paraId="24189532" w14:textId="77777777" w:rsidTr="0071328E">
        <w:tc>
          <w:tcPr>
            <w:tcW w:w="373" w:type="dxa"/>
            <w:vMerge w:val="restart"/>
            <w:textDirection w:val="btLr"/>
          </w:tcPr>
          <w:p w14:paraId="023712CE" w14:textId="77777777" w:rsidR="00A0700E" w:rsidRPr="004B42F2" w:rsidRDefault="004B42F2" w:rsidP="00A0700E">
            <w:pPr>
              <w:ind w:left="113" w:right="113"/>
              <w:jc w:val="both"/>
              <w:rPr>
                <w:rFonts w:ascii="Times New Roman" w:eastAsia="Times New Roman" w:hAnsi="Times New Roman" w:cs="Times New Roman"/>
                <w:bCs/>
                <w:color w:val="000000"/>
                <w:sz w:val="24"/>
                <w:szCs w:val="24"/>
                <w:lang w:eastAsia="ru-RU" w:bidi="ru-RU"/>
              </w:rPr>
            </w:pPr>
            <w:proofErr w:type="spellStart"/>
            <w:r w:rsidRPr="004B42F2">
              <w:rPr>
                <w:rFonts w:ascii="Times New Roman" w:eastAsia="Times New Roman" w:hAnsi="Times New Roman" w:cs="Times New Roman"/>
                <w:bCs/>
                <w:color w:val="000000"/>
                <w:sz w:val="24"/>
                <w:szCs w:val="24"/>
                <w:lang w:eastAsia="ru-RU" w:bidi="ru-RU"/>
              </w:rPr>
              <w:t>Категори</w:t>
            </w:r>
            <w:r w:rsidR="00854FE2">
              <w:rPr>
                <w:rFonts w:ascii="Times New Roman" w:eastAsia="Times New Roman" w:hAnsi="Times New Roman" w:cs="Times New Roman"/>
                <w:bCs/>
                <w:color w:val="000000"/>
                <w:sz w:val="24"/>
                <w:szCs w:val="24"/>
                <w:lang w:eastAsia="ru-RU" w:bidi="ru-RU"/>
              </w:rPr>
              <w:t>и</w:t>
            </w:r>
            <w:r w:rsidRPr="004B42F2">
              <w:rPr>
                <w:rFonts w:ascii="Times New Roman" w:eastAsia="Times New Roman" w:hAnsi="Times New Roman" w:cs="Times New Roman"/>
                <w:bCs/>
                <w:color w:val="000000"/>
                <w:sz w:val="24"/>
                <w:szCs w:val="24"/>
                <w:lang w:eastAsia="ru-RU" w:bidi="ru-RU"/>
              </w:rPr>
              <w:t>я</w:t>
            </w:r>
            <w:proofErr w:type="spellEnd"/>
          </w:p>
        </w:tc>
        <w:tc>
          <w:tcPr>
            <w:tcW w:w="1482" w:type="dxa"/>
          </w:tcPr>
          <w:p w14:paraId="15D92BE6"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Грузы охлажден</w:t>
            </w:r>
            <w:r w:rsidR="00854FE2">
              <w:rPr>
                <w:rFonts w:ascii="Times New Roman" w:eastAsia="Times New Roman" w:hAnsi="Times New Roman" w:cs="Times New Roman"/>
                <w:bCs/>
                <w:color w:val="000000"/>
                <w:sz w:val="24"/>
                <w:szCs w:val="24"/>
                <w:lang w:eastAsia="ru-RU" w:bidi="ru-RU"/>
              </w:rPr>
              <w:t>-</w:t>
            </w:r>
            <w:proofErr w:type="spellStart"/>
            <w:r w:rsidRPr="004B42F2">
              <w:rPr>
                <w:rFonts w:ascii="Times New Roman" w:eastAsia="Times New Roman" w:hAnsi="Times New Roman" w:cs="Times New Roman"/>
                <w:bCs/>
                <w:color w:val="000000"/>
                <w:sz w:val="24"/>
                <w:szCs w:val="24"/>
                <w:lang w:eastAsia="ru-RU" w:bidi="ru-RU"/>
              </w:rPr>
              <w:t>ные</w:t>
            </w:r>
            <w:proofErr w:type="spellEnd"/>
          </w:p>
        </w:tc>
        <w:tc>
          <w:tcPr>
            <w:tcW w:w="1696" w:type="dxa"/>
          </w:tcPr>
          <w:p w14:paraId="4775DFD6"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 xml:space="preserve">Грузы </w:t>
            </w:r>
            <w:proofErr w:type="spellStart"/>
            <w:r w:rsidRPr="004B42F2">
              <w:rPr>
                <w:rFonts w:ascii="Times New Roman" w:eastAsia="Times New Roman" w:hAnsi="Times New Roman" w:cs="Times New Roman"/>
                <w:bCs/>
                <w:color w:val="000000"/>
                <w:sz w:val="24"/>
                <w:szCs w:val="24"/>
                <w:lang w:eastAsia="ru-RU" w:bidi="ru-RU"/>
              </w:rPr>
              <w:t>неохлажден</w:t>
            </w:r>
            <w:r w:rsidR="00854FE2">
              <w:rPr>
                <w:rFonts w:ascii="Times New Roman" w:eastAsia="Times New Roman" w:hAnsi="Times New Roman" w:cs="Times New Roman"/>
                <w:bCs/>
                <w:color w:val="000000"/>
                <w:sz w:val="24"/>
                <w:szCs w:val="24"/>
                <w:lang w:eastAsia="ru-RU" w:bidi="ru-RU"/>
              </w:rPr>
              <w:t>-</w:t>
            </w:r>
            <w:r w:rsidRPr="004B42F2">
              <w:rPr>
                <w:rFonts w:ascii="Times New Roman" w:eastAsia="Times New Roman" w:hAnsi="Times New Roman" w:cs="Times New Roman"/>
                <w:bCs/>
                <w:color w:val="000000"/>
                <w:sz w:val="24"/>
                <w:szCs w:val="24"/>
                <w:lang w:eastAsia="ru-RU" w:bidi="ru-RU"/>
              </w:rPr>
              <w:t>ные</w:t>
            </w:r>
            <w:proofErr w:type="spellEnd"/>
          </w:p>
        </w:tc>
        <w:tc>
          <w:tcPr>
            <w:tcW w:w="1596" w:type="dxa"/>
          </w:tcPr>
          <w:p w14:paraId="1018F7F3"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Грузы заморожен</w:t>
            </w:r>
            <w:r w:rsidR="00854FE2">
              <w:rPr>
                <w:rFonts w:ascii="Times New Roman" w:eastAsia="Times New Roman" w:hAnsi="Times New Roman" w:cs="Times New Roman"/>
                <w:bCs/>
                <w:color w:val="000000"/>
                <w:sz w:val="24"/>
                <w:szCs w:val="24"/>
                <w:lang w:eastAsia="ru-RU" w:bidi="ru-RU"/>
              </w:rPr>
              <w:t>-</w:t>
            </w:r>
            <w:proofErr w:type="spellStart"/>
            <w:r w:rsidRPr="004B42F2">
              <w:rPr>
                <w:rFonts w:ascii="Times New Roman" w:eastAsia="Times New Roman" w:hAnsi="Times New Roman" w:cs="Times New Roman"/>
                <w:bCs/>
                <w:color w:val="000000"/>
                <w:sz w:val="24"/>
                <w:szCs w:val="24"/>
                <w:lang w:eastAsia="ru-RU" w:bidi="ru-RU"/>
              </w:rPr>
              <w:t>ные</w:t>
            </w:r>
            <w:proofErr w:type="spellEnd"/>
          </w:p>
        </w:tc>
        <w:tc>
          <w:tcPr>
            <w:tcW w:w="1482" w:type="dxa"/>
          </w:tcPr>
          <w:p w14:paraId="28ECEBA3"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Грузы охлажден</w:t>
            </w:r>
            <w:r w:rsidR="00854FE2">
              <w:rPr>
                <w:rFonts w:ascii="Times New Roman" w:eastAsia="Times New Roman" w:hAnsi="Times New Roman" w:cs="Times New Roman"/>
                <w:bCs/>
                <w:color w:val="000000"/>
                <w:sz w:val="24"/>
                <w:szCs w:val="24"/>
                <w:lang w:eastAsia="ru-RU" w:bidi="ru-RU"/>
              </w:rPr>
              <w:t>-</w:t>
            </w:r>
            <w:proofErr w:type="spellStart"/>
            <w:r w:rsidRPr="004B42F2">
              <w:rPr>
                <w:rFonts w:ascii="Times New Roman" w:eastAsia="Times New Roman" w:hAnsi="Times New Roman" w:cs="Times New Roman"/>
                <w:bCs/>
                <w:color w:val="000000"/>
                <w:sz w:val="24"/>
                <w:szCs w:val="24"/>
                <w:lang w:eastAsia="ru-RU" w:bidi="ru-RU"/>
              </w:rPr>
              <w:t>ные</w:t>
            </w:r>
            <w:proofErr w:type="spellEnd"/>
          </w:p>
        </w:tc>
      </w:tr>
      <w:tr w:rsidR="00A0700E" w:rsidRPr="004B42F2" w14:paraId="79357C99" w14:textId="77777777" w:rsidTr="00854FE2">
        <w:trPr>
          <w:trHeight w:val="548"/>
        </w:trPr>
        <w:tc>
          <w:tcPr>
            <w:tcW w:w="373" w:type="dxa"/>
            <w:vMerge/>
          </w:tcPr>
          <w:p w14:paraId="5E2075DB" w14:textId="77777777" w:rsidR="00A0700E" w:rsidRPr="004B42F2" w:rsidRDefault="00A0700E" w:rsidP="00A0700E">
            <w:pPr>
              <w:jc w:val="both"/>
              <w:rPr>
                <w:rFonts w:ascii="Times New Roman" w:eastAsia="Times New Roman" w:hAnsi="Times New Roman" w:cs="Times New Roman"/>
                <w:bCs/>
                <w:color w:val="000000"/>
                <w:sz w:val="24"/>
                <w:szCs w:val="24"/>
                <w:lang w:eastAsia="ru-RU" w:bidi="ru-RU"/>
              </w:rPr>
            </w:pPr>
          </w:p>
        </w:tc>
        <w:tc>
          <w:tcPr>
            <w:tcW w:w="1482" w:type="dxa"/>
          </w:tcPr>
          <w:p w14:paraId="1E563278"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СВХ</w:t>
            </w:r>
          </w:p>
        </w:tc>
        <w:tc>
          <w:tcPr>
            <w:tcW w:w="1696" w:type="dxa"/>
          </w:tcPr>
          <w:p w14:paraId="6BDAEC40"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СВТ</w:t>
            </w:r>
          </w:p>
        </w:tc>
        <w:tc>
          <w:tcPr>
            <w:tcW w:w="1596" w:type="dxa"/>
          </w:tcPr>
          <w:p w14:paraId="48A6381A"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СОМ</w:t>
            </w:r>
          </w:p>
        </w:tc>
        <w:tc>
          <w:tcPr>
            <w:tcW w:w="1482" w:type="dxa"/>
          </w:tcPr>
          <w:p w14:paraId="2BC32A2B" w14:textId="77777777" w:rsidR="00A0700E" w:rsidRPr="004B42F2" w:rsidRDefault="00A0700E" w:rsidP="00A0700E">
            <w:pPr>
              <w:jc w:val="center"/>
              <w:rPr>
                <w:rFonts w:ascii="Times New Roman" w:eastAsia="Times New Roman" w:hAnsi="Times New Roman" w:cs="Times New Roman"/>
                <w:bCs/>
                <w:color w:val="000000"/>
                <w:sz w:val="24"/>
                <w:szCs w:val="24"/>
                <w:lang w:eastAsia="ru-RU" w:bidi="ru-RU"/>
              </w:rPr>
            </w:pPr>
            <w:r w:rsidRPr="004B42F2">
              <w:rPr>
                <w:rFonts w:ascii="Times New Roman" w:eastAsia="Times New Roman" w:hAnsi="Times New Roman" w:cs="Times New Roman"/>
                <w:bCs/>
                <w:color w:val="000000"/>
                <w:sz w:val="24"/>
                <w:szCs w:val="24"/>
                <w:lang w:eastAsia="ru-RU" w:bidi="ru-RU"/>
              </w:rPr>
              <w:t>СОХ</w:t>
            </w:r>
          </w:p>
        </w:tc>
      </w:tr>
    </w:tbl>
    <w:p w14:paraId="13F9F6A4" w14:textId="77777777" w:rsidR="00A0700E" w:rsidRPr="00C80F25" w:rsidRDefault="00A0700E" w:rsidP="00A0700E">
      <w:pPr>
        <w:spacing w:after="0" w:line="240" w:lineRule="auto"/>
        <w:jc w:val="both"/>
        <w:rPr>
          <w:rFonts w:ascii="Times New Roman" w:eastAsia="Times New Roman" w:hAnsi="Times New Roman" w:cs="Times New Roman"/>
          <w:bCs/>
          <w:color w:val="000000"/>
          <w:sz w:val="26"/>
          <w:szCs w:val="26"/>
          <w:lang w:eastAsia="ru-RU" w:bidi="ru-RU"/>
        </w:rPr>
      </w:pPr>
    </w:p>
    <w:p w14:paraId="7777AB32" w14:textId="77777777" w:rsidR="00E639B4" w:rsidRPr="00E639B4" w:rsidRDefault="00E639B4" w:rsidP="00E639B4">
      <w:pPr>
        <w:widowControl w:val="0"/>
        <w:overflowPunct w:val="0"/>
        <w:autoSpaceDE w:val="0"/>
        <w:autoSpaceDN w:val="0"/>
        <w:adjustRightInd w:val="0"/>
        <w:spacing w:after="0" w:line="240" w:lineRule="auto"/>
        <w:ind w:firstLine="284"/>
        <w:textAlignment w:val="baseline"/>
        <w:rPr>
          <w:rFonts w:ascii="Times New Roman" w:eastAsia="Times New Roman" w:hAnsi="Times New Roman" w:cs="Times New Roman"/>
          <w:b/>
          <w:lang w:eastAsia="ru-RU"/>
        </w:rPr>
      </w:pPr>
      <w:r w:rsidRPr="00E639B4">
        <w:rPr>
          <w:rFonts w:ascii="Times New Roman" w:eastAsia="Times New Roman" w:hAnsi="Times New Roman" w:cs="Times New Roman"/>
          <w:b/>
          <w:lang w:eastAsia="ru-RU"/>
        </w:rPr>
        <w:t>Тема 10.2. Организация перевозки скоропортящихся грузов.</w:t>
      </w:r>
    </w:p>
    <w:p w14:paraId="44EF9127"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Скоропортящиеся грузы перевозят различными видами трансп</w:t>
      </w:r>
      <w:r w:rsidR="00E4387B">
        <w:rPr>
          <w:rFonts w:ascii="Times New Roman" w:eastAsia="Times New Roman" w:hAnsi="Times New Roman" w:cs="Times New Roman"/>
          <w:bCs/>
          <w:color w:val="000000"/>
          <w:lang w:eastAsia="ru-RU" w:bidi="ru-RU"/>
        </w:rPr>
        <w:t>о</w:t>
      </w:r>
      <w:r w:rsidRPr="00E4387B">
        <w:rPr>
          <w:rFonts w:ascii="Times New Roman" w:eastAsia="Times New Roman" w:hAnsi="Times New Roman" w:cs="Times New Roman"/>
          <w:bCs/>
          <w:color w:val="000000"/>
          <w:lang w:eastAsia="ru-RU" w:bidi="ru-RU"/>
        </w:rPr>
        <w:t xml:space="preserve">рта, и каждый из них имеет свои особенности. Например, перевозка в АТС связана с влиянием динамических воздействий, перемещения в разных температурных зонах, невозможности использования стационарного холодильного оборудования, в то время как перевозка скоропортящихся грузов морским транспортом аналогична хранению продуктов в стационарных холодильниках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большие объемы грузовых помещений, возможность использования мощной холодильной техники и средств механизации ПРР, относительно длительные сроки хранения. </w:t>
      </w:r>
    </w:p>
    <w:p w14:paraId="35A065E7"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Требования к соблюдению температурного режима при перевозке основных видов скоропортящихся грузов различными видами транспорта приведены в табл</w:t>
      </w:r>
      <w:r w:rsidR="004B42F2" w:rsidRPr="00E4387B">
        <w:rPr>
          <w:rFonts w:ascii="Times New Roman" w:eastAsia="Times New Roman" w:hAnsi="Times New Roman" w:cs="Times New Roman"/>
          <w:bCs/>
          <w:color w:val="000000"/>
          <w:lang w:eastAsia="ru-RU" w:bidi="ru-RU"/>
        </w:rPr>
        <w:t>ице</w:t>
      </w:r>
      <w:r w:rsidRPr="00E4387B">
        <w:rPr>
          <w:rFonts w:ascii="Times New Roman" w:eastAsia="Times New Roman" w:hAnsi="Times New Roman" w:cs="Times New Roman"/>
          <w:bCs/>
          <w:color w:val="000000"/>
          <w:lang w:eastAsia="ru-RU" w:bidi="ru-RU"/>
        </w:rPr>
        <w:t xml:space="preserve"> </w:t>
      </w:r>
      <w:r w:rsidR="004B42F2" w:rsidRPr="00E4387B">
        <w:rPr>
          <w:rFonts w:ascii="Times New Roman" w:eastAsia="Times New Roman" w:hAnsi="Times New Roman" w:cs="Times New Roman"/>
          <w:bCs/>
          <w:color w:val="000000"/>
          <w:lang w:eastAsia="ru-RU" w:bidi="ru-RU"/>
        </w:rPr>
        <w:t>10</w:t>
      </w:r>
      <w:r w:rsidRPr="00E4387B">
        <w:rPr>
          <w:rFonts w:ascii="Times New Roman" w:eastAsia="Times New Roman" w:hAnsi="Times New Roman" w:cs="Times New Roman"/>
          <w:bCs/>
          <w:color w:val="000000"/>
          <w:lang w:eastAsia="ru-RU" w:bidi="ru-RU"/>
        </w:rPr>
        <w:t>.</w:t>
      </w:r>
      <w:r w:rsidR="004B42F2" w:rsidRPr="00E4387B">
        <w:rPr>
          <w:rFonts w:ascii="Times New Roman" w:eastAsia="Times New Roman" w:hAnsi="Times New Roman" w:cs="Times New Roman"/>
          <w:bCs/>
          <w:color w:val="000000"/>
          <w:lang w:eastAsia="ru-RU" w:bidi="ru-RU"/>
        </w:rPr>
        <w:t>2</w:t>
      </w:r>
      <w:r w:rsidRPr="00E4387B">
        <w:rPr>
          <w:rFonts w:ascii="Times New Roman" w:eastAsia="Times New Roman" w:hAnsi="Times New Roman" w:cs="Times New Roman"/>
          <w:bCs/>
          <w:color w:val="000000"/>
          <w:lang w:eastAsia="ru-RU" w:bidi="ru-RU"/>
        </w:rPr>
        <w:t>.</w:t>
      </w:r>
    </w:p>
    <w:p w14:paraId="65721580"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При хранении и перевозках скоропортящихся грузов должен быть обеспечен один и тот же заданный технологический режим. Если на стационарных холодильниках при наличии мощных холодильных установок такое обеспечение не вызывает трудностей, то при перевозках в изотермическом ПС проблема обеспечения заданного технологического режима приобретает первостепенное значение. </w:t>
      </w:r>
    </w:p>
    <w:p w14:paraId="64AFAD62"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Например, температурная характеристика транспортно-складской инфраструктуры для рыбных продуктов выглядит следующим образом: производственный холодильник (-30 °С), средства дальнего транспортирования (температура продукта повышается до -23 °С), распределительный холодильник (-23 °С), доставочный транспорт (до -18°С), магазин (-18°С), т.е. холод, аккумулированный в продукте при замораживании до -30 °С, расходуется в основном при транспортировании. Опыт показывает, что при перевозках замороженной рыбы температура повышается на 3 ...4 °С, что приводит к многомиллионным затратам на </w:t>
      </w:r>
      <w:proofErr w:type="spellStart"/>
      <w:r w:rsidRPr="00E4387B">
        <w:rPr>
          <w:rFonts w:ascii="Times New Roman" w:eastAsia="Times New Roman" w:hAnsi="Times New Roman" w:cs="Times New Roman"/>
          <w:bCs/>
          <w:color w:val="000000"/>
          <w:lang w:eastAsia="ru-RU" w:bidi="ru-RU"/>
        </w:rPr>
        <w:t>домораживание</w:t>
      </w:r>
      <w:proofErr w:type="spellEnd"/>
      <w:r w:rsidRPr="00E4387B">
        <w:rPr>
          <w:rFonts w:ascii="Times New Roman" w:eastAsia="Times New Roman" w:hAnsi="Times New Roman" w:cs="Times New Roman"/>
          <w:bCs/>
          <w:color w:val="000000"/>
          <w:lang w:eastAsia="ru-RU" w:bidi="ru-RU"/>
        </w:rPr>
        <w:t xml:space="preserve"> и изменению структуры ткани, ухудшению качества. Такая же ситуация наблюдается с замороженным мясом. </w:t>
      </w:r>
    </w:p>
    <w:p w14:paraId="429B794B" w14:textId="77777777" w:rsidR="00E4387B" w:rsidRDefault="00E4387B" w:rsidP="00E4387B">
      <w:pPr>
        <w:widowControl w:val="0"/>
        <w:spacing w:after="0" w:line="240" w:lineRule="auto"/>
        <w:jc w:val="both"/>
        <w:rPr>
          <w:rFonts w:ascii="Times New Roman" w:eastAsia="Times New Roman" w:hAnsi="Times New Roman" w:cs="Times New Roman"/>
          <w:bCs/>
          <w:color w:val="000000"/>
          <w:lang w:eastAsia="ru-RU" w:bidi="ru-RU"/>
        </w:rPr>
      </w:pPr>
    </w:p>
    <w:p w14:paraId="61891347" w14:textId="77777777" w:rsidR="004B42F2" w:rsidRPr="00E4387B" w:rsidRDefault="004B42F2" w:rsidP="00E4387B">
      <w:pPr>
        <w:widowControl w:val="0"/>
        <w:spacing w:after="0" w:line="240" w:lineRule="auto"/>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Таблица 10.2 – Температурные режимы перевозки разными видами транспорта.</w:t>
      </w:r>
    </w:p>
    <w:tbl>
      <w:tblPr>
        <w:tblStyle w:val="ae"/>
        <w:tblW w:w="6516" w:type="dxa"/>
        <w:tblLayout w:type="fixed"/>
        <w:tblLook w:val="04A0" w:firstRow="1" w:lastRow="0" w:firstColumn="1" w:lastColumn="0" w:noHBand="0" w:noVBand="1"/>
      </w:tblPr>
      <w:tblGrid>
        <w:gridCol w:w="2547"/>
        <w:gridCol w:w="1134"/>
        <w:gridCol w:w="1134"/>
        <w:gridCol w:w="1701"/>
      </w:tblGrid>
      <w:tr w:rsidR="004B42F2" w:rsidRPr="00E4387B" w14:paraId="0A0BBB80" w14:textId="77777777" w:rsidTr="00E4387B">
        <w:tc>
          <w:tcPr>
            <w:tcW w:w="2547" w:type="dxa"/>
            <w:vMerge w:val="restart"/>
          </w:tcPr>
          <w:p w14:paraId="62B56D3F"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Продукты</w:t>
            </w:r>
          </w:p>
        </w:tc>
        <w:tc>
          <w:tcPr>
            <w:tcW w:w="3969" w:type="dxa"/>
            <w:gridSpan w:val="3"/>
          </w:tcPr>
          <w:p w14:paraId="652CFDA6"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Температура перевозки транспортом, °С</w:t>
            </w:r>
          </w:p>
        </w:tc>
      </w:tr>
      <w:tr w:rsidR="004B42F2" w:rsidRPr="00E4387B" w14:paraId="4476EEA3" w14:textId="77777777" w:rsidTr="00E4387B">
        <w:tc>
          <w:tcPr>
            <w:tcW w:w="2547" w:type="dxa"/>
            <w:vMerge/>
          </w:tcPr>
          <w:p w14:paraId="7F24CA14"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p>
        </w:tc>
        <w:tc>
          <w:tcPr>
            <w:tcW w:w="1134" w:type="dxa"/>
          </w:tcPr>
          <w:p w14:paraId="41696464"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морским</w:t>
            </w:r>
          </w:p>
        </w:tc>
        <w:tc>
          <w:tcPr>
            <w:tcW w:w="1134" w:type="dxa"/>
          </w:tcPr>
          <w:p w14:paraId="033D2560"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железнодорожным</w:t>
            </w:r>
          </w:p>
        </w:tc>
        <w:tc>
          <w:tcPr>
            <w:tcW w:w="1701" w:type="dxa"/>
          </w:tcPr>
          <w:p w14:paraId="5BCF8D92"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автомобильным</w:t>
            </w:r>
          </w:p>
        </w:tc>
      </w:tr>
      <w:tr w:rsidR="004B42F2" w:rsidRPr="00E4387B" w14:paraId="63909753" w14:textId="77777777" w:rsidTr="00E4387B">
        <w:tc>
          <w:tcPr>
            <w:tcW w:w="2547" w:type="dxa"/>
          </w:tcPr>
          <w:p w14:paraId="21ADB078"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Мясо замороженное</w:t>
            </w:r>
          </w:p>
          <w:p w14:paraId="1F57A97D"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Мясо охлажденное</w:t>
            </w:r>
          </w:p>
          <w:p w14:paraId="010DD53D"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Рыба замороженная</w:t>
            </w:r>
          </w:p>
          <w:p w14:paraId="0ABA3AD0"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 xml:space="preserve">Яблоки, груши, </w:t>
            </w:r>
            <w:r w:rsidR="001817F9" w:rsidRPr="00E4387B">
              <w:rPr>
                <w:rFonts w:ascii="Times New Roman" w:eastAsia="Times New Roman" w:hAnsi="Times New Roman" w:cs="Times New Roman"/>
                <w:bCs/>
                <w:color w:val="000000"/>
                <w:sz w:val="20"/>
                <w:szCs w:val="20"/>
                <w:lang w:eastAsia="ru-RU" w:bidi="ru-RU"/>
              </w:rPr>
              <w:t>в</w:t>
            </w:r>
            <w:r w:rsidRPr="00E4387B">
              <w:rPr>
                <w:rFonts w:ascii="Times New Roman" w:eastAsia="Times New Roman" w:hAnsi="Times New Roman" w:cs="Times New Roman"/>
                <w:bCs/>
                <w:color w:val="000000"/>
                <w:sz w:val="20"/>
                <w:szCs w:val="20"/>
                <w:lang w:eastAsia="ru-RU" w:bidi="ru-RU"/>
              </w:rPr>
              <w:t>иноград</w:t>
            </w:r>
          </w:p>
          <w:p w14:paraId="256EF324"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Вишня, слива, абрикосы</w:t>
            </w:r>
          </w:p>
          <w:p w14:paraId="2C726630"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Помидоры бурые</w:t>
            </w:r>
          </w:p>
          <w:p w14:paraId="3BC700D0"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Мандарины</w:t>
            </w:r>
          </w:p>
          <w:p w14:paraId="5C7704B0"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Апельсины</w:t>
            </w:r>
          </w:p>
          <w:p w14:paraId="5CFBC348"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Ананасы</w:t>
            </w:r>
          </w:p>
          <w:p w14:paraId="417F77D9"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Бананы</w:t>
            </w:r>
          </w:p>
        </w:tc>
        <w:tc>
          <w:tcPr>
            <w:tcW w:w="1134" w:type="dxa"/>
          </w:tcPr>
          <w:p w14:paraId="52259FBD"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-20… -18</w:t>
            </w:r>
          </w:p>
          <w:p w14:paraId="086E02AF"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-1…+1</w:t>
            </w:r>
          </w:p>
          <w:p w14:paraId="7F69B210"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-20…-12</w:t>
            </w:r>
          </w:p>
          <w:p w14:paraId="14E0FC63"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-0,5…0</w:t>
            </w:r>
          </w:p>
          <w:p w14:paraId="163F1D16"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0…1</w:t>
            </w:r>
          </w:p>
          <w:p w14:paraId="0E4B9489"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7…8</w:t>
            </w:r>
          </w:p>
          <w:p w14:paraId="048E0073"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2…3</w:t>
            </w:r>
          </w:p>
          <w:p w14:paraId="56B3E37D"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4…5</w:t>
            </w:r>
          </w:p>
          <w:p w14:paraId="4E2B1697"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8…9</w:t>
            </w:r>
          </w:p>
          <w:p w14:paraId="660E7313" w14:textId="77777777" w:rsidR="001817F9" w:rsidRPr="00E4387B" w:rsidRDefault="001817F9" w:rsidP="001817F9">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11…15</w:t>
            </w:r>
          </w:p>
        </w:tc>
        <w:tc>
          <w:tcPr>
            <w:tcW w:w="1134" w:type="dxa"/>
          </w:tcPr>
          <w:p w14:paraId="53618009"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-12…-8</w:t>
            </w:r>
          </w:p>
          <w:p w14:paraId="5E79B4D5"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-3…0</w:t>
            </w:r>
          </w:p>
          <w:p w14:paraId="7E1B27DE"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-12…-8</w:t>
            </w:r>
          </w:p>
          <w:p w14:paraId="72D55D57"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2…5</w:t>
            </w:r>
          </w:p>
          <w:p w14:paraId="7E6ACFCF"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2…5</w:t>
            </w:r>
          </w:p>
          <w:p w14:paraId="62B3261E"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6…9</w:t>
            </w:r>
          </w:p>
          <w:p w14:paraId="0DCA38B9"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2…5</w:t>
            </w:r>
          </w:p>
          <w:p w14:paraId="21EED34C"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2…5</w:t>
            </w:r>
          </w:p>
          <w:p w14:paraId="622CC607"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6…9</w:t>
            </w:r>
          </w:p>
          <w:p w14:paraId="6AB5D5F4"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11…13</w:t>
            </w:r>
          </w:p>
        </w:tc>
        <w:tc>
          <w:tcPr>
            <w:tcW w:w="1701" w:type="dxa"/>
          </w:tcPr>
          <w:p w14:paraId="5CDDE28E"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-10</w:t>
            </w:r>
          </w:p>
          <w:p w14:paraId="47495786"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-1…0</w:t>
            </w:r>
          </w:p>
          <w:p w14:paraId="63AF85C5" w14:textId="77777777" w:rsidR="004B42F2" w:rsidRPr="00E4387B" w:rsidRDefault="004B42F2"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-10</w:t>
            </w:r>
          </w:p>
          <w:p w14:paraId="5FABCB74"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3…5</w:t>
            </w:r>
          </w:p>
          <w:p w14:paraId="5CA908C4"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3…5</w:t>
            </w:r>
          </w:p>
          <w:p w14:paraId="5BC2290F"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8…13</w:t>
            </w:r>
          </w:p>
          <w:p w14:paraId="42AE06D5"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2…8</w:t>
            </w:r>
          </w:p>
          <w:p w14:paraId="2948DFD0"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4…10</w:t>
            </w:r>
          </w:p>
          <w:p w14:paraId="6BBEFE82"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8…10</w:t>
            </w:r>
          </w:p>
          <w:p w14:paraId="1936BA2A" w14:textId="77777777" w:rsidR="001817F9" w:rsidRPr="00E4387B" w:rsidRDefault="001817F9" w:rsidP="00C80F25">
            <w:pPr>
              <w:widowControl w:val="0"/>
              <w:jc w:val="both"/>
              <w:rPr>
                <w:rFonts w:ascii="Times New Roman" w:eastAsia="Times New Roman" w:hAnsi="Times New Roman" w:cs="Times New Roman"/>
                <w:bCs/>
                <w:color w:val="000000"/>
                <w:sz w:val="20"/>
                <w:szCs w:val="20"/>
                <w:lang w:eastAsia="ru-RU" w:bidi="ru-RU"/>
              </w:rPr>
            </w:pPr>
            <w:r w:rsidRPr="00E4387B">
              <w:rPr>
                <w:rFonts w:ascii="Times New Roman" w:eastAsia="Times New Roman" w:hAnsi="Times New Roman" w:cs="Times New Roman"/>
                <w:bCs/>
                <w:color w:val="000000"/>
                <w:sz w:val="20"/>
                <w:szCs w:val="20"/>
                <w:lang w:eastAsia="ru-RU" w:bidi="ru-RU"/>
              </w:rPr>
              <w:t>11…13</w:t>
            </w:r>
          </w:p>
        </w:tc>
      </w:tr>
    </w:tbl>
    <w:p w14:paraId="3D0A4297" w14:textId="77777777" w:rsidR="004B42F2" w:rsidRDefault="004B42F2" w:rsidP="00E4387B">
      <w:pPr>
        <w:widowControl w:val="0"/>
        <w:spacing w:after="0" w:line="240" w:lineRule="auto"/>
        <w:ind w:firstLine="284"/>
        <w:jc w:val="both"/>
        <w:rPr>
          <w:rFonts w:ascii="Times New Roman" w:eastAsia="Times New Roman" w:hAnsi="Times New Roman" w:cs="Times New Roman"/>
          <w:bCs/>
          <w:color w:val="000000"/>
          <w:sz w:val="26"/>
          <w:szCs w:val="26"/>
          <w:lang w:eastAsia="ru-RU" w:bidi="ru-RU"/>
        </w:rPr>
      </w:pPr>
    </w:p>
    <w:p w14:paraId="4DA962DC"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При проектировании и эксплуатации систем охлаждения транспортных средств необходимы данные по теплофизическим свойствам грузов.</w:t>
      </w:r>
    </w:p>
    <w:p w14:paraId="7642811D"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 Удельную теплоемкость, кДж/(кг-°С), плодоовощных грузов рассчитывают по формуле В. 3. </w:t>
      </w:r>
      <w:proofErr w:type="spellStart"/>
      <w:r w:rsidRPr="00E4387B">
        <w:rPr>
          <w:rFonts w:ascii="Times New Roman" w:eastAsia="Times New Roman" w:hAnsi="Times New Roman" w:cs="Times New Roman"/>
          <w:bCs/>
          <w:color w:val="000000"/>
          <w:lang w:eastAsia="ru-RU" w:bidi="ru-RU"/>
        </w:rPr>
        <w:t>Жадана</w:t>
      </w:r>
      <w:proofErr w:type="spellEnd"/>
      <w:r w:rsidRPr="00E4387B">
        <w:rPr>
          <w:rFonts w:ascii="Times New Roman" w:eastAsia="Times New Roman" w:hAnsi="Times New Roman" w:cs="Times New Roman"/>
          <w:bCs/>
          <w:color w:val="000000"/>
          <w:lang w:eastAsia="ru-RU" w:bidi="ru-RU"/>
        </w:rPr>
        <w:t>:</w:t>
      </w:r>
      <w:r w:rsidR="001817F9" w:rsidRPr="00E4387B">
        <w:rPr>
          <w:rFonts w:ascii="Times New Roman" w:eastAsia="Times New Roman" w:hAnsi="Times New Roman" w:cs="Times New Roman"/>
          <w:bCs/>
          <w:color w:val="000000"/>
          <w:lang w:eastAsia="ru-RU" w:bidi="ru-RU"/>
        </w:rPr>
        <w:t xml:space="preserve"> </w:t>
      </w:r>
    </w:p>
    <w:p w14:paraId="706024A7" w14:textId="77777777" w:rsidR="00E4387B" w:rsidRDefault="001817F9" w:rsidP="00E4387B">
      <w:pPr>
        <w:widowControl w:val="0"/>
        <w:spacing w:after="0" w:line="240" w:lineRule="auto"/>
        <w:ind w:firstLine="284"/>
        <w:jc w:val="both"/>
        <w:rPr>
          <w:rFonts w:ascii="Times New Roman" w:eastAsia="Times New Roman" w:hAnsi="Times New Roman" w:cs="Times New Roman"/>
          <w:bCs/>
          <w:i/>
          <w:color w:val="000000"/>
          <w:lang w:eastAsia="ru-RU" w:bidi="ru-RU"/>
        </w:rPr>
      </w:pPr>
      <m:oMathPara>
        <m:oMath>
          <m:r>
            <w:rPr>
              <w:rFonts w:ascii="Cambria Math" w:eastAsia="Times New Roman" w:hAnsi="Cambria Math" w:cs="Times New Roman"/>
              <w:color w:val="000000"/>
              <w:lang w:eastAsia="ru-RU" w:bidi="ru-RU"/>
            </w:rPr>
            <m:t>C=4,19-0,028∙</m:t>
          </m:r>
          <m:sSub>
            <m:sSubPr>
              <m:ctrlPr>
                <w:rPr>
                  <w:rFonts w:ascii="Cambria Math" w:eastAsia="Times New Roman" w:hAnsi="Cambria Math" w:cs="Times New Roman"/>
                  <w:bCs/>
                  <w:i/>
                  <w:color w:val="000000"/>
                  <w:lang w:eastAsia="ru-RU" w:bidi="ru-RU"/>
                </w:rPr>
              </m:ctrlPr>
            </m:sSubPr>
            <m:e>
              <m:r>
                <w:rPr>
                  <w:rFonts w:ascii="Cambria Math" w:eastAsia="Times New Roman" w:hAnsi="Cambria Math" w:cs="Times New Roman"/>
                  <w:color w:val="000000"/>
                  <w:lang w:val="en-US" w:eastAsia="ru-RU" w:bidi="ru-RU"/>
                </w:rPr>
                <m:t>n</m:t>
              </m:r>
            </m:e>
            <m:sub>
              <m:r>
                <w:rPr>
                  <w:rFonts w:ascii="Cambria Math" w:eastAsia="Times New Roman" w:hAnsi="Cambria Math" w:cs="Times New Roman"/>
                  <w:color w:val="000000"/>
                  <w:lang w:eastAsia="ru-RU" w:bidi="ru-RU"/>
                </w:rPr>
                <m:t>с</m:t>
              </m:r>
            </m:sub>
          </m:sSub>
        </m:oMath>
      </m:oMathPara>
    </w:p>
    <w:p w14:paraId="336B02E5"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i/>
          <w:color w:val="000000"/>
          <w:lang w:eastAsia="ru-RU" w:bidi="ru-RU"/>
        </w:rPr>
      </w:pPr>
      <w:r w:rsidRPr="00E4387B">
        <w:rPr>
          <w:rFonts w:ascii="Times New Roman" w:eastAsia="Times New Roman" w:hAnsi="Times New Roman" w:cs="Times New Roman"/>
          <w:bCs/>
          <w:color w:val="000000"/>
          <w:lang w:eastAsia="ru-RU" w:bidi="ru-RU"/>
        </w:rPr>
        <w:t xml:space="preserve">где </w:t>
      </w:r>
      <m:oMath>
        <m:sSub>
          <m:sSubPr>
            <m:ctrlPr>
              <w:rPr>
                <w:rFonts w:ascii="Cambria Math" w:eastAsia="Times New Roman" w:hAnsi="Cambria Math" w:cs="Times New Roman"/>
                <w:bCs/>
                <w:i/>
                <w:color w:val="000000"/>
                <w:lang w:eastAsia="ru-RU" w:bidi="ru-RU"/>
              </w:rPr>
            </m:ctrlPr>
          </m:sSubPr>
          <m:e>
            <m:r>
              <w:rPr>
                <w:rFonts w:ascii="Cambria Math" w:eastAsia="Times New Roman" w:hAnsi="Cambria Math" w:cs="Times New Roman"/>
                <w:color w:val="000000"/>
                <w:lang w:val="en-US" w:eastAsia="ru-RU" w:bidi="ru-RU"/>
              </w:rPr>
              <m:t>n</m:t>
            </m:r>
          </m:e>
          <m:sub>
            <m:r>
              <w:rPr>
                <w:rFonts w:ascii="Cambria Math" w:eastAsia="Times New Roman" w:hAnsi="Cambria Math" w:cs="Times New Roman"/>
                <w:color w:val="000000"/>
                <w:lang w:eastAsia="ru-RU" w:bidi="ru-RU"/>
              </w:rPr>
              <m:t>с</m:t>
            </m:r>
          </m:sub>
        </m:sSub>
      </m:oMath>
      <w:r w:rsidRPr="00E4387B">
        <w:rPr>
          <w:rFonts w:ascii="Times New Roman" w:eastAsia="Times New Roman" w:hAnsi="Times New Roman" w:cs="Times New Roman"/>
          <w:bCs/>
          <w:color w:val="000000"/>
          <w:lang w:eastAsia="ru-RU" w:bidi="ru-RU"/>
        </w:rPr>
        <w:t xml:space="preserve">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содержание сухих веществ, %. </w:t>
      </w:r>
    </w:p>
    <w:p w14:paraId="2B5AD825"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Теплопроводность плодов и овощей определяются экспериментально. </w:t>
      </w:r>
    </w:p>
    <w:p w14:paraId="5722CBD2"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При решении задач по организации перевозочного процесса скоропортящихся грузов АТ</w:t>
      </w:r>
      <w:r w:rsidR="001817F9" w:rsidRPr="00E4387B">
        <w:rPr>
          <w:rFonts w:ascii="Times New Roman" w:eastAsia="Times New Roman" w:hAnsi="Times New Roman" w:cs="Times New Roman"/>
          <w:bCs/>
          <w:color w:val="000000"/>
          <w:lang w:eastAsia="ru-RU" w:bidi="ru-RU"/>
        </w:rPr>
        <w:t>С</w:t>
      </w:r>
      <w:r w:rsidRPr="00E4387B">
        <w:rPr>
          <w:rFonts w:ascii="Times New Roman" w:eastAsia="Times New Roman" w:hAnsi="Times New Roman" w:cs="Times New Roman"/>
          <w:bCs/>
          <w:color w:val="000000"/>
          <w:lang w:eastAsia="ru-RU" w:bidi="ru-RU"/>
        </w:rPr>
        <w:t xml:space="preserve"> следует руководствоваться разделом «Автомобильная перевозка скоропортящихся грузов» Правил автомобильных перевозок грузов, а также Соглашением о международных перевозках скоропортящихся пищевых продуктов и о специальных транспортных средствах, предназначенных для этих перевозок (ЕЭК, Комитет по внутреннему транспорту, ООН, Нью-Йорк, 1991 г.). </w:t>
      </w:r>
    </w:p>
    <w:p w14:paraId="6CF222F5"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Правила регламентируют требования по обеспечению при погрузке грузоотправителем необходимой температуры продуктов и заданного температурного режима в АТС. </w:t>
      </w:r>
    </w:p>
    <w:p w14:paraId="203411E2"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К специализированным АТС с кузовом фургон для перевозок скоропортящихся грузов относятся изотермическое АТС, АТС-ледник, АТС-рефрижератор и отапливаемое АТС. </w:t>
      </w:r>
    </w:p>
    <w:p w14:paraId="089ECEC4"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639B4">
        <w:rPr>
          <w:rFonts w:ascii="Times New Roman" w:eastAsia="Times New Roman" w:hAnsi="Times New Roman" w:cs="Times New Roman"/>
          <w:bCs/>
          <w:i/>
          <w:color w:val="000000"/>
          <w:lang w:eastAsia="ru-RU" w:bidi="ru-RU"/>
        </w:rPr>
        <w:t>Изотермическое АТС</w:t>
      </w:r>
      <w:r w:rsidRPr="00E4387B">
        <w:rPr>
          <w:rFonts w:ascii="Times New Roman" w:eastAsia="Times New Roman" w:hAnsi="Times New Roman" w:cs="Times New Roman"/>
          <w:bCs/>
          <w:color w:val="000000"/>
          <w:lang w:eastAsia="ru-RU" w:bidi="ru-RU"/>
        </w:rPr>
        <w:t xml:space="preserve">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это транспортное средство на автомобильном шасси (автомобиль, прицеп или полуприцеп), кузов которого состоит из </w:t>
      </w:r>
      <w:proofErr w:type="spellStart"/>
      <w:r w:rsidRPr="00E4387B">
        <w:rPr>
          <w:rFonts w:ascii="Times New Roman" w:eastAsia="Times New Roman" w:hAnsi="Times New Roman" w:cs="Times New Roman"/>
          <w:bCs/>
          <w:color w:val="000000"/>
          <w:lang w:eastAsia="ru-RU" w:bidi="ru-RU"/>
        </w:rPr>
        <w:t>термоизолирующих</w:t>
      </w:r>
      <w:proofErr w:type="spellEnd"/>
      <w:r w:rsidRPr="00E4387B">
        <w:rPr>
          <w:rFonts w:ascii="Times New Roman" w:eastAsia="Times New Roman" w:hAnsi="Times New Roman" w:cs="Times New Roman"/>
          <w:bCs/>
          <w:color w:val="000000"/>
          <w:lang w:eastAsia="ru-RU" w:bidi="ru-RU"/>
        </w:rPr>
        <w:t xml:space="preserve"> стенок, включая двери, пол и крышу, позволяющих ограничить теплообмен между внутренней и наружной поверхностью кузова таким образом, чтобы по общему коэффициенту теплопередачи транспортное средство могло быть отнесено к одной из нижеследующих двух категорий: </w:t>
      </w:r>
    </w:p>
    <w:p w14:paraId="4F6EE981"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u w:val="single"/>
          <w:lang w:eastAsia="ru-RU" w:bidi="ru-RU"/>
        </w:rPr>
      </w:pPr>
      <w:r w:rsidRPr="00E4387B">
        <w:rPr>
          <w:rFonts w:ascii="Times New Roman" w:eastAsia="Times New Roman" w:hAnsi="Times New Roman" w:cs="Times New Roman"/>
          <w:bCs/>
          <w:color w:val="000000"/>
          <w:lang w:eastAsia="ru-RU" w:bidi="ru-RU"/>
        </w:rPr>
        <w:t>с коэффициентом теплопередачи, не превышающим 0,7 Вт/м2 (</w:t>
      </w:r>
      <w:r w:rsidRPr="00E10CCB">
        <w:rPr>
          <w:rFonts w:ascii="Times New Roman" w:eastAsia="Times New Roman" w:hAnsi="Times New Roman" w:cs="Times New Roman"/>
          <w:bCs/>
          <w:color w:val="000000"/>
          <w:lang w:eastAsia="ru-RU" w:bidi="ru-RU"/>
        </w:rPr>
        <w:t>обычное изотермическое транспортное средство)</w:t>
      </w:r>
    </w:p>
    <w:p w14:paraId="6D00CB75"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u w:val="single"/>
          <w:lang w:eastAsia="ru-RU" w:bidi="ru-RU"/>
        </w:rPr>
      </w:pPr>
      <w:r w:rsidRPr="00E4387B">
        <w:rPr>
          <w:rFonts w:ascii="Times New Roman" w:eastAsia="Times New Roman" w:hAnsi="Times New Roman" w:cs="Times New Roman"/>
          <w:bCs/>
          <w:color w:val="000000"/>
          <w:lang w:eastAsia="ru-RU" w:bidi="ru-RU"/>
        </w:rPr>
        <w:t>не превышающим 0,4 Вт/м2 (</w:t>
      </w:r>
      <w:r w:rsidRPr="00E10CCB">
        <w:rPr>
          <w:rFonts w:ascii="Times New Roman" w:eastAsia="Times New Roman" w:hAnsi="Times New Roman" w:cs="Times New Roman"/>
          <w:bCs/>
          <w:color w:val="000000"/>
          <w:lang w:eastAsia="ru-RU" w:bidi="ru-RU"/>
        </w:rPr>
        <w:t>изотермическое транспортное средство с усиленной изоляцией).</w:t>
      </w:r>
      <w:r w:rsidRPr="00E4387B">
        <w:rPr>
          <w:rFonts w:ascii="Times New Roman" w:eastAsia="Times New Roman" w:hAnsi="Times New Roman" w:cs="Times New Roman"/>
          <w:bCs/>
          <w:color w:val="000000"/>
          <w:u w:val="single"/>
          <w:lang w:eastAsia="ru-RU" w:bidi="ru-RU"/>
        </w:rPr>
        <w:t xml:space="preserve"> </w:t>
      </w:r>
    </w:p>
    <w:p w14:paraId="528A404A" w14:textId="77777777" w:rsidR="00C80F25" w:rsidRPr="00E4387B" w:rsidRDefault="001A382C"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639B4">
        <w:rPr>
          <w:rFonts w:ascii="Times New Roman" w:eastAsia="Times New Roman" w:hAnsi="Times New Roman" w:cs="Times New Roman"/>
          <w:bCs/>
          <w:i/>
          <w:color w:val="000000"/>
          <w:lang w:eastAsia="ru-RU" w:bidi="ru-RU"/>
        </w:rPr>
        <w:t>АТС–</w:t>
      </w:r>
      <w:r w:rsidR="00C80F25" w:rsidRPr="00E639B4">
        <w:rPr>
          <w:rFonts w:ascii="Times New Roman" w:eastAsia="Times New Roman" w:hAnsi="Times New Roman" w:cs="Times New Roman"/>
          <w:bCs/>
          <w:i/>
          <w:color w:val="000000"/>
          <w:lang w:eastAsia="ru-RU" w:bidi="ru-RU"/>
        </w:rPr>
        <w:t xml:space="preserve"> ледник</w:t>
      </w:r>
      <w:r w:rsidR="00C80F25" w:rsidRPr="00E4387B">
        <w:rPr>
          <w:rFonts w:ascii="Times New Roman" w:eastAsia="Times New Roman" w:hAnsi="Times New Roman" w:cs="Times New Roman"/>
          <w:bCs/>
          <w:color w:val="000000"/>
          <w:lang w:eastAsia="ru-RU" w:bidi="ru-RU"/>
        </w:rPr>
        <w:t xml:space="preserve"> </w:t>
      </w:r>
      <w:r w:rsidR="00AC514B" w:rsidRPr="00E4387B">
        <w:rPr>
          <w:rFonts w:ascii="Times New Roman" w:eastAsia="Times New Roman" w:hAnsi="Times New Roman" w:cs="Times New Roman"/>
          <w:bCs/>
          <w:color w:val="000000"/>
          <w:lang w:eastAsia="ru-RU" w:bidi="ru-RU"/>
        </w:rPr>
        <w:t>–</w:t>
      </w:r>
      <w:r w:rsidR="00C80F25" w:rsidRPr="00E4387B">
        <w:rPr>
          <w:rFonts w:ascii="Times New Roman" w:eastAsia="Times New Roman" w:hAnsi="Times New Roman" w:cs="Times New Roman"/>
          <w:bCs/>
          <w:color w:val="000000"/>
          <w:lang w:eastAsia="ru-RU" w:bidi="ru-RU"/>
        </w:rPr>
        <w:t xml:space="preserve"> это изотермическое транспортное средство на автомобильном шасси, которое при помощи источника холода иного, чем механическая или абсорбционная установка, позволяет понижать температуру внутри порожнего кузова и поддерживать ее затем на заданном уровне при средней наружной температуре 30 °С. В качестве источника холода для данной группы транспортных средств применяют естественный лед с добавлением или без добавления соли; сухой лед с приспособлением, позволяющим регулировать его сублимацию или без такового; сжиженных газов с устройством для регулирования испарения или без такового; эвтектические плиты и т.д. </w:t>
      </w:r>
    </w:p>
    <w:p w14:paraId="1CD1293B" w14:textId="77777777" w:rsidR="00C80F25" w:rsidRPr="00E4387B" w:rsidRDefault="00E04E3D"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639B4">
        <w:rPr>
          <w:rFonts w:ascii="Times New Roman" w:eastAsia="Times New Roman" w:hAnsi="Times New Roman" w:cs="Times New Roman"/>
          <w:bCs/>
          <w:i/>
          <w:color w:val="000000"/>
          <w:lang w:eastAsia="ru-RU" w:bidi="ru-RU"/>
        </w:rPr>
        <w:t>АТС –</w:t>
      </w:r>
      <w:r w:rsidR="00C80F25" w:rsidRPr="00E639B4">
        <w:rPr>
          <w:rFonts w:ascii="Times New Roman" w:eastAsia="Times New Roman" w:hAnsi="Times New Roman" w:cs="Times New Roman"/>
          <w:bCs/>
          <w:i/>
          <w:color w:val="000000"/>
          <w:lang w:eastAsia="ru-RU" w:bidi="ru-RU"/>
        </w:rPr>
        <w:t xml:space="preserve"> рефрижератор</w:t>
      </w:r>
      <w:r w:rsidR="00C80F25" w:rsidRPr="00E4387B">
        <w:rPr>
          <w:rFonts w:ascii="Times New Roman" w:eastAsia="Times New Roman" w:hAnsi="Times New Roman" w:cs="Times New Roman"/>
          <w:bCs/>
          <w:color w:val="000000"/>
          <w:lang w:eastAsia="ru-RU" w:bidi="ru-RU"/>
        </w:rPr>
        <w:t xml:space="preserve"> </w:t>
      </w:r>
      <w:r w:rsidR="00AC514B" w:rsidRPr="00E4387B">
        <w:rPr>
          <w:rFonts w:ascii="Times New Roman" w:eastAsia="Times New Roman" w:hAnsi="Times New Roman" w:cs="Times New Roman"/>
          <w:bCs/>
          <w:color w:val="000000"/>
          <w:lang w:eastAsia="ru-RU" w:bidi="ru-RU"/>
        </w:rPr>
        <w:t>–</w:t>
      </w:r>
      <w:r w:rsidR="00C80F25" w:rsidRPr="00E4387B">
        <w:rPr>
          <w:rFonts w:ascii="Times New Roman" w:eastAsia="Times New Roman" w:hAnsi="Times New Roman" w:cs="Times New Roman"/>
          <w:bCs/>
          <w:color w:val="000000"/>
          <w:lang w:eastAsia="ru-RU" w:bidi="ru-RU"/>
        </w:rPr>
        <w:t xml:space="preserve"> это изотермическое транспортное средство на автомобильном шасси, имеющее индивидуальную холодильную установку (механический компрессорный агрегат, абсорбционная установка и т.п.), которая позволяет понижать температуру внутри порожнего кузова и затем поддерживать ее с заданным постоянным уровнем при средней наружной температуре 30 °С. </w:t>
      </w:r>
    </w:p>
    <w:p w14:paraId="1F2787D0"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Мощность холодильной установки и, следовательно, класс АТС определяется на специальных испытательных станциях и оформляется протоколом испытания.</w:t>
      </w:r>
    </w:p>
    <w:p w14:paraId="4A920610"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639B4">
        <w:rPr>
          <w:rFonts w:ascii="Times New Roman" w:eastAsia="Times New Roman" w:hAnsi="Times New Roman" w:cs="Times New Roman"/>
          <w:bCs/>
          <w:i/>
          <w:color w:val="000000"/>
          <w:lang w:eastAsia="ru-RU" w:bidi="ru-RU"/>
        </w:rPr>
        <w:t>Отапливаемое автотранспортное средство</w:t>
      </w:r>
      <w:r w:rsidRPr="00E4387B">
        <w:rPr>
          <w:rFonts w:ascii="Times New Roman" w:eastAsia="Times New Roman" w:hAnsi="Times New Roman" w:cs="Times New Roman"/>
          <w:bCs/>
          <w:color w:val="000000"/>
          <w:lang w:eastAsia="ru-RU" w:bidi="ru-RU"/>
        </w:rPr>
        <w:t xml:space="preserve"> </w:t>
      </w:r>
      <w:r w:rsidR="00AC514B" w:rsidRPr="00E4387B">
        <w:rPr>
          <w:rFonts w:ascii="Times New Roman" w:eastAsia="Times New Roman" w:hAnsi="Times New Roman" w:cs="Times New Roman"/>
          <w:bCs/>
          <w:color w:val="000000"/>
          <w:lang w:eastAsia="ru-RU" w:bidi="ru-RU"/>
        </w:rPr>
        <w:t>–</w:t>
      </w:r>
      <w:r w:rsidRPr="00E4387B">
        <w:rPr>
          <w:rFonts w:ascii="Times New Roman" w:eastAsia="Times New Roman" w:hAnsi="Times New Roman" w:cs="Times New Roman"/>
          <w:bCs/>
          <w:color w:val="000000"/>
          <w:lang w:eastAsia="ru-RU" w:bidi="ru-RU"/>
        </w:rPr>
        <w:t xml:space="preserve"> это изотермическое транспортное средство на автомобильном шасси, имеющее отопительную установку, позволяющую повысить температуру внутри порожнего кузова и затем поддерживать ее без дополнительного поступления теплоты в течение регламентированного времени на заданном уровне.</w:t>
      </w:r>
    </w:p>
    <w:p w14:paraId="5EFF62EF"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Для перевозки жидких и сыпучих пищевых продуктов в незатаренном виде (молоко, вино, квас, пиво, мука и др.) применяют АТС с кузовом цистерна, оснащенные необходимым технологическим оборудованием для перегрузочных операций. Для скоропортящихся жидких грузов, доставляемых на значительные расстояния (например, свыше 200 км), применяют кузова-цистерны с </w:t>
      </w:r>
      <w:proofErr w:type="spellStart"/>
      <w:r w:rsidRPr="00E4387B">
        <w:rPr>
          <w:rFonts w:ascii="Times New Roman" w:eastAsia="Times New Roman" w:hAnsi="Times New Roman" w:cs="Times New Roman"/>
          <w:bCs/>
          <w:color w:val="000000"/>
          <w:lang w:eastAsia="ru-RU" w:bidi="ru-RU"/>
        </w:rPr>
        <w:t>термоизолирующими</w:t>
      </w:r>
      <w:proofErr w:type="spellEnd"/>
      <w:r w:rsidRPr="00E4387B">
        <w:rPr>
          <w:rFonts w:ascii="Times New Roman" w:eastAsia="Times New Roman" w:hAnsi="Times New Roman" w:cs="Times New Roman"/>
          <w:bCs/>
          <w:color w:val="000000"/>
          <w:lang w:eastAsia="ru-RU" w:bidi="ru-RU"/>
        </w:rPr>
        <w:t xml:space="preserve"> стенками.</w:t>
      </w:r>
    </w:p>
    <w:p w14:paraId="068363D6"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При необходимости доставки скоропортящихся продуктов небольшими партиями с разными температурными режимами на значительные расстояния (как правило, на международных или междугородных маршрутах) эффективно используют автопоезда большой грузоподъемности с секционными кузовами, оснащенные </w:t>
      </w:r>
      <w:proofErr w:type="spellStart"/>
      <w:r w:rsidRPr="00E639B4">
        <w:rPr>
          <w:rFonts w:ascii="Times New Roman" w:eastAsia="Times New Roman" w:hAnsi="Times New Roman" w:cs="Times New Roman"/>
          <w:bCs/>
          <w:color w:val="000000"/>
          <w:lang w:eastAsia="ru-RU" w:bidi="ru-RU"/>
        </w:rPr>
        <w:t>мультитемпературными</w:t>
      </w:r>
      <w:proofErr w:type="spellEnd"/>
      <w:r w:rsidRPr="00E4387B">
        <w:rPr>
          <w:rFonts w:ascii="Times New Roman" w:eastAsia="Times New Roman" w:hAnsi="Times New Roman" w:cs="Times New Roman"/>
          <w:bCs/>
          <w:color w:val="000000"/>
          <w:lang w:eastAsia="ru-RU" w:bidi="ru-RU"/>
        </w:rPr>
        <w:t xml:space="preserve"> холодильными установками с микропроцессорами для автоматического регулирования заданного температурного режима внутри секции. </w:t>
      </w:r>
    </w:p>
    <w:p w14:paraId="7999C9A0"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Перегородки таких секций могут быть стационарными или передвижными. Аналогичные перегородки в кузовах-фургонах могут предусматриваться и в АТС, используемых в городских условиях при доставке пищевых продуктов в розничную сеть мелкими партиями. На указанные специализированные АТС, используемые для международных перевозок скоропортящихся пищевых продуктов, наносятся опознавательные буквенные обозначения и надписи в соответствии с предписанием вышеуказанного Соглашения. </w:t>
      </w:r>
    </w:p>
    <w:p w14:paraId="1BD90ADE"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Контейнеры для скоропортящихся грузов бывают трех видов: изотермические, контейнеры-ледники и контейнеры-рефрижераторы. </w:t>
      </w:r>
    </w:p>
    <w:p w14:paraId="7082B758"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Автотранспортные средства и контейнеры, предназначенные для перевозки скоропортящихся пищевых продуктов, должны соответствовать виду доставляемых продуктов, обеспечивать сохранность их количества и качества. </w:t>
      </w:r>
    </w:p>
    <w:p w14:paraId="61C09CDC"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 xml:space="preserve">Внутренние стенки кузовов, включая пол, потолок и двери, должны быть выполнены из материалов, не поддающихся коррозии, быть невосприимчивыми к внешним воздействиям, которые могут привести к порче продуктов или сделать их вредными для здоровья человека, должны легко подвергаться очистке, мойке и дезинфекции, не допускать проникновение пыли и грязи внутрь кузова через систему вентиляции и дверные устройства. Подаваемые под погрузку скоропортящихся продуктов АТС и контейнеры должны отвечать санитарно-гигиеническим требованиям, установленным Госсанэпиднадзором. </w:t>
      </w:r>
    </w:p>
    <w:p w14:paraId="354E815C" w14:textId="77777777" w:rsidR="00C0296B" w:rsidRDefault="00C80F25" w:rsidP="00C0296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color w:val="000000"/>
          <w:lang w:eastAsia="ru-RU" w:bidi="ru-RU"/>
        </w:rPr>
        <w:t>Дезинфекция кузова проводится по мере необходимости, как правило один раз в 10 дней. На каждое АТС, предназначенное для перевозки пищевых продуктов, местными органами Госсанэпиднадзора выдается перевозчику санитарный паспорт. Используемые для междугородных и международных перевозок скоропортящихся продуктов АТС должны быть оборудованы тахографами, позволяющими осуществлять контроль за режимом труда и отдыха водителей, и записывающими приборами, позволяющими осуществлять объективный контроль за колебаниями температуры внутри кузова во время перевозки.</w:t>
      </w:r>
    </w:p>
    <w:p w14:paraId="1FC56D4E" w14:textId="77777777" w:rsidR="0062585C" w:rsidRDefault="00C0296B" w:rsidP="00C0296B">
      <w:pPr>
        <w:widowControl w:val="0"/>
        <w:spacing w:after="0" w:line="240" w:lineRule="auto"/>
        <w:ind w:firstLine="284"/>
        <w:jc w:val="both"/>
        <w:rPr>
          <w:rFonts w:ascii="Times New Roman" w:hAnsi="Times New Roman" w:cs="Times New Roman"/>
          <w:iCs/>
          <w:color w:val="000000"/>
          <w:u w:val="single"/>
        </w:rPr>
      </w:pPr>
      <w:r w:rsidRPr="00C0296B">
        <w:rPr>
          <w:rFonts w:ascii="Times New Roman" w:hAnsi="Times New Roman" w:cs="Times New Roman"/>
          <w:iCs/>
          <w:color w:val="000000"/>
          <w:u w:val="single"/>
        </w:rPr>
        <w:t>Принципы работы холодильной машины для сохранности</w:t>
      </w:r>
      <w:r w:rsidRPr="00C0296B">
        <w:rPr>
          <w:iCs/>
          <w:color w:val="000000"/>
          <w:u w:val="single"/>
        </w:rPr>
        <w:t xml:space="preserve"> </w:t>
      </w:r>
      <w:r w:rsidRPr="00C0296B">
        <w:rPr>
          <w:rFonts w:ascii="Times New Roman" w:hAnsi="Times New Roman" w:cs="Times New Roman"/>
          <w:iCs/>
          <w:color w:val="000000"/>
          <w:u w:val="single"/>
        </w:rPr>
        <w:t>скоропортящихся грузов.</w:t>
      </w:r>
    </w:p>
    <w:p w14:paraId="73FF1CBA" w14:textId="77777777" w:rsidR="00C0296B" w:rsidRPr="00C0296B" w:rsidRDefault="00C0296B" w:rsidP="00C0296B">
      <w:pPr>
        <w:spacing w:after="0" w:line="240" w:lineRule="auto"/>
        <w:ind w:firstLine="284"/>
        <w:jc w:val="both"/>
        <w:rPr>
          <w:rFonts w:ascii="Times New Roman" w:eastAsia="Times New Roman" w:hAnsi="Times New Roman" w:cs="Times New Roman"/>
          <w:lang w:eastAsia="ru-RU"/>
        </w:rPr>
      </w:pPr>
      <w:r w:rsidRPr="00C0296B">
        <w:rPr>
          <w:rFonts w:ascii="Times New Roman" w:eastAsia="Times New Roman" w:hAnsi="Times New Roman" w:cs="Times New Roman"/>
          <w:lang w:eastAsia="ru-RU"/>
        </w:rPr>
        <w:t>Процесс охлаждения в холодильной машине основан на физическом явлении поглощения тепла при кипении (</w:t>
      </w:r>
      <w:hyperlink r:id="rId84" w:tooltip="Испарение" w:history="1">
        <w:r w:rsidRPr="00C0296B">
          <w:rPr>
            <w:rFonts w:ascii="Times New Roman" w:eastAsia="Times New Roman" w:hAnsi="Times New Roman" w:cs="Times New Roman"/>
            <w:lang w:eastAsia="ru-RU"/>
          </w:rPr>
          <w:t>испарении</w:t>
        </w:r>
      </w:hyperlink>
      <w:r w:rsidRPr="00C0296B">
        <w:rPr>
          <w:rFonts w:ascii="Times New Roman" w:eastAsia="Times New Roman" w:hAnsi="Times New Roman" w:cs="Times New Roman"/>
          <w:lang w:eastAsia="ru-RU"/>
        </w:rPr>
        <w:t xml:space="preserve">) жидкости. Температура </w:t>
      </w:r>
      <w:hyperlink r:id="rId85" w:tooltip="Кипение" w:history="1">
        <w:r w:rsidRPr="00C0296B">
          <w:rPr>
            <w:rFonts w:ascii="Times New Roman" w:eastAsia="Times New Roman" w:hAnsi="Times New Roman" w:cs="Times New Roman"/>
            <w:lang w:eastAsia="ru-RU"/>
          </w:rPr>
          <w:t>кипения</w:t>
        </w:r>
      </w:hyperlink>
      <w:r w:rsidRPr="00C0296B">
        <w:rPr>
          <w:rFonts w:ascii="Times New Roman" w:eastAsia="Times New Roman" w:hAnsi="Times New Roman" w:cs="Times New Roman"/>
          <w:lang w:eastAsia="ru-RU"/>
        </w:rPr>
        <w:t xml:space="preserve"> жидкости зависит от физической природы жидкости и от давления окружающей среды. Чем выше давление, тем выше температура кипения жидкости и, наоборот, чем ниже давление, тем при более низкой температуре жидкость закипает и испаряется. При одинаковых условиях разные жидкости имеют разные температуры кипения</w:t>
      </w:r>
      <w:r w:rsidR="0016410F">
        <w:rPr>
          <w:rFonts w:ascii="Times New Roman" w:eastAsia="Times New Roman" w:hAnsi="Times New Roman" w:cs="Times New Roman"/>
          <w:lang w:eastAsia="ru-RU"/>
        </w:rPr>
        <w:t>. Н</w:t>
      </w:r>
      <w:r w:rsidRPr="00C0296B">
        <w:rPr>
          <w:rFonts w:ascii="Times New Roman" w:eastAsia="Times New Roman" w:hAnsi="Times New Roman" w:cs="Times New Roman"/>
          <w:lang w:eastAsia="ru-RU"/>
        </w:rPr>
        <w:t xml:space="preserve">апример, при нормальном атмосферном давлении вода закипает при температуре +100°С, этиловый спирт +78°С, </w:t>
      </w:r>
      <w:hyperlink r:id="rId86" w:tooltip="Фреоны" w:history="1">
        <w:r w:rsidRPr="00C0296B">
          <w:rPr>
            <w:rFonts w:ascii="Times New Roman" w:eastAsia="Times New Roman" w:hAnsi="Times New Roman" w:cs="Times New Roman"/>
            <w:lang w:eastAsia="ru-RU"/>
          </w:rPr>
          <w:t>фреон</w:t>
        </w:r>
      </w:hyperlink>
      <w:r w:rsidRPr="00C0296B">
        <w:rPr>
          <w:rFonts w:ascii="Times New Roman" w:eastAsia="Times New Roman" w:hAnsi="Times New Roman" w:cs="Times New Roman"/>
          <w:lang w:eastAsia="ru-RU"/>
        </w:rPr>
        <w:t xml:space="preserve"> R-22 минус 40,8°С, фреон R-502 минус 45,6°С, фреон R-407 минус 43,56°С, жидкий азот минус 174°С.</w:t>
      </w:r>
    </w:p>
    <w:p w14:paraId="1CFE1225" w14:textId="03F78A40" w:rsidR="00C0296B" w:rsidRDefault="00C0296B" w:rsidP="00C0296B">
      <w:pPr>
        <w:pStyle w:val="24"/>
        <w:shd w:val="clear" w:color="auto" w:fill="auto"/>
        <w:spacing w:line="240" w:lineRule="auto"/>
        <w:ind w:firstLine="284"/>
        <w:rPr>
          <w:color w:val="000000"/>
          <w:lang w:eastAsia="ru-RU" w:bidi="ru-RU"/>
        </w:rPr>
      </w:pPr>
      <w:r w:rsidRPr="00C0296B">
        <w:rPr>
          <w:color w:val="000000"/>
          <w:lang w:eastAsia="ru-RU" w:bidi="ru-RU"/>
        </w:rPr>
        <w:t>Холодильная машина осуществляет непрерывный перенос тепла с по</w:t>
      </w:r>
      <w:r w:rsidRPr="00C0296B">
        <w:rPr>
          <w:color w:val="000000"/>
          <w:lang w:eastAsia="ru-RU" w:bidi="ru-RU"/>
        </w:rPr>
        <w:softHyphen/>
        <w:t>мощью холодильного агента от объектов с более низкой температурой к телам, имеющим более высокую температуру. Работа холодильных машин базируется на двух законах термодинамики. Первый закон сохранения энер</w:t>
      </w:r>
      <w:r w:rsidRPr="00C0296B">
        <w:rPr>
          <w:color w:val="000000"/>
          <w:lang w:eastAsia="ru-RU" w:bidi="ru-RU"/>
        </w:rPr>
        <w:softHyphen/>
        <w:t>гии устанавливает эквивалентность тепла и работы, возможность перехода их друг в друга, второй - возможность передачи тепла от холодного тела к горячему, только с обязательной затратой внешней энергии.</w:t>
      </w:r>
    </w:p>
    <w:p w14:paraId="5A0AD19C" w14:textId="77777777" w:rsidR="00C0296B" w:rsidRPr="0016410F" w:rsidRDefault="00C0296B" w:rsidP="00C0296B">
      <w:pPr>
        <w:pStyle w:val="24"/>
        <w:shd w:val="clear" w:color="auto" w:fill="auto"/>
        <w:spacing w:line="240" w:lineRule="auto"/>
        <w:ind w:firstLine="284"/>
        <w:rPr>
          <w:b/>
        </w:rPr>
      </w:pPr>
      <w:r w:rsidRPr="00C0296B">
        <w:rPr>
          <w:color w:val="000000"/>
          <w:lang w:eastAsia="ru-RU" w:bidi="ru-RU"/>
        </w:rPr>
        <w:t>На производственных и транспортных холодильных складах, на транс</w:t>
      </w:r>
      <w:r w:rsidRPr="00C0296B">
        <w:rPr>
          <w:color w:val="000000"/>
          <w:lang w:eastAsia="ru-RU" w:bidi="ru-RU"/>
        </w:rPr>
        <w:softHyphen/>
        <w:t>портных средствах железных дорог и автомобильного транспорта применя</w:t>
      </w:r>
      <w:r w:rsidRPr="00C0296B">
        <w:rPr>
          <w:color w:val="000000"/>
          <w:lang w:eastAsia="ru-RU" w:bidi="ru-RU"/>
        </w:rPr>
        <w:softHyphen/>
        <w:t xml:space="preserve">ют, как правило, </w:t>
      </w:r>
      <w:r w:rsidRPr="0016410F">
        <w:rPr>
          <w:rStyle w:val="2f"/>
          <w:b w:val="0"/>
          <w:sz w:val="22"/>
          <w:szCs w:val="22"/>
        </w:rPr>
        <w:t>компрессионные холодильные машины - основной гене</w:t>
      </w:r>
      <w:r w:rsidRPr="0016410F">
        <w:rPr>
          <w:rStyle w:val="2f"/>
          <w:b w:val="0"/>
          <w:sz w:val="22"/>
          <w:szCs w:val="22"/>
        </w:rPr>
        <w:softHyphen/>
        <w:t>ратор искусственного холода</w:t>
      </w:r>
      <w:r w:rsidRPr="0016410F">
        <w:rPr>
          <w:rStyle w:val="25"/>
          <w:b/>
          <w:sz w:val="22"/>
          <w:szCs w:val="22"/>
        </w:rPr>
        <w:t>.</w:t>
      </w:r>
    </w:p>
    <w:p w14:paraId="6C18220A" w14:textId="77777777" w:rsidR="00C0296B" w:rsidRPr="00C0296B" w:rsidRDefault="00C0296B" w:rsidP="00C0296B">
      <w:pPr>
        <w:spacing w:after="0" w:line="240" w:lineRule="auto"/>
        <w:ind w:firstLine="284"/>
        <w:jc w:val="both"/>
        <w:rPr>
          <w:rFonts w:ascii="Times New Roman" w:eastAsia="Times New Roman" w:hAnsi="Times New Roman" w:cs="Times New Roman"/>
          <w:lang w:eastAsia="ru-RU"/>
        </w:rPr>
      </w:pPr>
      <w:r w:rsidRPr="00C0296B">
        <w:rPr>
          <w:rFonts w:ascii="Times New Roman" w:eastAsia="Times New Roman" w:hAnsi="Times New Roman" w:cs="Times New Roman"/>
          <w:lang w:eastAsia="ru-RU"/>
        </w:rPr>
        <w:t xml:space="preserve">Хладагентами являются такие жидкости, как фреон, </w:t>
      </w:r>
      <w:proofErr w:type="spellStart"/>
      <w:r w:rsidRPr="00C0296B">
        <w:rPr>
          <w:rFonts w:ascii="Times New Roman" w:eastAsia="Times New Roman" w:hAnsi="Times New Roman" w:cs="Times New Roman"/>
          <w:lang w:eastAsia="ru-RU"/>
        </w:rPr>
        <w:t>крион</w:t>
      </w:r>
      <w:proofErr w:type="spellEnd"/>
      <w:r w:rsidRPr="00C0296B">
        <w:rPr>
          <w:rFonts w:ascii="Times New Roman" w:eastAsia="Times New Roman" w:hAnsi="Times New Roman" w:cs="Times New Roman"/>
          <w:lang w:eastAsia="ru-RU"/>
        </w:rPr>
        <w:t>, жидкий азот и другие.</w:t>
      </w:r>
    </w:p>
    <w:p w14:paraId="74DEC7B3" w14:textId="77777777" w:rsidR="00C0296B" w:rsidRPr="00C0296B" w:rsidRDefault="00C0296B" w:rsidP="00C0296B">
      <w:pPr>
        <w:spacing w:after="0" w:line="240" w:lineRule="auto"/>
        <w:ind w:firstLine="284"/>
        <w:jc w:val="both"/>
        <w:rPr>
          <w:rFonts w:ascii="Times New Roman" w:eastAsia="Times New Roman" w:hAnsi="Times New Roman" w:cs="Times New Roman"/>
          <w:lang w:eastAsia="ru-RU"/>
        </w:rPr>
      </w:pPr>
      <w:r w:rsidRPr="00C0296B">
        <w:rPr>
          <w:rFonts w:ascii="Times New Roman" w:eastAsia="Times New Roman" w:hAnsi="Times New Roman" w:cs="Times New Roman"/>
          <w:lang w:eastAsia="ru-RU"/>
        </w:rPr>
        <w:t xml:space="preserve">Жидкий фреон, являющийся в настоящее время основным хладагентом холодильной машины, находящийся в открытом сосуде при нормальном атмосферном давлении, немедленно вскипает. При этом происходит интенсивное поглощение тепла из окружающей среды, сосуд покрывается инеем из-за конденсации и замораживания паров воды из окружающего воздуха. Процесс кипения жидкого фреона будет продолжаться до тех пор, пока весь фреон не перейдет в газообразное состояние, либо давление над жидким фреоном не возрастет до определенного уровня и при этом не прекратится процесс испарения его из жидкой фазы. </w:t>
      </w:r>
    </w:p>
    <w:p w14:paraId="21A017CA" w14:textId="77777777" w:rsidR="00C0296B" w:rsidRPr="00C0296B" w:rsidRDefault="00C0296B" w:rsidP="00C0296B">
      <w:pPr>
        <w:spacing w:after="0" w:line="240" w:lineRule="auto"/>
        <w:ind w:firstLine="284"/>
        <w:jc w:val="both"/>
        <w:rPr>
          <w:rFonts w:ascii="Times New Roman" w:eastAsia="Times New Roman" w:hAnsi="Times New Roman" w:cs="Times New Roman"/>
          <w:lang w:eastAsia="ru-RU"/>
        </w:rPr>
      </w:pPr>
      <w:r w:rsidRPr="00C0296B">
        <w:rPr>
          <w:rFonts w:ascii="Times New Roman" w:eastAsia="Times New Roman" w:hAnsi="Times New Roman" w:cs="Times New Roman"/>
          <w:lang w:eastAsia="ru-RU"/>
        </w:rPr>
        <w:t xml:space="preserve">Аналогичный процесс кипения хладагента происходит в холодильной машине, с той лишь разницей, что кипение хладагента происходит не в открытом сосуде, а в специальном, герметичном узле- теплообменнике, который носит название — </w:t>
      </w:r>
      <w:hyperlink r:id="rId87" w:tooltip="Испарители" w:history="1">
        <w:r w:rsidRPr="0016410F">
          <w:rPr>
            <w:rFonts w:ascii="Times New Roman" w:eastAsia="Times New Roman" w:hAnsi="Times New Roman" w:cs="Times New Roman"/>
            <w:i/>
            <w:lang w:eastAsia="ru-RU"/>
          </w:rPr>
          <w:t>испаритель</w:t>
        </w:r>
      </w:hyperlink>
      <w:r w:rsidRPr="0016410F">
        <w:rPr>
          <w:rFonts w:ascii="Times New Roman" w:eastAsia="Times New Roman" w:hAnsi="Times New Roman" w:cs="Times New Roman"/>
          <w:lang w:eastAsia="ru-RU"/>
        </w:rPr>
        <w:t>.</w:t>
      </w:r>
      <w:r w:rsidRPr="00C0296B">
        <w:rPr>
          <w:rFonts w:ascii="Times New Roman" w:eastAsia="Times New Roman" w:hAnsi="Times New Roman" w:cs="Times New Roman"/>
          <w:lang w:eastAsia="ru-RU"/>
        </w:rPr>
        <w:t xml:space="preserve"> При этом кипящий в трубках испарителя хладагент активно поглощает тепло от материала трубок испарителя. В свою очередь материал трубок испарителя омывается жидкостью или воздухом и как результат процесса происходит охлаждение жидкости или воздуха. </w:t>
      </w:r>
    </w:p>
    <w:p w14:paraId="15BD5A4E" w14:textId="77777777" w:rsidR="00C0296B" w:rsidRPr="00C0296B" w:rsidRDefault="00C0296B" w:rsidP="00C0296B">
      <w:pPr>
        <w:spacing w:after="0" w:line="240" w:lineRule="auto"/>
        <w:ind w:firstLine="284"/>
        <w:jc w:val="both"/>
        <w:rPr>
          <w:rFonts w:ascii="Times New Roman" w:eastAsia="Times New Roman" w:hAnsi="Times New Roman" w:cs="Times New Roman"/>
          <w:lang w:eastAsia="ru-RU"/>
        </w:rPr>
      </w:pPr>
      <w:r w:rsidRPr="00C0296B">
        <w:rPr>
          <w:rFonts w:ascii="Times New Roman" w:eastAsia="Times New Roman" w:hAnsi="Times New Roman" w:cs="Times New Roman"/>
          <w:lang w:eastAsia="ru-RU"/>
        </w:rPr>
        <w:t xml:space="preserve">Для того, чтобы процесс кипения хладагента в испарителе происходил непрерывно, необходимо постоянно из испарителя удалять газообразный и «подавать» жидкий хладагент. </w:t>
      </w:r>
    </w:p>
    <w:p w14:paraId="1C3E2579" w14:textId="77777777" w:rsidR="00C0296B" w:rsidRPr="00C0296B" w:rsidRDefault="00C0296B" w:rsidP="00C0296B">
      <w:pPr>
        <w:pStyle w:val="24"/>
        <w:shd w:val="clear" w:color="auto" w:fill="auto"/>
        <w:spacing w:line="240" w:lineRule="auto"/>
        <w:ind w:firstLine="284"/>
      </w:pPr>
      <w:r w:rsidRPr="00C0296B">
        <w:rPr>
          <w:color w:val="000000"/>
          <w:lang w:eastAsia="ru-RU" w:bidi="ru-RU"/>
        </w:rPr>
        <w:t>Холодильная машина состоит из четырёх главных элементов: компрес</w:t>
      </w:r>
      <w:r w:rsidRPr="00C0296B">
        <w:rPr>
          <w:color w:val="000000"/>
          <w:lang w:eastAsia="ru-RU" w:bidi="ru-RU"/>
        </w:rPr>
        <w:softHyphen/>
        <w:t>сора, конденсатора, регулирующего вентиля и испарителя, которые распо</w:t>
      </w:r>
      <w:r w:rsidRPr="00C0296B">
        <w:rPr>
          <w:color w:val="000000"/>
          <w:lang w:eastAsia="ru-RU" w:bidi="ru-RU"/>
        </w:rPr>
        <w:softHyphen/>
        <w:t>ложены в строго определённом порядке и соединены между собой трубо</w:t>
      </w:r>
      <w:r w:rsidRPr="00C0296B">
        <w:rPr>
          <w:color w:val="000000"/>
          <w:lang w:eastAsia="ru-RU" w:bidi="ru-RU"/>
        </w:rPr>
        <w:softHyphen/>
        <w:t>проводами.</w:t>
      </w:r>
    </w:p>
    <w:p w14:paraId="17306335" w14:textId="77777777" w:rsidR="00C0296B" w:rsidRPr="00C0296B" w:rsidRDefault="00C0296B" w:rsidP="00C0296B">
      <w:pPr>
        <w:pStyle w:val="24"/>
        <w:shd w:val="clear" w:color="auto" w:fill="auto"/>
        <w:spacing w:line="240" w:lineRule="auto"/>
        <w:ind w:firstLine="284"/>
        <w:rPr>
          <w:rStyle w:val="2f"/>
          <w:sz w:val="22"/>
          <w:szCs w:val="22"/>
        </w:rPr>
      </w:pPr>
      <w:r w:rsidRPr="00C0296B">
        <w:rPr>
          <w:lang w:eastAsia="ru-RU"/>
        </w:rPr>
        <w:t xml:space="preserve">Для удаления паров хладагента из испарителя и создания необходимого для конденсации давления используется специальный насос — </w:t>
      </w:r>
      <w:r w:rsidRPr="0016410F">
        <w:rPr>
          <w:i/>
          <w:lang w:eastAsia="ru-RU"/>
        </w:rPr>
        <w:t>компрессор</w:t>
      </w:r>
      <w:r w:rsidRPr="00C0296B">
        <w:rPr>
          <w:lang w:eastAsia="ru-RU"/>
        </w:rPr>
        <w:t>.</w:t>
      </w:r>
      <w:r w:rsidRPr="00C0296B">
        <w:rPr>
          <w:b/>
          <w:bCs/>
          <w:lang w:eastAsia="ru-RU"/>
        </w:rPr>
        <w:t xml:space="preserve"> </w:t>
      </w:r>
      <w:r w:rsidRPr="0016410F">
        <w:rPr>
          <w:rStyle w:val="2f"/>
          <w:b w:val="0"/>
          <w:i w:val="0"/>
          <w:sz w:val="22"/>
          <w:szCs w:val="22"/>
        </w:rPr>
        <w:t>Компрессор</w:t>
      </w:r>
      <w:r w:rsidRPr="00C0296B">
        <w:rPr>
          <w:b/>
          <w:i/>
        </w:rPr>
        <w:t xml:space="preserve"> </w:t>
      </w:r>
      <w:r w:rsidRPr="00C0296B">
        <w:rPr>
          <w:color w:val="000000"/>
          <w:lang w:eastAsia="ru-RU" w:bidi="ru-RU"/>
        </w:rPr>
        <w:t>предназначен для нагнетания газообразных паров хладагента в конденсатор. Он соединён с испарителем всасывающим трубопроводом, по которому отсасывает пары хладагента из испарителя.</w:t>
      </w:r>
      <w:r w:rsidRPr="00C0296B">
        <w:rPr>
          <w:b/>
          <w:bCs/>
          <w:lang w:eastAsia="ru-RU"/>
        </w:rPr>
        <w:t xml:space="preserve"> </w:t>
      </w:r>
      <w:r w:rsidRPr="00C0296B">
        <w:rPr>
          <w:bCs/>
          <w:lang w:eastAsia="ru-RU"/>
        </w:rPr>
        <w:t>Компрессор</w:t>
      </w:r>
      <w:r w:rsidRPr="00C0296B">
        <w:rPr>
          <w:lang w:eastAsia="ru-RU"/>
        </w:rPr>
        <w:t xml:space="preserve"> сжимает хладагент в несколько раз, тем самым, увеличивая его температуру до 80-90 ° С.</w:t>
      </w:r>
    </w:p>
    <w:p w14:paraId="365AB056" w14:textId="77777777" w:rsidR="00C0296B" w:rsidRPr="00C0296B" w:rsidRDefault="00C0296B" w:rsidP="00C0296B">
      <w:pPr>
        <w:pStyle w:val="24"/>
        <w:shd w:val="clear" w:color="auto" w:fill="auto"/>
        <w:spacing w:line="240" w:lineRule="auto"/>
        <w:ind w:firstLine="284"/>
        <w:rPr>
          <w:color w:val="000000"/>
          <w:lang w:eastAsia="ru-RU" w:bidi="ru-RU"/>
        </w:rPr>
      </w:pPr>
      <w:r w:rsidRPr="00C0296B">
        <w:rPr>
          <w:color w:val="000000"/>
          <w:lang w:eastAsia="ru-RU" w:bidi="ru-RU"/>
        </w:rPr>
        <w:t>Сжатые пары выталки</w:t>
      </w:r>
      <w:r w:rsidRPr="00C0296B">
        <w:rPr>
          <w:color w:val="000000"/>
          <w:lang w:eastAsia="ru-RU" w:bidi="ru-RU"/>
        </w:rPr>
        <w:softHyphen/>
        <w:t xml:space="preserve">ваются по нагнетательному трубопроводу в </w:t>
      </w:r>
      <w:r w:rsidRPr="0016410F">
        <w:rPr>
          <w:i/>
          <w:color w:val="000000"/>
          <w:lang w:eastAsia="ru-RU" w:bidi="ru-RU"/>
        </w:rPr>
        <w:t>конденсатор</w:t>
      </w:r>
      <w:r w:rsidRPr="00C0296B">
        <w:rPr>
          <w:color w:val="000000"/>
          <w:lang w:eastAsia="ru-RU" w:bidi="ru-RU"/>
        </w:rPr>
        <w:t xml:space="preserve">. </w:t>
      </w:r>
    </w:p>
    <w:p w14:paraId="502BA30A" w14:textId="77777777" w:rsidR="00C0296B" w:rsidRPr="00C0296B" w:rsidRDefault="00C0296B" w:rsidP="00C0296B">
      <w:pPr>
        <w:pStyle w:val="24"/>
        <w:shd w:val="clear" w:color="auto" w:fill="auto"/>
        <w:spacing w:line="240" w:lineRule="auto"/>
        <w:ind w:firstLine="284"/>
      </w:pPr>
      <w:r w:rsidRPr="00C0296B">
        <w:rPr>
          <w:color w:val="000000"/>
          <w:lang w:eastAsia="ru-RU" w:bidi="ru-RU"/>
        </w:rPr>
        <w:t>Компрессор откачи</w:t>
      </w:r>
      <w:r w:rsidRPr="00C0296B">
        <w:rPr>
          <w:color w:val="000000"/>
          <w:lang w:eastAsia="ru-RU" w:bidi="ru-RU"/>
        </w:rPr>
        <w:softHyphen/>
        <w:t xml:space="preserve">вая пары хладагента из испарителя, сжимая их и нагнетая в конденсатор, обеспечивает, таким образом, циркуляцию хладагента по всей системе. </w:t>
      </w:r>
    </w:p>
    <w:p w14:paraId="351AA1A2" w14:textId="77777777" w:rsidR="00C0296B" w:rsidRPr="00C0296B" w:rsidRDefault="00C0296B" w:rsidP="00C0296B">
      <w:pPr>
        <w:pStyle w:val="24"/>
        <w:shd w:val="clear" w:color="auto" w:fill="auto"/>
        <w:spacing w:line="240" w:lineRule="auto"/>
        <w:ind w:firstLine="284"/>
      </w:pPr>
      <w:r w:rsidRPr="00C0296B">
        <w:rPr>
          <w:rStyle w:val="25"/>
          <w:sz w:val="22"/>
          <w:szCs w:val="22"/>
        </w:rPr>
        <w:t>Конденсатор</w:t>
      </w:r>
      <w:r w:rsidRPr="00C0296B">
        <w:rPr>
          <w:color w:val="000000"/>
          <w:lang w:eastAsia="ru-RU" w:bidi="ru-RU"/>
        </w:rPr>
        <w:t xml:space="preserve"> представляет, по сути, промежуточную ёмкость, в которой временно храниться под большим давлением жидкий хладагент. Здесь же происходит отвод тепла от горячих паров хладагента в окружающую среду. В конденсатор пары холодильного агента поступают от компрессора под высоким давлением и с высокой температурой. В результате этого создают</w:t>
      </w:r>
      <w:r w:rsidRPr="00C0296B">
        <w:rPr>
          <w:color w:val="000000"/>
          <w:lang w:eastAsia="ru-RU" w:bidi="ru-RU"/>
        </w:rPr>
        <w:softHyphen/>
        <w:t>ся благоприятные условия для отдачи энергии в окружающую среду. Отда</w:t>
      </w:r>
      <w:r w:rsidRPr="00C0296B">
        <w:rPr>
          <w:color w:val="000000"/>
          <w:lang w:eastAsia="ru-RU" w:bidi="ru-RU"/>
        </w:rPr>
        <w:softHyphen/>
        <w:t>вая тепловую энергию, пары конденсируются, и хладагент превращается в жидкость при температуре более высокой, чем температура охлаждающей его окружающей среды (воды или воздуха). Температура и давление конденсации зависят от тем</w:t>
      </w:r>
      <w:r w:rsidRPr="00C0296B">
        <w:rPr>
          <w:color w:val="000000"/>
          <w:lang w:eastAsia="ru-RU" w:bidi="ru-RU"/>
        </w:rPr>
        <w:softHyphen/>
        <w:t xml:space="preserve">пературы и количества охладителя. Чем больше расход охладителя и чем он холоднее, тем ниже температура конденсации. </w:t>
      </w:r>
    </w:p>
    <w:p w14:paraId="59B78603" w14:textId="77777777" w:rsidR="00C0296B" w:rsidRPr="00C0296B" w:rsidRDefault="00C0296B" w:rsidP="00C0296B">
      <w:pPr>
        <w:pStyle w:val="24"/>
        <w:shd w:val="clear" w:color="auto" w:fill="auto"/>
        <w:spacing w:line="240" w:lineRule="auto"/>
        <w:ind w:firstLine="284"/>
      </w:pPr>
      <w:r w:rsidRPr="00C0296B">
        <w:rPr>
          <w:rStyle w:val="25"/>
          <w:sz w:val="22"/>
          <w:szCs w:val="22"/>
        </w:rPr>
        <w:t>Регулирующий вентиль</w:t>
      </w:r>
      <w:r w:rsidRPr="00C0296B">
        <w:rPr>
          <w:color w:val="000000"/>
          <w:lang w:eastAsia="ru-RU" w:bidi="ru-RU"/>
        </w:rPr>
        <w:t xml:space="preserve"> необходим для дросселирования жидкого хла</w:t>
      </w:r>
      <w:r w:rsidRPr="00C0296B">
        <w:rPr>
          <w:color w:val="000000"/>
          <w:lang w:eastAsia="ru-RU" w:bidi="ru-RU"/>
        </w:rPr>
        <w:softHyphen/>
        <w:t>дагента с понижением давления и температуры. Жидкий хладагент поступа</w:t>
      </w:r>
      <w:r w:rsidRPr="00C0296B">
        <w:rPr>
          <w:color w:val="000000"/>
          <w:lang w:eastAsia="ru-RU" w:bidi="ru-RU"/>
        </w:rPr>
        <w:softHyphen/>
        <w:t>ет из конденсатора в регулирующий вентиль при температуре несколько выше окружающей среды. Здесь он проталкивается через узкое отверстие в большой объём с малым давлением. В результате этого частицы холодиль</w:t>
      </w:r>
      <w:r w:rsidRPr="00C0296B">
        <w:rPr>
          <w:color w:val="000000"/>
          <w:lang w:eastAsia="ru-RU" w:bidi="ru-RU"/>
        </w:rPr>
        <w:softHyphen/>
        <w:t>ного агента распыляются, сокращается скорость их движения, межмолеку</w:t>
      </w:r>
      <w:r w:rsidRPr="00C0296B">
        <w:rPr>
          <w:color w:val="000000"/>
          <w:lang w:eastAsia="ru-RU" w:bidi="ru-RU"/>
        </w:rPr>
        <w:softHyphen/>
        <w:t xml:space="preserve">лярные связи разрушаются, что ведёт к поглощению внешней энергии и снижению температуры. Этот процесс принято называть </w:t>
      </w:r>
      <w:r w:rsidRPr="00C0296B">
        <w:rPr>
          <w:rStyle w:val="25"/>
          <w:sz w:val="22"/>
          <w:szCs w:val="22"/>
        </w:rPr>
        <w:t xml:space="preserve">дросселированием. </w:t>
      </w:r>
      <w:r w:rsidRPr="00C0296B">
        <w:rPr>
          <w:color w:val="000000"/>
          <w:lang w:eastAsia="ru-RU" w:bidi="ru-RU"/>
        </w:rPr>
        <w:t>Таким образом, обеспечивается резкое падение температуры хладагента ниже температуры охлаждаемого тела, и создаются благоприятные условия отбора энергии у последнего.</w:t>
      </w:r>
    </w:p>
    <w:p w14:paraId="709D09D6" w14:textId="77777777" w:rsidR="00C0296B" w:rsidRPr="00C0296B" w:rsidRDefault="00C0296B" w:rsidP="00C0296B">
      <w:pPr>
        <w:pStyle w:val="24"/>
        <w:shd w:val="clear" w:color="auto" w:fill="auto"/>
        <w:spacing w:line="240" w:lineRule="auto"/>
        <w:ind w:firstLine="284"/>
        <w:rPr>
          <w:color w:val="000000"/>
          <w:lang w:eastAsia="ru-RU" w:bidi="ru-RU"/>
        </w:rPr>
      </w:pPr>
      <w:r w:rsidRPr="00C0296B">
        <w:rPr>
          <w:color w:val="000000"/>
          <w:lang w:eastAsia="ru-RU" w:bidi="ru-RU"/>
        </w:rPr>
        <w:t xml:space="preserve"> Вторая не менее важная функция регулирующего вентиля - поддержа</w:t>
      </w:r>
      <w:r w:rsidRPr="00C0296B">
        <w:rPr>
          <w:color w:val="000000"/>
          <w:lang w:eastAsia="ru-RU" w:bidi="ru-RU"/>
        </w:rPr>
        <w:softHyphen/>
        <w:t>ние давления в конденсаторе. Ограничивая из-за малого проходного отвер</w:t>
      </w:r>
      <w:r w:rsidRPr="00C0296B">
        <w:rPr>
          <w:color w:val="000000"/>
          <w:lang w:eastAsia="ru-RU" w:bidi="ru-RU"/>
        </w:rPr>
        <w:softHyphen/>
        <w:t>стия пропускную способность трубопровода и исполняя роль своеобразной заглушки, он позволяет создавать в конденсаторе необходимое давление для получения жидкого хладагента при высоких температурах.</w:t>
      </w:r>
    </w:p>
    <w:p w14:paraId="538F5465" w14:textId="77777777" w:rsidR="00C0296B" w:rsidRPr="00C0296B" w:rsidRDefault="00C0296B" w:rsidP="00C0296B">
      <w:pPr>
        <w:pStyle w:val="24"/>
        <w:shd w:val="clear" w:color="auto" w:fill="auto"/>
        <w:spacing w:line="240" w:lineRule="auto"/>
        <w:ind w:firstLine="284"/>
        <w:rPr>
          <w:color w:val="000000"/>
          <w:lang w:eastAsia="ru-RU" w:bidi="ru-RU"/>
        </w:rPr>
      </w:pPr>
      <w:r w:rsidRPr="00C0296B">
        <w:rPr>
          <w:rStyle w:val="25"/>
          <w:sz w:val="22"/>
          <w:szCs w:val="22"/>
        </w:rPr>
        <w:t>Испаритель</w:t>
      </w:r>
      <w:r w:rsidRPr="00C0296B">
        <w:rPr>
          <w:color w:val="000000"/>
          <w:lang w:eastAsia="ru-RU" w:bidi="ru-RU"/>
        </w:rPr>
        <w:t xml:space="preserve"> предназначен для кипения хладагента при низкой темпера</w:t>
      </w:r>
      <w:r w:rsidRPr="00C0296B">
        <w:rPr>
          <w:color w:val="000000"/>
          <w:lang w:eastAsia="ru-RU" w:bidi="ru-RU"/>
        </w:rPr>
        <w:softHyphen/>
        <w:t>туре и соответствующем ей давлении. Жидкость поступает в испаритель при низкой температуре, поэтому здесь происходит отбор тепла от охлаж</w:t>
      </w:r>
      <w:r w:rsidRPr="00C0296B">
        <w:rPr>
          <w:color w:val="000000"/>
          <w:lang w:eastAsia="ru-RU" w:bidi="ru-RU"/>
        </w:rPr>
        <w:softHyphen/>
        <w:t>даемого тела. За счёт этой энергии холодильный агент кипит и переходит в пар. Процесс кипения хладагента в испарителе, где собственно и получается холод, будет продолжаться до тех пор, пока в нем будет поддерживаться. низкое давление. Чем ниже должна быть температура охлаждаемого объек</w:t>
      </w:r>
      <w:r w:rsidRPr="00C0296B">
        <w:rPr>
          <w:color w:val="000000"/>
          <w:lang w:eastAsia="ru-RU" w:bidi="ru-RU"/>
        </w:rPr>
        <w:softHyphen/>
        <w:t>та, тем ниже давление в испарителе. Таким образом, обеспечивается процесс передачи тепла от охлаждаемого тела в окружающую среду. Из испарителя пары хладагента отсасываются компрессором, и процесс повторяется.</w:t>
      </w:r>
    </w:p>
    <w:p w14:paraId="3CA5980F" w14:textId="77777777" w:rsidR="00C0296B" w:rsidRPr="00C0296B" w:rsidRDefault="00C0296B" w:rsidP="00C0296B">
      <w:pPr>
        <w:pStyle w:val="24"/>
        <w:shd w:val="clear" w:color="auto" w:fill="auto"/>
        <w:spacing w:line="240" w:lineRule="auto"/>
        <w:ind w:firstLine="284"/>
        <w:rPr>
          <w:color w:val="000000"/>
          <w:lang w:eastAsia="ru-RU" w:bidi="ru-RU"/>
        </w:rPr>
      </w:pPr>
      <w:r w:rsidRPr="00C0296B">
        <w:rPr>
          <w:color w:val="000000"/>
          <w:lang w:eastAsia="ru-RU" w:bidi="ru-RU"/>
        </w:rPr>
        <w:t>Чтобы охлаждаемое тело не имело контакта с внешними источниками тепла, испаритель (морозильная камера) размещается в теплоизолирующем контуре. Если испаритель разместить в окружающей среде (например, в море), а конденсатор - в изолированном помещении, то вместо холодильной машины получим тепловой насос для обогрева.</w:t>
      </w:r>
    </w:p>
    <w:p w14:paraId="37C74A78" w14:textId="77777777" w:rsidR="00C0296B" w:rsidRPr="00C0296B" w:rsidRDefault="00C0296B" w:rsidP="00C0296B">
      <w:pPr>
        <w:pStyle w:val="24"/>
        <w:shd w:val="clear" w:color="auto" w:fill="auto"/>
        <w:spacing w:line="240" w:lineRule="auto"/>
        <w:ind w:firstLine="284"/>
      </w:pPr>
      <w:r w:rsidRPr="00C0296B">
        <w:rPr>
          <w:color w:val="000000"/>
          <w:lang w:eastAsia="ru-RU" w:bidi="ru-RU"/>
        </w:rPr>
        <w:t xml:space="preserve">Перечисленные четыре элемента холодильной машины </w:t>
      </w:r>
      <w:r w:rsidRPr="0016410F">
        <w:rPr>
          <w:rStyle w:val="25"/>
          <w:sz w:val="22"/>
          <w:szCs w:val="22"/>
        </w:rPr>
        <w:t>(</w:t>
      </w:r>
      <w:r w:rsidRPr="0016410F">
        <w:rPr>
          <w:rStyle w:val="2f"/>
          <w:b w:val="0"/>
          <w:sz w:val="22"/>
          <w:szCs w:val="22"/>
        </w:rPr>
        <w:t>компрессор, конден</w:t>
      </w:r>
      <w:r w:rsidRPr="0016410F">
        <w:rPr>
          <w:rStyle w:val="2f"/>
          <w:b w:val="0"/>
          <w:sz w:val="22"/>
          <w:szCs w:val="22"/>
        </w:rPr>
        <w:softHyphen/>
        <w:t>сатор, регулирующий вентиль и испаритель</w:t>
      </w:r>
      <w:r w:rsidRPr="0016410F">
        <w:rPr>
          <w:rStyle w:val="25"/>
          <w:sz w:val="22"/>
          <w:szCs w:val="22"/>
        </w:rPr>
        <w:t>)</w:t>
      </w:r>
      <w:r w:rsidRPr="0016410F">
        <w:rPr>
          <w:color w:val="000000"/>
          <w:lang w:eastAsia="ru-RU" w:bidi="ru-RU"/>
        </w:rPr>
        <w:t xml:space="preserve"> </w:t>
      </w:r>
      <w:r w:rsidRPr="00C0296B">
        <w:rPr>
          <w:color w:val="000000"/>
          <w:lang w:eastAsia="ru-RU" w:bidi="ru-RU"/>
        </w:rPr>
        <w:t>являются основными и обяза</w:t>
      </w:r>
      <w:r w:rsidRPr="00C0296B">
        <w:rPr>
          <w:color w:val="000000"/>
          <w:lang w:eastAsia="ru-RU" w:bidi="ru-RU"/>
        </w:rPr>
        <w:softHyphen/>
        <w:t>тельно присутствуют в любой компрессионной машине. Ни один из них не может быть исключён из схемы холодильной машины, не может также быть на</w:t>
      </w:r>
      <w:r w:rsidRPr="00C0296B">
        <w:rPr>
          <w:color w:val="000000"/>
          <w:lang w:eastAsia="ru-RU" w:bidi="ru-RU"/>
        </w:rPr>
        <w:softHyphen/>
        <w:t>рушена и последовательность их расположения. Однако для повышения эффек</w:t>
      </w:r>
      <w:r w:rsidRPr="00C0296B">
        <w:rPr>
          <w:color w:val="000000"/>
          <w:lang w:eastAsia="ru-RU" w:bidi="ru-RU"/>
        </w:rPr>
        <w:softHyphen/>
        <w:t xml:space="preserve">тивности работы холодильной машины, безопасности её эксплуатации в схему включают </w:t>
      </w:r>
      <w:r w:rsidRPr="0016410F">
        <w:rPr>
          <w:rStyle w:val="2f"/>
          <w:b w:val="0"/>
          <w:sz w:val="22"/>
          <w:szCs w:val="22"/>
        </w:rPr>
        <w:t>дополнительные элементы</w:t>
      </w:r>
      <w:r w:rsidRPr="00C0296B">
        <w:t xml:space="preserve"> </w:t>
      </w:r>
      <w:r w:rsidRPr="00C0296B">
        <w:rPr>
          <w:color w:val="000000"/>
          <w:lang w:eastAsia="ru-RU" w:bidi="ru-RU"/>
        </w:rPr>
        <w:t>[теплообменник (</w:t>
      </w:r>
      <w:proofErr w:type="spellStart"/>
      <w:r w:rsidRPr="00C0296B">
        <w:rPr>
          <w:color w:val="000000"/>
          <w:lang w:eastAsia="ru-RU" w:bidi="ru-RU"/>
        </w:rPr>
        <w:t>переохладитель</w:t>
      </w:r>
      <w:proofErr w:type="spellEnd"/>
      <w:r w:rsidRPr="00C0296B">
        <w:rPr>
          <w:color w:val="000000"/>
          <w:lang w:eastAsia="ru-RU" w:bidi="ru-RU"/>
        </w:rPr>
        <w:t>), осу</w:t>
      </w:r>
      <w:r w:rsidRPr="00C0296B">
        <w:rPr>
          <w:color w:val="000000"/>
          <w:lang w:eastAsia="ru-RU" w:bidi="ru-RU"/>
        </w:rPr>
        <w:softHyphen/>
        <w:t xml:space="preserve">шительные фильтры, отделители жидкости и др.]. Принципиальная схема холодильной машины приведена на рисунке </w:t>
      </w:r>
      <w:r w:rsidR="0016410F">
        <w:rPr>
          <w:color w:val="000000"/>
          <w:lang w:eastAsia="ru-RU" w:bidi="ru-RU"/>
        </w:rPr>
        <w:t>10.1</w:t>
      </w:r>
      <w:r w:rsidRPr="00C0296B">
        <w:rPr>
          <w:color w:val="000000"/>
          <w:lang w:eastAsia="ru-RU" w:bidi="ru-RU"/>
        </w:rPr>
        <w:t>.</w:t>
      </w:r>
    </w:p>
    <w:p w14:paraId="7A622D5C" w14:textId="43605E73" w:rsidR="001E4C70" w:rsidRDefault="001E4C70" w:rsidP="00C0296B">
      <w:pPr>
        <w:pStyle w:val="24"/>
        <w:shd w:val="clear" w:color="auto" w:fill="auto"/>
        <w:spacing w:line="240" w:lineRule="auto"/>
        <w:ind w:firstLine="284"/>
      </w:pPr>
      <w:r>
        <w:rPr>
          <w:color w:val="000000"/>
          <w:lang w:eastAsia="ru-RU" w:bidi="ru-RU"/>
        </w:rPr>
        <w:t>Необходимость выполнения тепловых расчётов холодильной машины связана с подбором холодильного оборудования для конкретных темпера</w:t>
      </w:r>
      <w:r>
        <w:rPr>
          <w:color w:val="000000"/>
          <w:lang w:eastAsia="ru-RU" w:bidi="ru-RU"/>
        </w:rPr>
        <w:softHyphen/>
        <w:t>турных режимов работы.</w:t>
      </w:r>
      <w:r w:rsidR="00C0296B" w:rsidRPr="00C0296B">
        <w:tab/>
      </w:r>
    </w:p>
    <w:p w14:paraId="7380C152" w14:textId="778C1293" w:rsidR="00C0296B" w:rsidRDefault="00C0296B" w:rsidP="00C0296B">
      <w:pPr>
        <w:pStyle w:val="24"/>
        <w:shd w:val="clear" w:color="auto" w:fill="auto"/>
        <w:spacing w:line="240" w:lineRule="auto"/>
        <w:ind w:firstLine="284"/>
        <w:rPr>
          <w:color w:val="000000"/>
          <w:lang w:eastAsia="ru-RU" w:bidi="ru-RU"/>
        </w:rPr>
      </w:pPr>
      <w:r w:rsidRPr="00C0296B">
        <w:rPr>
          <w:color w:val="000000"/>
          <w:lang w:eastAsia="ru-RU" w:bidi="ru-RU"/>
        </w:rPr>
        <w:t>Для определения параметров хладагента пользуются специальными теп</w:t>
      </w:r>
      <w:r w:rsidRPr="00C0296B">
        <w:rPr>
          <w:color w:val="000000"/>
          <w:lang w:eastAsia="ru-RU" w:bidi="ru-RU"/>
        </w:rPr>
        <w:softHyphen/>
        <w:t xml:space="preserve">ловыми диаграммами (пример - рисунок </w:t>
      </w:r>
      <w:r w:rsidR="00114584">
        <w:rPr>
          <w:color w:val="000000"/>
          <w:lang w:eastAsia="ru-RU" w:bidi="ru-RU"/>
        </w:rPr>
        <w:t>10.</w:t>
      </w:r>
      <w:r w:rsidR="00E16D06">
        <w:rPr>
          <w:color w:val="000000"/>
          <w:lang w:eastAsia="ru-RU" w:bidi="ru-RU"/>
        </w:rPr>
        <w:t>2</w:t>
      </w:r>
      <w:r w:rsidRPr="00C0296B">
        <w:rPr>
          <w:color w:val="000000"/>
          <w:lang w:eastAsia="ru-RU" w:bidi="ru-RU"/>
        </w:rPr>
        <w:t xml:space="preserve">)  </w:t>
      </w:r>
      <w:r w:rsidR="00E10CCB">
        <w:rPr>
          <w:color w:val="000000"/>
          <w:lang w:eastAsia="ru-RU" w:bidi="ru-RU"/>
        </w:rPr>
        <w:t xml:space="preserve">а также можно пользоваться </w:t>
      </w:r>
      <w:r w:rsidRPr="00C0296B">
        <w:rPr>
          <w:color w:val="000000"/>
          <w:lang w:eastAsia="ru-RU" w:bidi="ru-RU"/>
        </w:rPr>
        <w:t>таблицами</w:t>
      </w:r>
      <w:r w:rsidR="00E10CCB">
        <w:rPr>
          <w:color w:val="000000"/>
          <w:lang w:eastAsia="ru-RU" w:bidi="ru-RU"/>
        </w:rPr>
        <w:t xml:space="preserve"> (</w:t>
      </w:r>
      <w:r w:rsidRPr="00C0296B">
        <w:rPr>
          <w:color w:val="000000"/>
          <w:lang w:eastAsia="ru-RU" w:bidi="ru-RU"/>
        </w:rPr>
        <w:t xml:space="preserve">пример - таблица </w:t>
      </w:r>
      <w:r w:rsidR="00114584">
        <w:rPr>
          <w:color w:val="000000"/>
          <w:lang w:eastAsia="ru-RU" w:bidi="ru-RU"/>
        </w:rPr>
        <w:t>10.3</w:t>
      </w:r>
      <w:r w:rsidRPr="00C0296B">
        <w:rPr>
          <w:color w:val="000000"/>
          <w:lang w:eastAsia="ru-RU" w:bidi="ru-RU"/>
        </w:rPr>
        <w:t>), составленными для каждого кон</w:t>
      </w:r>
      <w:r w:rsidRPr="00C0296B">
        <w:rPr>
          <w:color w:val="000000"/>
          <w:lang w:eastAsia="ru-RU" w:bidi="ru-RU"/>
        </w:rPr>
        <w:softHyphen/>
        <w:t>кретного хладагента на основании проводимых лабораторных опытов и расчётов.</w:t>
      </w:r>
    </w:p>
    <w:p w14:paraId="2D855DED" w14:textId="77777777" w:rsidR="003C5BB8" w:rsidRDefault="003C5BB8" w:rsidP="00C0296B">
      <w:pPr>
        <w:pStyle w:val="24"/>
        <w:shd w:val="clear" w:color="auto" w:fill="auto"/>
        <w:spacing w:line="240" w:lineRule="auto"/>
        <w:ind w:firstLine="284"/>
        <w:rPr>
          <w:color w:val="000000"/>
          <w:lang w:eastAsia="ru-RU" w:bidi="ru-RU"/>
        </w:rPr>
      </w:pPr>
    </w:p>
    <w:p w14:paraId="70711FBE" w14:textId="71EE22DA" w:rsidR="003C5BB8" w:rsidRPr="001E4C70" w:rsidRDefault="003C5BB8" w:rsidP="003C5BB8">
      <w:pPr>
        <w:spacing w:after="0" w:line="240" w:lineRule="auto"/>
        <w:rPr>
          <w:rFonts w:ascii="Times New Roman" w:eastAsia="Times New Roman" w:hAnsi="Times New Roman" w:cs="Times New Roman"/>
          <w:lang w:eastAsia="ru-RU"/>
        </w:rPr>
      </w:pPr>
      <w:r w:rsidRPr="001E4C70">
        <w:rPr>
          <w:rFonts w:ascii="Times New Roman" w:eastAsia="Times New Roman" w:hAnsi="Times New Roman" w:cs="Times New Roman"/>
          <w:lang w:eastAsia="ru-RU"/>
        </w:rPr>
        <w:t>Таблица 10.3 – Параметры насыщенных паров хладагент</w:t>
      </w:r>
      <w:r w:rsidR="00E3110D" w:rsidRPr="001E4C70">
        <w:rPr>
          <w:rFonts w:ascii="Times New Roman" w:eastAsia="Times New Roman" w:hAnsi="Times New Roman" w:cs="Times New Roman"/>
          <w:lang w:eastAsia="ru-RU"/>
        </w:rPr>
        <w:t xml:space="preserve">а </w:t>
      </w:r>
      <w:r w:rsidR="003D3137">
        <w:rPr>
          <w:rFonts w:ascii="Times New Roman" w:eastAsia="Times New Roman" w:hAnsi="Times New Roman" w:cs="Times New Roman"/>
          <w:lang w:eastAsia="ru-RU"/>
        </w:rPr>
        <w:t>(</w:t>
      </w:r>
      <w:r w:rsidR="00E3110D" w:rsidRPr="001E4C70">
        <w:rPr>
          <w:rFonts w:ascii="Times New Roman" w:eastAsia="Times New Roman" w:hAnsi="Times New Roman" w:cs="Times New Roman"/>
          <w:lang w:eastAsia="ru-RU"/>
        </w:rPr>
        <w:t>аммиак).</w:t>
      </w:r>
    </w:p>
    <w:tbl>
      <w:tblPr>
        <w:tblW w:w="6663" w:type="dxa"/>
        <w:tblInd w:w="-5" w:type="dxa"/>
        <w:tblLayout w:type="fixed"/>
        <w:tblCellMar>
          <w:left w:w="10" w:type="dxa"/>
          <w:right w:w="10" w:type="dxa"/>
        </w:tblCellMar>
        <w:tblLook w:val="0000" w:firstRow="0" w:lastRow="0" w:firstColumn="0" w:lastColumn="0" w:noHBand="0" w:noVBand="0"/>
      </w:tblPr>
      <w:tblGrid>
        <w:gridCol w:w="1149"/>
        <w:gridCol w:w="851"/>
        <w:gridCol w:w="850"/>
        <w:gridCol w:w="709"/>
        <w:gridCol w:w="851"/>
        <w:gridCol w:w="850"/>
        <w:gridCol w:w="749"/>
        <w:gridCol w:w="15"/>
        <w:gridCol w:w="639"/>
      </w:tblGrid>
      <w:tr w:rsidR="003C5BB8" w:rsidRPr="007A27D1" w14:paraId="388543D0" w14:textId="77777777" w:rsidTr="003C5BB8">
        <w:trPr>
          <w:trHeight w:hRule="exact" w:val="394"/>
        </w:trPr>
        <w:tc>
          <w:tcPr>
            <w:tcW w:w="1149" w:type="dxa"/>
            <w:vMerge w:val="restart"/>
            <w:tcBorders>
              <w:top w:val="single" w:sz="4" w:space="0" w:color="auto"/>
              <w:left w:val="single" w:sz="4" w:space="0" w:color="auto"/>
            </w:tcBorders>
            <w:shd w:val="clear" w:color="auto" w:fill="FFFFFF"/>
            <w:vAlign w:val="center"/>
          </w:tcPr>
          <w:p w14:paraId="3EDBA346" w14:textId="77777777" w:rsidR="003C5BB8" w:rsidRPr="007A27D1" w:rsidRDefault="003C5BB8"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Температура,</w:t>
            </w:r>
          </w:p>
          <w:p w14:paraId="0B1399F6"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°С</w:t>
            </w:r>
          </w:p>
        </w:tc>
        <w:tc>
          <w:tcPr>
            <w:tcW w:w="851" w:type="dxa"/>
            <w:vMerge w:val="restart"/>
            <w:tcBorders>
              <w:top w:val="single" w:sz="4" w:space="0" w:color="auto"/>
              <w:left w:val="single" w:sz="4" w:space="0" w:color="auto"/>
            </w:tcBorders>
            <w:shd w:val="clear" w:color="auto" w:fill="FFFFFF"/>
            <w:vAlign w:val="center"/>
          </w:tcPr>
          <w:p w14:paraId="0A062A91" w14:textId="77777777" w:rsidR="003C5BB8" w:rsidRPr="007A27D1" w:rsidRDefault="003C5BB8" w:rsidP="00BE37EB">
            <w:pPr>
              <w:widowControl w:val="0"/>
              <w:spacing w:after="6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Давление,</w:t>
            </w:r>
          </w:p>
          <w:p w14:paraId="299BB8FF" w14:textId="77777777" w:rsidR="003C5BB8" w:rsidRPr="007A27D1" w:rsidRDefault="003C5BB8" w:rsidP="00BE37EB">
            <w:pPr>
              <w:widowControl w:val="0"/>
              <w:spacing w:before="60"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МПа</w:t>
            </w:r>
          </w:p>
        </w:tc>
        <w:tc>
          <w:tcPr>
            <w:tcW w:w="1559" w:type="dxa"/>
            <w:gridSpan w:val="2"/>
            <w:tcBorders>
              <w:top w:val="single" w:sz="4" w:space="0" w:color="auto"/>
              <w:left w:val="single" w:sz="4" w:space="0" w:color="auto"/>
            </w:tcBorders>
            <w:shd w:val="clear" w:color="auto" w:fill="FFFFFF"/>
            <w:vAlign w:val="center"/>
          </w:tcPr>
          <w:p w14:paraId="5614CA94" w14:textId="77777777" w:rsidR="003C5BB8" w:rsidRPr="007A27D1" w:rsidRDefault="003C5BB8"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Удельный объём</w:t>
            </w:r>
          </w:p>
        </w:tc>
        <w:tc>
          <w:tcPr>
            <w:tcW w:w="1701" w:type="dxa"/>
            <w:gridSpan w:val="2"/>
            <w:tcBorders>
              <w:top w:val="single" w:sz="4" w:space="0" w:color="auto"/>
              <w:left w:val="single" w:sz="4" w:space="0" w:color="auto"/>
            </w:tcBorders>
            <w:shd w:val="clear" w:color="auto" w:fill="FFFFFF"/>
            <w:vAlign w:val="center"/>
          </w:tcPr>
          <w:p w14:paraId="76AC7597"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Энтальпия, кДж/кг</w:t>
            </w:r>
          </w:p>
        </w:tc>
        <w:tc>
          <w:tcPr>
            <w:tcW w:w="1403" w:type="dxa"/>
            <w:gridSpan w:val="3"/>
            <w:tcBorders>
              <w:top w:val="single" w:sz="4" w:space="0" w:color="auto"/>
              <w:left w:val="single" w:sz="4" w:space="0" w:color="auto"/>
              <w:right w:val="single" w:sz="4" w:space="0" w:color="auto"/>
            </w:tcBorders>
            <w:shd w:val="clear" w:color="auto" w:fill="FFFFFF"/>
            <w:vAlign w:val="bottom"/>
          </w:tcPr>
          <w:p w14:paraId="51281C4A" w14:textId="77777777" w:rsidR="003C5BB8" w:rsidRPr="007A27D1" w:rsidRDefault="003C5BB8" w:rsidP="00BE37EB">
            <w:pPr>
              <w:widowControl w:val="0"/>
              <w:spacing w:after="6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Энтропия,</w:t>
            </w:r>
          </w:p>
          <w:p w14:paraId="0AD2153C" w14:textId="77777777" w:rsidR="003C5BB8" w:rsidRPr="007A27D1" w:rsidRDefault="003C5BB8" w:rsidP="00BE37EB">
            <w:pPr>
              <w:widowControl w:val="0"/>
              <w:spacing w:before="60"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кДж/(</w:t>
            </w:r>
            <w:proofErr w:type="spellStart"/>
            <w:r w:rsidRPr="007A27D1">
              <w:rPr>
                <w:rFonts w:ascii="Times New Roman" w:eastAsia="Times New Roman" w:hAnsi="Times New Roman" w:cs="Times New Roman"/>
                <w:color w:val="000000"/>
                <w:sz w:val="17"/>
                <w:szCs w:val="17"/>
                <w:lang w:eastAsia="ru-RU" w:bidi="ru-RU"/>
              </w:rPr>
              <w:t>кгК</w:t>
            </w:r>
            <w:proofErr w:type="spellEnd"/>
            <w:r w:rsidRPr="007A27D1">
              <w:rPr>
                <w:rFonts w:ascii="Times New Roman" w:eastAsia="Times New Roman" w:hAnsi="Times New Roman" w:cs="Times New Roman"/>
                <w:color w:val="000000"/>
                <w:sz w:val="17"/>
                <w:szCs w:val="17"/>
                <w:lang w:eastAsia="ru-RU" w:bidi="ru-RU"/>
              </w:rPr>
              <w:t>)</w:t>
            </w:r>
          </w:p>
        </w:tc>
      </w:tr>
      <w:tr w:rsidR="003C5BB8" w:rsidRPr="007A27D1" w14:paraId="5057FB3C" w14:textId="77777777" w:rsidTr="003C5BB8">
        <w:trPr>
          <w:trHeight w:hRule="exact" w:val="379"/>
        </w:trPr>
        <w:tc>
          <w:tcPr>
            <w:tcW w:w="1149" w:type="dxa"/>
            <w:vMerge/>
            <w:tcBorders>
              <w:left w:val="single" w:sz="4" w:space="0" w:color="auto"/>
            </w:tcBorders>
            <w:shd w:val="clear" w:color="auto" w:fill="FFFFFF"/>
            <w:vAlign w:val="center"/>
          </w:tcPr>
          <w:p w14:paraId="6B87520F" w14:textId="77777777" w:rsidR="003C5BB8" w:rsidRPr="007A27D1" w:rsidRDefault="003C5BB8" w:rsidP="00BE37EB">
            <w:pPr>
              <w:widowControl w:val="0"/>
              <w:spacing w:after="0" w:line="240" w:lineRule="auto"/>
              <w:rPr>
                <w:rFonts w:ascii="Arial Unicode MS" w:eastAsia="Arial Unicode MS" w:hAnsi="Arial Unicode MS" w:cs="Arial Unicode MS"/>
                <w:color w:val="000000"/>
                <w:sz w:val="24"/>
                <w:szCs w:val="24"/>
                <w:lang w:eastAsia="ru-RU" w:bidi="ru-RU"/>
              </w:rPr>
            </w:pPr>
          </w:p>
        </w:tc>
        <w:tc>
          <w:tcPr>
            <w:tcW w:w="851" w:type="dxa"/>
            <w:vMerge/>
            <w:tcBorders>
              <w:left w:val="single" w:sz="4" w:space="0" w:color="auto"/>
            </w:tcBorders>
            <w:shd w:val="clear" w:color="auto" w:fill="FFFFFF"/>
            <w:vAlign w:val="center"/>
          </w:tcPr>
          <w:p w14:paraId="4163FEF0" w14:textId="77777777" w:rsidR="003C5BB8" w:rsidRPr="007A27D1" w:rsidRDefault="003C5BB8" w:rsidP="00BE37EB">
            <w:pPr>
              <w:widowControl w:val="0"/>
              <w:spacing w:after="0" w:line="240" w:lineRule="auto"/>
              <w:rPr>
                <w:rFonts w:ascii="Arial Unicode MS" w:eastAsia="Arial Unicode MS" w:hAnsi="Arial Unicode MS" w:cs="Arial Unicode MS"/>
                <w:color w:val="000000"/>
                <w:sz w:val="24"/>
                <w:szCs w:val="24"/>
                <w:lang w:eastAsia="ru-RU" w:bidi="ru-RU"/>
              </w:rPr>
            </w:pPr>
          </w:p>
        </w:tc>
        <w:tc>
          <w:tcPr>
            <w:tcW w:w="850" w:type="dxa"/>
            <w:tcBorders>
              <w:top w:val="single" w:sz="4" w:space="0" w:color="auto"/>
              <w:left w:val="single" w:sz="4" w:space="0" w:color="auto"/>
            </w:tcBorders>
            <w:shd w:val="clear" w:color="auto" w:fill="FFFFFF"/>
            <w:vAlign w:val="center"/>
          </w:tcPr>
          <w:p w14:paraId="34380FD6" w14:textId="77777777" w:rsidR="003C5BB8" w:rsidRPr="007A27D1" w:rsidRDefault="003C5BB8"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жидкости,</w:t>
            </w:r>
          </w:p>
          <w:p w14:paraId="65C445A1"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л/кг</w:t>
            </w:r>
          </w:p>
        </w:tc>
        <w:tc>
          <w:tcPr>
            <w:tcW w:w="709" w:type="dxa"/>
            <w:tcBorders>
              <w:top w:val="single" w:sz="4" w:space="0" w:color="auto"/>
              <w:left w:val="single" w:sz="4" w:space="0" w:color="auto"/>
            </w:tcBorders>
            <w:shd w:val="clear" w:color="auto" w:fill="FFFFFF"/>
            <w:vAlign w:val="center"/>
          </w:tcPr>
          <w:p w14:paraId="35B016DE" w14:textId="77777777" w:rsidR="003C5BB8" w:rsidRPr="007A27D1" w:rsidRDefault="003C5BB8"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пара,</w:t>
            </w:r>
          </w:p>
          <w:p w14:paraId="3F6A1346" w14:textId="77777777" w:rsidR="003C5BB8" w:rsidRPr="007A27D1" w:rsidRDefault="003C5BB8"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м</w:t>
            </w:r>
            <w:r w:rsidRPr="007A27D1">
              <w:rPr>
                <w:rFonts w:ascii="Times New Roman" w:eastAsia="Times New Roman" w:hAnsi="Times New Roman" w:cs="Times New Roman"/>
                <w:color w:val="000000"/>
                <w:sz w:val="17"/>
                <w:szCs w:val="17"/>
                <w:vertAlign w:val="superscript"/>
                <w:lang w:eastAsia="ru-RU" w:bidi="ru-RU"/>
              </w:rPr>
              <w:t>3</w:t>
            </w:r>
            <w:r w:rsidRPr="007A27D1">
              <w:rPr>
                <w:rFonts w:ascii="Times New Roman" w:eastAsia="Times New Roman" w:hAnsi="Times New Roman" w:cs="Times New Roman"/>
                <w:color w:val="000000"/>
                <w:sz w:val="17"/>
                <w:szCs w:val="17"/>
                <w:lang w:eastAsia="ru-RU" w:bidi="ru-RU"/>
              </w:rPr>
              <w:t>/кг</w:t>
            </w:r>
          </w:p>
        </w:tc>
        <w:tc>
          <w:tcPr>
            <w:tcW w:w="851" w:type="dxa"/>
            <w:tcBorders>
              <w:top w:val="single" w:sz="4" w:space="0" w:color="auto"/>
              <w:left w:val="single" w:sz="4" w:space="0" w:color="auto"/>
            </w:tcBorders>
            <w:shd w:val="clear" w:color="auto" w:fill="FFFFFF"/>
            <w:vAlign w:val="center"/>
          </w:tcPr>
          <w:p w14:paraId="637228FD" w14:textId="77777777" w:rsidR="003C5BB8" w:rsidRPr="007A27D1" w:rsidRDefault="003C5BB8"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жидкости</w:t>
            </w:r>
          </w:p>
        </w:tc>
        <w:tc>
          <w:tcPr>
            <w:tcW w:w="850" w:type="dxa"/>
            <w:tcBorders>
              <w:top w:val="single" w:sz="4" w:space="0" w:color="auto"/>
              <w:left w:val="single" w:sz="4" w:space="0" w:color="auto"/>
            </w:tcBorders>
            <w:shd w:val="clear" w:color="auto" w:fill="FFFFFF"/>
            <w:vAlign w:val="center"/>
          </w:tcPr>
          <w:p w14:paraId="2D9B5378"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пара</w:t>
            </w:r>
          </w:p>
        </w:tc>
        <w:tc>
          <w:tcPr>
            <w:tcW w:w="764" w:type="dxa"/>
            <w:gridSpan w:val="2"/>
            <w:tcBorders>
              <w:top w:val="single" w:sz="4" w:space="0" w:color="auto"/>
              <w:left w:val="single" w:sz="4" w:space="0" w:color="auto"/>
            </w:tcBorders>
            <w:shd w:val="clear" w:color="auto" w:fill="FFFFFF"/>
            <w:vAlign w:val="center"/>
          </w:tcPr>
          <w:p w14:paraId="3ADDE91A" w14:textId="77777777" w:rsidR="003C5BB8" w:rsidRPr="007A27D1" w:rsidRDefault="003C5BB8"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жидкости</w:t>
            </w:r>
          </w:p>
        </w:tc>
        <w:tc>
          <w:tcPr>
            <w:tcW w:w="639" w:type="dxa"/>
            <w:tcBorders>
              <w:top w:val="single" w:sz="4" w:space="0" w:color="auto"/>
              <w:left w:val="single" w:sz="4" w:space="0" w:color="auto"/>
              <w:right w:val="single" w:sz="4" w:space="0" w:color="auto"/>
            </w:tcBorders>
            <w:shd w:val="clear" w:color="auto" w:fill="FFFFFF"/>
            <w:vAlign w:val="center"/>
          </w:tcPr>
          <w:p w14:paraId="6E44615C" w14:textId="77777777" w:rsidR="003C5BB8" w:rsidRPr="007A27D1" w:rsidRDefault="003C5BB8"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пара</w:t>
            </w:r>
          </w:p>
        </w:tc>
      </w:tr>
      <w:tr w:rsidR="003C5BB8" w:rsidRPr="007A27D1" w14:paraId="242A5152" w14:textId="77777777" w:rsidTr="003C5BB8">
        <w:trPr>
          <w:trHeight w:hRule="exact" w:val="216"/>
        </w:trPr>
        <w:tc>
          <w:tcPr>
            <w:tcW w:w="1149" w:type="dxa"/>
            <w:tcBorders>
              <w:top w:val="single" w:sz="4" w:space="0" w:color="auto"/>
              <w:left w:val="single" w:sz="4" w:space="0" w:color="auto"/>
            </w:tcBorders>
            <w:shd w:val="clear" w:color="auto" w:fill="FFFFFF"/>
            <w:vAlign w:val="bottom"/>
          </w:tcPr>
          <w:p w14:paraId="5A4E0D87"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50</w:t>
            </w:r>
          </w:p>
        </w:tc>
        <w:tc>
          <w:tcPr>
            <w:tcW w:w="851" w:type="dxa"/>
            <w:tcBorders>
              <w:top w:val="single" w:sz="4" w:space="0" w:color="auto"/>
              <w:left w:val="single" w:sz="4" w:space="0" w:color="auto"/>
            </w:tcBorders>
            <w:shd w:val="clear" w:color="auto" w:fill="FFFFFF"/>
            <w:vAlign w:val="bottom"/>
          </w:tcPr>
          <w:p w14:paraId="7F69E0FC"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2.03</w:t>
            </w:r>
          </w:p>
        </w:tc>
        <w:tc>
          <w:tcPr>
            <w:tcW w:w="850" w:type="dxa"/>
            <w:tcBorders>
              <w:top w:val="single" w:sz="4" w:space="0" w:color="auto"/>
              <w:left w:val="single" w:sz="4" w:space="0" w:color="auto"/>
            </w:tcBorders>
            <w:shd w:val="clear" w:color="auto" w:fill="FFFFFF"/>
            <w:vAlign w:val="bottom"/>
          </w:tcPr>
          <w:p w14:paraId="1BE927CC" w14:textId="77777777" w:rsidR="003C5BB8" w:rsidRPr="007A27D1" w:rsidRDefault="003C5BB8"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1,78</w:t>
            </w:r>
          </w:p>
        </w:tc>
        <w:tc>
          <w:tcPr>
            <w:tcW w:w="709" w:type="dxa"/>
            <w:tcBorders>
              <w:top w:val="single" w:sz="4" w:space="0" w:color="auto"/>
              <w:left w:val="single" w:sz="4" w:space="0" w:color="auto"/>
            </w:tcBorders>
            <w:shd w:val="clear" w:color="auto" w:fill="FFFFFF"/>
            <w:vAlign w:val="bottom"/>
          </w:tcPr>
          <w:p w14:paraId="5AA88783" w14:textId="77777777" w:rsidR="003C5BB8" w:rsidRPr="007A27D1" w:rsidRDefault="003C5BB8"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0,064</w:t>
            </w:r>
          </w:p>
        </w:tc>
        <w:tc>
          <w:tcPr>
            <w:tcW w:w="851" w:type="dxa"/>
            <w:tcBorders>
              <w:top w:val="single" w:sz="4" w:space="0" w:color="auto"/>
              <w:left w:val="single" w:sz="4" w:space="0" w:color="auto"/>
            </w:tcBorders>
            <w:shd w:val="clear" w:color="auto" w:fill="FFFFFF"/>
            <w:vAlign w:val="bottom"/>
          </w:tcPr>
          <w:p w14:paraId="0E639498"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659</w:t>
            </w:r>
          </w:p>
        </w:tc>
        <w:tc>
          <w:tcPr>
            <w:tcW w:w="850" w:type="dxa"/>
            <w:tcBorders>
              <w:top w:val="single" w:sz="4" w:space="0" w:color="auto"/>
              <w:left w:val="single" w:sz="4" w:space="0" w:color="auto"/>
            </w:tcBorders>
            <w:shd w:val="clear" w:color="auto" w:fill="FFFFFF"/>
            <w:vAlign w:val="bottom"/>
          </w:tcPr>
          <w:p w14:paraId="1D484331"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1712</w:t>
            </w:r>
          </w:p>
        </w:tc>
        <w:tc>
          <w:tcPr>
            <w:tcW w:w="764" w:type="dxa"/>
            <w:gridSpan w:val="2"/>
            <w:tcBorders>
              <w:top w:val="single" w:sz="4" w:space="0" w:color="auto"/>
              <w:left w:val="single" w:sz="4" w:space="0" w:color="auto"/>
            </w:tcBorders>
            <w:shd w:val="clear" w:color="auto" w:fill="FFFFFF"/>
            <w:vAlign w:val="bottom"/>
          </w:tcPr>
          <w:p w14:paraId="78467C93" w14:textId="77777777" w:rsidR="003C5BB8" w:rsidRPr="007A27D1" w:rsidRDefault="003C5BB8"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4,99</w:t>
            </w:r>
          </w:p>
        </w:tc>
        <w:tc>
          <w:tcPr>
            <w:tcW w:w="639" w:type="dxa"/>
            <w:tcBorders>
              <w:top w:val="single" w:sz="4" w:space="0" w:color="auto"/>
              <w:left w:val="single" w:sz="4" w:space="0" w:color="auto"/>
              <w:right w:val="single" w:sz="4" w:space="0" w:color="auto"/>
            </w:tcBorders>
            <w:shd w:val="clear" w:color="auto" w:fill="FFFFFF"/>
            <w:vAlign w:val="bottom"/>
          </w:tcPr>
          <w:p w14:paraId="43260212" w14:textId="77777777" w:rsidR="003C5BB8" w:rsidRPr="007A27D1" w:rsidRDefault="003C5BB8"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8,25</w:t>
            </w:r>
          </w:p>
        </w:tc>
      </w:tr>
      <w:tr w:rsidR="003C5BB8" w:rsidRPr="007A27D1" w14:paraId="093205BF" w14:textId="77777777" w:rsidTr="003C5BB8">
        <w:trPr>
          <w:trHeight w:hRule="exact" w:val="221"/>
        </w:trPr>
        <w:tc>
          <w:tcPr>
            <w:tcW w:w="1149" w:type="dxa"/>
            <w:tcBorders>
              <w:top w:val="single" w:sz="4" w:space="0" w:color="auto"/>
              <w:left w:val="single" w:sz="4" w:space="0" w:color="auto"/>
            </w:tcBorders>
            <w:shd w:val="clear" w:color="auto" w:fill="FFFFFF"/>
            <w:vAlign w:val="bottom"/>
          </w:tcPr>
          <w:p w14:paraId="067E7608"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48</w:t>
            </w:r>
          </w:p>
        </w:tc>
        <w:tc>
          <w:tcPr>
            <w:tcW w:w="851" w:type="dxa"/>
            <w:tcBorders>
              <w:top w:val="single" w:sz="4" w:space="0" w:color="auto"/>
              <w:left w:val="single" w:sz="4" w:space="0" w:color="auto"/>
            </w:tcBorders>
            <w:shd w:val="clear" w:color="auto" w:fill="FFFFFF"/>
            <w:vAlign w:val="bottom"/>
          </w:tcPr>
          <w:p w14:paraId="3C82D012"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1,93</w:t>
            </w:r>
          </w:p>
        </w:tc>
        <w:tc>
          <w:tcPr>
            <w:tcW w:w="850" w:type="dxa"/>
            <w:tcBorders>
              <w:top w:val="single" w:sz="4" w:space="0" w:color="auto"/>
              <w:left w:val="single" w:sz="4" w:space="0" w:color="auto"/>
            </w:tcBorders>
            <w:shd w:val="clear" w:color="auto" w:fill="FFFFFF"/>
            <w:vAlign w:val="bottom"/>
          </w:tcPr>
          <w:p w14:paraId="0175211A"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1,77</w:t>
            </w:r>
          </w:p>
        </w:tc>
        <w:tc>
          <w:tcPr>
            <w:tcW w:w="709" w:type="dxa"/>
            <w:tcBorders>
              <w:top w:val="single" w:sz="4" w:space="0" w:color="auto"/>
              <w:left w:val="single" w:sz="4" w:space="0" w:color="auto"/>
            </w:tcBorders>
            <w:shd w:val="clear" w:color="auto" w:fill="FFFFFF"/>
            <w:vAlign w:val="bottom"/>
          </w:tcPr>
          <w:p w14:paraId="05839EC4" w14:textId="77777777" w:rsidR="003C5BB8" w:rsidRPr="007A27D1" w:rsidRDefault="003C5BB8"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0,067</w:t>
            </w:r>
          </w:p>
        </w:tc>
        <w:tc>
          <w:tcPr>
            <w:tcW w:w="851" w:type="dxa"/>
            <w:tcBorders>
              <w:top w:val="single" w:sz="4" w:space="0" w:color="auto"/>
              <w:left w:val="single" w:sz="4" w:space="0" w:color="auto"/>
            </w:tcBorders>
            <w:shd w:val="clear" w:color="auto" w:fill="FFFFFF"/>
            <w:vAlign w:val="bottom"/>
          </w:tcPr>
          <w:p w14:paraId="256E8126"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650</w:t>
            </w:r>
          </w:p>
        </w:tc>
        <w:tc>
          <w:tcPr>
            <w:tcW w:w="850" w:type="dxa"/>
            <w:tcBorders>
              <w:top w:val="single" w:sz="4" w:space="0" w:color="auto"/>
              <w:left w:val="single" w:sz="4" w:space="0" w:color="auto"/>
            </w:tcBorders>
            <w:shd w:val="clear" w:color="auto" w:fill="FFFFFF"/>
            <w:vAlign w:val="bottom"/>
          </w:tcPr>
          <w:p w14:paraId="1B5D59C5"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1712</w:t>
            </w:r>
          </w:p>
        </w:tc>
        <w:tc>
          <w:tcPr>
            <w:tcW w:w="764" w:type="dxa"/>
            <w:gridSpan w:val="2"/>
            <w:tcBorders>
              <w:top w:val="single" w:sz="4" w:space="0" w:color="auto"/>
              <w:left w:val="single" w:sz="4" w:space="0" w:color="auto"/>
            </w:tcBorders>
            <w:shd w:val="clear" w:color="auto" w:fill="FFFFFF"/>
            <w:vAlign w:val="bottom"/>
          </w:tcPr>
          <w:p w14:paraId="67498F47" w14:textId="77777777" w:rsidR="003C5BB8" w:rsidRPr="007A27D1" w:rsidRDefault="003C5BB8"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4,96</w:t>
            </w:r>
          </w:p>
        </w:tc>
        <w:tc>
          <w:tcPr>
            <w:tcW w:w="639" w:type="dxa"/>
            <w:tcBorders>
              <w:top w:val="single" w:sz="4" w:space="0" w:color="auto"/>
              <w:left w:val="single" w:sz="4" w:space="0" w:color="auto"/>
              <w:right w:val="single" w:sz="4" w:space="0" w:color="auto"/>
            </w:tcBorders>
            <w:shd w:val="clear" w:color="auto" w:fill="FFFFFF"/>
            <w:vAlign w:val="bottom"/>
          </w:tcPr>
          <w:p w14:paraId="0C0A7B8A" w14:textId="77777777" w:rsidR="003C5BB8" w:rsidRPr="007A27D1" w:rsidRDefault="003C5BB8"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8,27</w:t>
            </w:r>
          </w:p>
        </w:tc>
      </w:tr>
      <w:tr w:rsidR="003C5BB8" w:rsidRPr="007A27D1" w14:paraId="460882D2" w14:textId="77777777" w:rsidTr="003C5BB8">
        <w:trPr>
          <w:trHeight w:hRule="exact" w:val="216"/>
        </w:trPr>
        <w:tc>
          <w:tcPr>
            <w:tcW w:w="1149" w:type="dxa"/>
            <w:tcBorders>
              <w:top w:val="single" w:sz="4" w:space="0" w:color="auto"/>
              <w:left w:val="single" w:sz="4" w:space="0" w:color="auto"/>
            </w:tcBorders>
            <w:shd w:val="clear" w:color="auto" w:fill="FFFFFF"/>
            <w:vAlign w:val="bottom"/>
          </w:tcPr>
          <w:p w14:paraId="5F133518"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46</w:t>
            </w:r>
          </w:p>
        </w:tc>
        <w:tc>
          <w:tcPr>
            <w:tcW w:w="851" w:type="dxa"/>
            <w:tcBorders>
              <w:top w:val="single" w:sz="4" w:space="0" w:color="auto"/>
              <w:left w:val="single" w:sz="4" w:space="0" w:color="auto"/>
            </w:tcBorders>
            <w:shd w:val="clear" w:color="auto" w:fill="FFFFFF"/>
            <w:vAlign w:val="bottom"/>
          </w:tcPr>
          <w:p w14:paraId="7EE8C935"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1,83</w:t>
            </w:r>
          </w:p>
        </w:tc>
        <w:tc>
          <w:tcPr>
            <w:tcW w:w="850" w:type="dxa"/>
            <w:tcBorders>
              <w:top w:val="single" w:sz="4" w:space="0" w:color="auto"/>
              <w:left w:val="single" w:sz="4" w:space="0" w:color="auto"/>
            </w:tcBorders>
            <w:shd w:val="clear" w:color="auto" w:fill="FFFFFF"/>
            <w:vAlign w:val="bottom"/>
          </w:tcPr>
          <w:p w14:paraId="437C013F"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1,76</w:t>
            </w:r>
          </w:p>
        </w:tc>
        <w:tc>
          <w:tcPr>
            <w:tcW w:w="709" w:type="dxa"/>
            <w:tcBorders>
              <w:top w:val="single" w:sz="4" w:space="0" w:color="auto"/>
              <w:left w:val="single" w:sz="4" w:space="0" w:color="auto"/>
            </w:tcBorders>
            <w:shd w:val="clear" w:color="auto" w:fill="FFFFFF"/>
            <w:vAlign w:val="bottom"/>
          </w:tcPr>
          <w:p w14:paraId="0748A5A2" w14:textId="77777777" w:rsidR="003C5BB8" w:rsidRPr="007A27D1" w:rsidRDefault="003C5BB8"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0,071</w:t>
            </w:r>
          </w:p>
        </w:tc>
        <w:tc>
          <w:tcPr>
            <w:tcW w:w="851" w:type="dxa"/>
            <w:tcBorders>
              <w:top w:val="single" w:sz="4" w:space="0" w:color="auto"/>
              <w:left w:val="single" w:sz="4" w:space="0" w:color="auto"/>
            </w:tcBorders>
            <w:shd w:val="clear" w:color="auto" w:fill="FFFFFF"/>
            <w:vAlign w:val="bottom"/>
          </w:tcPr>
          <w:p w14:paraId="0906DFDE"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639</w:t>
            </w:r>
          </w:p>
        </w:tc>
        <w:tc>
          <w:tcPr>
            <w:tcW w:w="850" w:type="dxa"/>
            <w:tcBorders>
              <w:top w:val="single" w:sz="4" w:space="0" w:color="auto"/>
              <w:left w:val="single" w:sz="4" w:space="0" w:color="auto"/>
            </w:tcBorders>
            <w:shd w:val="clear" w:color="auto" w:fill="FFFFFF"/>
            <w:vAlign w:val="bottom"/>
          </w:tcPr>
          <w:p w14:paraId="67C6FAF9"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1712</w:t>
            </w:r>
          </w:p>
        </w:tc>
        <w:tc>
          <w:tcPr>
            <w:tcW w:w="764" w:type="dxa"/>
            <w:gridSpan w:val="2"/>
            <w:tcBorders>
              <w:top w:val="single" w:sz="4" w:space="0" w:color="auto"/>
              <w:left w:val="single" w:sz="4" w:space="0" w:color="auto"/>
            </w:tcBorders>
            <w:shd w:val="clear" w:color="auto" w:fill="FFFFFF"/>
            <w:vAlign w:val="bottom"/>
          </w:tcPr>
          <w:p w14:paraId="57970C8E" w14:textId="77777777" w:rsidR="003C5BB8" w:rsidRPr="007A27D1" w:rsidRDefault="003C5BB8"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4,92</w:t>
            </w:r>
          </w:p>
        </w:tc>
        <w:tc>
          <w:tcPr>
            <w:tcW w:w="639" w:type="dxa"/>
            <w:tcBorders>
              <w:top w:val="single" w:sz="4" w:space="0" w:color="auto"/>
              <w:left w:val="single" w:sz="4" w:space="0" w:color="auto"/>
              <w:right w:val="single" w:sz="4" w:space="0" w:color="auto"/>
            </w:tcBorders>
            <w:shd w:val="clear" w:color="auto" w:fill="FFFFFF"/>
            <w:vAlign w:val="bottom"/>
          </w:tcPr>
          <w:p w14:paraId="58C98537" w14:textId="77777777" w:rsidR="003C5BB8" w:rsidRPr="007A27D1" w:rsidRDefault="003C5BB8"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8,29</w:t>
            </w:r>
          </w:p>
        </w:tc>
      </w:tr>
      <w:tr w:rsidR="003C5BB8" w:rsidRPr="007A27D1" w14:paraId="672EEACA" w14:textId="77777777" w:rsidTr="003C5BB8">
        <w:trPr>
          <w:trHeight w:hRule="exact" w:val="216"/>
        </w:trPr>
        <w:tc>
          <w:tcPr>
            <w:tcW w:w="1149" w:type="dxa"/>
            <w:tcBorders>
              <w:top w:val="single" w:sz="4" w:space="0" w:color="auto"/>
              <w:left w:val="single" w:sz="4" w:space="0" w:color="auto"/>
            </w:tcBorders>
            <w:shd w:val="clear" w:color="auto" w:fill="FFFFFF"/>
            <w:vAlign w:val="bottom"/>
          </w:tcPr>
          <w:p w14:paraId="4F8F8516"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44</w:t>
            </w:r>
          </w:p>
        </w:tc>
        <w:tc>
          <w:tcPr>
            <w:tcW w:w="851" w:type="dxa"/>
            <w:tcBorders>
              <w:top w:val="single" w:sz="4" w:space="0" w:color="auto"/>
              <w:left w:val="single" w:sz="4" w:space="0" w:color="auto"/>
            </w:tcBorders>
            <w:shd w:val="clear" w:color="auto" w:fill="FFFFFF"/>
            <w:vAlign w:val="bottom"/>
          </w:tcPr>
          <w:p w14:paraId="4FF16BD1"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1,74</w:t>
            </w:r>
          </w:p>
        </w:tc>
        <w:tc>
          <w:tcPr>
            <w:tcW w:w="850" w:type="dxa"/>
            <w:tcBorders>
              <w:top w:val="single" w:sz="4" w:space="0" w:color="auto"/>
              <w:left w:val="single" w:sz="4" w:space="0" w:color="auto"/>
            </w:tcBorders>
            <w:shd w:val="clear" w:color="auto" w:fill="FFFFFF"/>
            <w:vAlign w:val="bottom"/>
          </w:tcPr>
          <w:p w14:paraId="7BC20E0F"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1,75</w:t>
            </w:r>
          </w:p>
        </w:tc>
        <w:tc>
          <w:tcPr>
            <w:tcW w:w="709" w:type="dxa"/>
            <w:tcBorders>
              <w:top w:val="single" w:sz="4" w:space="0" w:color="auto"/>
              <w:left w:val="single" w:sz="4" w:space="0" w:color="auto"/>
            </w:tcBorders>
            <w:shd w:val="clear" w:color="auto" w:fill="FFFFFF"/>
            <w:vAlign w:val="bottom"/>
          </w:tcPr>
          <w:p w14:paraId="5EA24D2F" w14:textId="77777777" w:rsidR="003C5BB8" w:rsidRPr="007A27D1" w:rsidRDefault="003C5BB8"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0,075</w:t>
            </w:r>
          </w:p>
        </w:tc>
        <w:tc>
          <w:tcPr>
            <w:tcW w:w="851" w:type="dxa"/>
            <w:tcBorders>
              <w:top w:val="single" w:sz="4" w:space="0" w:color="auto"/>
              <w:left w:val="single" w:sz="4" w:space="0" w:color="auto"/>
            </w:tcBorders>
            <w:shd w:val="clear" w:color="auto" w:fill="FFFFFF"/>
            <w:vAlign w:val="bottom"/>
          </w:tcPr>
          <w:p w14:paraId="1377E81B"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629</w:t>
            </w:r>
          </w:p>
        </w:tc>
        <w:tc>
          <w:tcPr>
            <w:tcW w:w="850" w:type="dxa"/>
            <w:tcBorders>
              <w:top w:val="single" w:sz="4" w:space="0" w:color="auto"/>
              <w:left w:val="single" w:sz="4" w:space="0" w:color="auto"/>
            </w:tcBorders>
            <w:shd w:val="clear" w:color="auto" w:fill="FFFFFF"/>
            <w:vAlign w:val="bottom"/>
          </w:tcPr>
          <w:p w14:paraId="7A101A17"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1712</w:t>
            </w:r>
          </w:p>
        </w:tc>
        <w:tc>
          <w:tcPr>
            <w:tcW w:w="764" w:type="dxa"/>
            <w:gridSpan w:val="2"/>
            <w:tcBorders>
              <w:top w:val="single" w:sz="4" w:space="0" w:color="auto"/>
              <w:left w:val="single" w:sz="4" w:space="0" w:color="auto"/>
            </w:tcBorders>
            <w:shd w:val="clear" w:color="auto" w:fill="FFFFFF"/>
            <w:vAlign w:val="bottom"/>
          </w:tcPr>
          <w:p w14:paraId="56C5CCBB" w14:textId="77777777" w:rsidR="003C5BB8" w:rsidRPr="007A27D1" w:rsidRDefault="003C5BB8"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4,89</w:t>
            </w:r>
          </w:p>
        </w:tc>
        <w:tc>
          <w:tcPr>
            <w:tcW w:w="639" w:type="dxa"/>
            <w:tcBorders>
              <w:top w:val="single" w:sz="4" w:space="0" w:color="auto"/>
              <w:left w:val="single" w:sz="4" w:space="0" w:color="auto"/>
              <w:right w:val="single" w:sz="4" w:space="0" w:color="auto"/>
            </w:tcBorders>
            <w:shd w:val="clear" w:color="auto" w:fill="FFFFFF"/>
            <w:vAlign w:val="bottom"/>
          </w:tcPr>
          <w:p w14:paraId="7D4BFCD1" w14:textId="77777777" w:rsidR="003C5BB8" w:rsidRPr="007A27D1" w:rsidRDefault="003C5BB8"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8,31</w:t>
            </w:r>
          </w:p>
        </w:tc>
      </w:tr>
      <w:tr w:rsidR="003C5BB8" w:rsidRPr="007A27D1" w14:paraId="69B632EA" w14:textId="77777777" w:rsidTr="003C5BB8">
        <w:trPr>
          <w:trHeight w:hRule="exact" w:val="216"/>
        </w:trPr>
        <w:tc>
          <w:tcPr>
            <w:tcW w:w="1149" w:type="dxa"/>
            <w:tcBorders>
              <w:top w:val="single" w:sz="4" w:space="0" w:color="auto"/>
              <w:left w:val="single" w:sz="4" w:space="0" w:color="auto"/>
            </w:tcBorders>
            <w:shd w:val="clear" w:color="auto" w:fill="FFFFFF"/>
            <w:vAlign w:val="bottom"/>
          </w:tcPr>
          <w:p w14:paraId="0DF233CF"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42</w:t>
            </w:r>
          </w:p>
        </w:tc>
        <w:tc>
          <w:tcPr>
            <w:tcW w:w="851" w:type="dxa"/>
            <w:tcBorders>
              <w:top w:val="single" w:sz="4" w:space="0" w:color="auto"/>
              <w:left w:val="single" w:sz="4" w:space="0" w:color="auto"/>
            </w:tcBorders>
            <w:shd w:val="clear" w:color="auto" w:fill="FFFFFF"/>
            <w:vAlign w:val="bottom"/>
          </w:tcPr>
          <w:p w14:paraId="1FBA394F"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1,64</w:t>
            </w:r>
          </w:p>
        </w:tc>
        <w:tc>
          <w:tcPr>
            <w:tcW w:w="850" w:type="dxa"/>
            <w:tcBorders>
              <w:top w:val="single" w:sz="4" w:space="0" w:color="auto"/>
              <w:left w:val="single" w:sz="4" w:space="0" w:color="auto"/>
            </w:tcBorders>
            <w:shd w:val="clear" w:color="auto" w:fill="FFFFFF"/>
            <w:vAlign w:val="bottom"/>
          </w:tcPr>
          <w:p w14:paraId="46354C83"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1,74</w:t>
            </w:r>
          </w:p>
        </w:tc>
        <w:tc>
          <w:tcPr>
            <w:tcW w:w="709" w:type="dxa"/>
            <w:tcBorders>
              <w:top w:val="single" w:sz="4" w:space="0" w:color="auto"/>
              <w:left w:val="single" w:sz="4" w:space="0" w:color="auto"/>
            </w:tcBorders>
            <w:shd w:val="clear" w:color="auto" w:fill="FFFFFF"/>
            <w:vAlign w:val="bottom"/>
          </w:tcPr>
          <w:p w14:paraId="05C51C01" w14:textId="77777777" w:rsidR="003C5BB8" w:rsidRPr="007A27D1" w:rsidRDefault="003C5BB8"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0,079</w:t>
            </w:r>
          </w:p>
        </w:tc>
        <w:tc>
          <w:tcPr>
            <w:tcW w:w="851" w:type="dxa"/>
            <w:tcBorders>
              <w:top w:val="single" w:sz="4" w:space="0" w:color="auto"/>
              <w:left w:val="single" w:sz="4" w:space="0" w:color="auto"/>
            </w:tcBorders>
            <w:shd w:val="clear" w:color="auto" w:fill="FFFFFF"/>
            <w:vAlign w:val="bottom"/>
          </w:tcPr>
          <w:p w14:paraId="75D000BE"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618</w:t>
            </w:r>
          </w:p>
        </w:tc>
        <w:tc>
          <w:tcPr>
            <w:tcW w:w="850" w:type="dxa"/>
            <w:tcBorders>
              <w:top w:val="single" w:sz="4" w:space="0" w:color="auto"/>
              <w:left w:val="single" w:sz="4" w:space="0" w:color="auto"/>
            </w:tcBorders>
            <w:shd w:val="clear" w:color="auto" w:fill="FFFFFF"/>
            <w:vAlign w:val="bottom"/>
          </w:tcPr>
          <w:p w14:paraId="47B96392"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1711</w:t>
            </w:r>
          </w:p>
        </w:tc>
        <w:tc>
          <w:tcPr>
            <w:tcW w:w="764" w:type="dxa"/>
            <w:gridSpan w:val="2"/>
            <w:tcBorders>
              <w:top w:val="single" w:sz="4" w:space="0" w:color="auto"/>
              <w:left w:val="single" w:sz="4" w:space="0" w:color="auto"/>
            </w:tcBorders>
            <w:shd w:val="clear" w:color="auto" w:fill="FFFFFF"/>
            <w:vAlign w:val="bottom"/>
          </w:tcPr>
          <w:p w14:paraId="2E2DBD45" w14:textId="77777777" w:rsidR="003C5BB8" w:rsidRPr="007A27D1" w:rsidRDefault="003C5BB8"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4,86</w:t>
            </w:r>
          </w:p>
        </w:tc>
        <w:tc>
          <w:tcPr>
            <w:tcW w:w="639" w:type="dxa"/>
            <w:tcBorders>
              <w:top w:val="single" w:sz="4" w:space="0" w:color="auto"/>
              <w:left w:val="single" w:sz="4" w:space="0" w:color="auto"/>
              <w:right w:val="single" w:sz="4" w:space="0" w:color="auto"/>
            </w:tcBorders>
            <w:shd w:val="clear" w:color="auto" w:fill="FFFFFF"/>
            <w:vAlign w:val="bottom"/>
          </w:tcPr>
          <w:p w14:paraId="2BC2C2C1" w14:textId="77777777" w:rsidR="003C5BB8" w:rsidRPr="007A27D1" w:rsidRDefault="003C5BB8"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8,33</w:t>
            </w:r>
          </w:p>
        </w:tc>
      </w:tr>
      <w:tr w:rsidR="003C5BB8" w:rsidRPr="007A27D1" w14:paraId="2D2B7419" w14:textId="77777777" w:rsidTr="003C5BB8">
        <w:trPr>
          <w:trHeight w:hRule="exact" w:val="216"/>
        </w:trPr>
        <w:tc>
          <w:tcPr>
            <w:tcW w:w="1149" w:type="dxa"/>
            <w:tcBorders>
              <w:top w:val="single" w:sz="4" w:space="0" w:color="auto"/>
              <w:left w:val="single" w:sz="4" w:space="0" w:color="auto"/>
              <w:bottom w:val="single" w:sz="4" w:space="0" w:color="auto"/>
            </w:tcBorders>
            <w:shd w:val="clear" w:color="auto" w:fill="FFFFFF"/>
            <w:vAlign w:val="bottom"/>
          </w:tcPr>
          <w:p w14:paraId="0DCC1BD2"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40</w:t>
            </w:r>
          </w:p>
        </w:tc>
        <w:tc>
          <w:tcPr>
            <w:tcW w:w="851" w:type="dxa"/>
            <w:tcBorders>
              <w:top w:val="single" w:sz="4" w:space="0" w:color="auto"/>
              <w:left w:val="single" w:sz="4" w:space="0" w:color="auto"/>
              <w:bottom w:val="single" w:sz="4" w:space="0" w:color="auto"/>
            </w:tcBorders>
            <w:shd w:val="clear" w:color="auto" w:fill="FFFFFF"/>
            <w:vAlign w:val="bottom"/>
          </w:tcPr>
          <w:p w14:paraId="6A53EE79"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1,56</w:t>
            </w:r>
          </w:p>
        </w:tc>
        <w:tc>
          <w:tcPr>
            <w:tcW w:w="850" w:type="dxa"/>
            <w:tcBorders>
              <w:top w:val="single" w:sz="4" w:space="0" w:color="auto"/>
              <w:left w:val="single" w:sz="4" w:space="0" w:color="auto"/>
              <w:bottom w:val="single" w:sz="4" w:space="0" w:color="auto"/>
            </w:tcBorders>
            <w:shd w:val="clear" w:color="auto" w:fill="FFFFFF"/>
            <w:vAlign w:val="bottom"/>
          </w:tcPr>
          <w:p w14:paraId="30F09816"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1,73</w:t>
            </w:r>
          </w:p>
        </w:tc>
        <w:tc>
          <w:tcPr>
            <w:tcW w:w="709" w:type="dxa"/>
            <w:tcBorders>
              <w:top w:val="single" w:sz="4" w:space="0" w:color="auto"/>
              <w:left w:val="single" w:sz="4" w:space="0" w:color="auto"/>
              <w:bottom w:val="single" w:sz="4" w:space="0" w:color="auto"/>
            </w:tcBorders>
            <w:shd w:val="clear" w:color="auto" w:fill="FFFFFF"/>
            <w:vAlign w:val="bottom"/>
          </w:tcPr>
          <w:p w14:paraId="19074EB3" w14:textId="77777777" w:rsidR="003C5BB8" w:rsidRPr="007A27D1" w:rsidRDefault="003C5BB8" w:rsidP="00BE37EB">
            <w:pPr>
              <w:widowControl w:val="0"/>
              <w:spacing w:after="0" w:line="170" w:lineRule="exact"/>
              <w:ind w:left="16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0,083</w:t>
            </w:r>
          </w:p>
        </w:tc>
        <w:tc>
          <w:tcPr>
            <w:tcW w:w="851" w:type="dxa"/>
            <w:tcBorders>
              <w:top w:val="single" w:sz="4" w:space="0" w:color="auto"/>
              <w:left w:val="single" w:sz="4" w:space="0" w:color="auto"/>
              <w:bottom w:val="single" w:sz="4" w:space="0" w:color="auto"/>
            </w:tcBorders>
            <w:shd w:val="clear" w:color="auto" w:fill="FFFFFF"/>
            <w:vAlign w:val="bottom"/>
          </w:tcPr>
          <w:p w14:paraId="4862E02D"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609</w:t>
            </w:r>
          </w:p>
        </w:tc>
        <w:tc>
          <w:tcPr>
            <w:tcW w:w="850" w:type="dxa"/>
            <w:tcBorders>
              <w:top w:val="single" w:sz="4" w:space="0" w:color="auto"/>
              <w:left w:val="single" w:sz="4" w:space="0" w:color="auto"/>
              <w:bottom w:val="single" w:sz="4" w:space="0" w:color="auto"/>
            </w:tcBorders>
            <w:shd w:val="clear" w:color="auto" w:fill="FFFFFF"/>
            <w:vAlign w:val="bottom"/>
          </w:tcPr>
          <w:p w14:paraId="143EEC33"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1711</w:t>
            </w:r>
          </w:p>
        </w:tc>
        <w:tc>
          <w:tcPr>
            <w:tcW w:w="764" w:type="dxa"/>
            <w:gridSpan w:val="2"/>
            <w:tcBorders>
              <w:top w:val="single" w:sz="4" w:space="0" w:color="auto"/>
              <w:left w:val="single" w:sz="4" w:space="0" w:color="auto"/>
              <w:bottom w:val="single" w:sz="4" w:space="0" w:color="auto"/>
            </w:tcBorders>
            <w:shd w:val="clear" w:color="auto" w:fill="FFFFFF"/>
            <w:vAlign w:val="bottom"/>
          </w:tcPr>
          <w:p w14:paraId="4CF82FCD" w14:textId="77777777" w:rsidR="003C5BB8" w:rsidRPr="007A27D1" w:rsidRDefault="003C5BB8" w:rsidP="00BE37EB">
            <w:pPr>
              <w:widowControl w:val="0"/>
              <w:spacing w:after="0" w:line="170" w:lineRule="exact"/>
              <w:ind w:left="180"/>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4,83</w:t>
            </w:r>
          </w:p>
        </w:tc>
        <w:tc>
          <w:tcPr>
            <w:tcW w:w="639" w:type="dxa"/>
            <w:tcBorders>
              <w:top w:val="single" w:sz="4" w:space="0" w:color="auto"/>
              <w:left w:val="single" w:sz="4" w:space="0" w:color="auto"/>
              <w:bottom w:val="single" w:sz="4" w:space="0" w:color="auto"/>
              <w:right w:val="single" w:sz="4" w:space="0" w:color="auto"/>
            </w:tcBorders>
            <w:shd w:val="clear" w:color="auto" w:fill="FFFFFF"/>
            <w:vAlign w:val="bottom"/>
          </w:tcPr>
          <w:p w14:paraId="684EAC0E" w14:textId="77777777" w:rsidR="003C5BB8" w:rsidRPr="007A27D1" w:rsidRDefault="003C5BB8" w:rsidP="00BE37EB">
            <w:pPr>
              <w:widowControl w:val="0"/>
              <w:spacing w:after="0" w:line="170" w:lineRule="exact"/>
              <w:rPr>
                <w:rFonts w:ascii="Times New Roman" w:eastAsia="Times New Roman" w:hAnsi="Times New Roman" w:cs="Times New Roman"/>
                <w:color w:val="000000"/>
                <w:sz w:val="19"/>
                <w:szCs w:val="19"/>
                <w:lang w:eastAsia="ru-RU" w:bidi="ru-RU"/>
              </w:rPr>
            </w:pPr>
            <w:r w:rsidRPr="007A27D1">
              <w:rPr>
                <w:rFonts w:ascii="Times New Roman" w:eastAsia="Times New Roman" w:hAnsi="Times New Roman" w:cs="Times New Roman"/>
                <w:color w:val="000000"/>
                <w:sz w:val="17"/>
                <w:szCs w:val="17"/>
                <w:lang w:eastAsia="ru-RU" w:bidi="ru-RU"/>
              </w:rPr>
              <w:t>8,35</w:t>
            </w:r>
          </w:p>
        </w:tc>
      </w:tr>
      <w:tr w:rsidR="003C5BB8" w:rsidRPr="007A27D1" w14:paraId="29ED166B" w14:textId="77777777" w:rsidTr="003C5BB8">
        <w:trPr>
          <w:trHeight w:hRule="exact" w:val="216"/>
        </w:trPr>
        <w:tc>
          <w:tcPr>
            <w:tcW w:w="1149" w:type="dxa"/>
            <w:tcBorders>
              <w:top w:val="single" w:sz="4" w:space="0" w:color="auto"/>
              <w:left w:val="single" w:sz="4" w:space="0" w:color="auto"/>
              <w:bottom w:val="single" w:sz="4" w:space="0" w:color="auto"/>
            </w:tcBorders>
            <w:shd w:val="clear" w:color="auto" w:fill="FFFFFF"/>
            <w:vAlign w:val="bottom"/>
          </w:tcPr>
          <w:p w14:paraId="7711A2D8"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Pr>
                <w:rFonts w:ascii="Times New Roman" w:eastAsia="Times New Roman" w:hAnsi="Times New Roman" w:cs="Times New Roman"/>
                <w:color w:val="000000"/>
                <w:sz w:val="19"/>
                <w:szCs w:val="19"/>
                <w:lang w:eastAsia="ru-RU" w:bidi="ru-RU"/>
              </w:rPr>
              <w:t>…</w:t>
            </w:r>
          </w:p>
        </w:tc>
        <w:tc>
          <w:tcPr>
            <w:tcW w:w="851" w:type="dxa"/>
            <w:tcBorders>
              <w:top w:val="single" w:sz="4" w:space="0" w:color="auto"/>
              <w:left w:val="single" w:sz="4" w:space="0" w:color="auto"/>
              <w:bottom w:val="single" w:sz="4" w:space="0" w:color="auto"/>
            </w:tcBorders>
            <w:shd w:val="clear" w:color="auto" w:fill="FFFFFF"/>
          </w:tcPr>
          <w:p w14:paraId="7AA12869" w14:textId="77777777" w:rsidR="003C5BB8" w:rsidRPr="007A27D1" w:rsidRDefault="003C5BB8" w:rsidP="00BE37EB">
            <w:pPr>
              <w:widowControl w:val="0"/>
              <w:spacing w:after="0" w:line="170" w:lineRule="exact"/>
              <w:ind w:left="260"/>
              <w:rPr>
                <w:rFonts w:ascii="Times New Roman" w:eastAsia="Times New Roman" w:hAnsi="Times New Roman" w:cs="Times New Roman"/>
                <w:color w:val="000000"/>
                <w:sz w:val="19"/>
                <w:szCs w:val="19"/>
                <w:lang w:eastAsia="ru-RU" w:bidi="ru-RU"/>
              </w:rPr>
            </w:pPr>
            <w:r>
              <w:rPr>
                <w:rFonts w:ascii="Times New Roman" w:eastAsia="Times New Roman" w:hAnsi="Times New Roman" w:cs="Times New Roman"/>
                <w:color w:val="000000"/>
                <w:sz w:val="19"/>
                <w:szCs w:val="19"/>
                <w:lang w:eastAsia="ru-RU" w:bidi="ru-RU"/>
              </w:rPr>
              <w:t>…</w:t>
            </w:r>
          </w:p>
        </w:tc>
        <w:tc>
          <w:tcPr>
            <w:tcW w:w="850" w:type="dxa"/>
            <w:tcBorders>
              <w:top w:val="single" w:sz="4" w:space="0" w:color="auto"/>
              <w:left w:val="single" w:sz="4" w:space="0" w:color="auto"/>
              <w:bottom w:val="single" w:sz="4" w:space="0" w:color="auto"/>
            </w:tcBorders>
            <w:shd w:val="clear" w:color="auto" w:fill="FFFFFF"/>
          </w:tcPr>
          <w:p w14:paraId="13982C5F" w14:textId="77777777" w:rsidR="003C5BB8" w:rsidRPr="007A27D1" w:rsidRDefault="003C5BB8" w:rsidP="00BE37EB">
            <w:pPr>
              <w:widowControl w:val="0"/>
              <w:spacing w:after="0" w:line="170" w:lineRule="exact"/>
              <w:ind w:right="260"/>
              <w:jc w:val="right"/>
              <w:rPr>
                <w:rFonts w:ascii="Times New Roman" w:eastAsia="Times New Roman" w:hAnsi="Times New Roman" w:cs="Times New Roman"/>
                <w:color w:val="000000"/>
                <w:sz w:val="19"/>
                <w:szCs w:val="19"/>
                <w:lang w:eastAsia="ru-RU" w:bidi="ru-RU"/>
              </w:rPr>
            </w:pPr>
            <w:r>
              <w:rPr>
                <w:rFonts w:ascii="Times New Roman" w:eastAsia="Times New Roman" w:hAnsi="Times New Roman" w:cs="Times New Roman"/>
                <w:color w:val="000000"/>
                <w:sz w:val="19"/>
                <w:szCs w:val="19"/>
                <w:lang w:eastAsia="ru-RU" w:bidi="ru-RU"/>
              </w:rPr>
              <w:t>…</w:t>
            </w:r>
          </w:p>
        </w:tc>
        <w:tc>
          <w:tcPr>
            <w:tcW w:w="709" w:type="dxa"/>
            <w:tcBorders>
              <w:top w:val="single" w:sz="4" w:space="0" w:color="auto"/>
              <w:left w:val="single" w:sz="4" w:space="0" w:color="auto"/>
              <w:bottom w:val="single" w:sz="4" w:space="0" w:color="auto"/>
            </w:tcBorders>
            <w:shd w:val="clear" w:color="auto" w:fill="FFFFFF"/>
          </w:tcPr>
          <w:p w14:paraId="4FEB0576" w14:textId="77777777" w:rsidR="003C5BB8" w:rsidRPr="007A27D1" w:rsidRDefault="003C5BB8"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Pr>
                <w:rFonts w:ascii="Times New Roman" w:eastAsia="Times New Roman" w:hAnsi="Times New Roman" w:cs="Times New Roman"/>
                <w:color w:val="000000"/>
                <w:sz w:val="19"/>
                <w:szCs w:val="19"/>
                <w:lang w:eastAsia="ru-RU" w:bidi="ru-RU"/>
              </w:rPr>
              <w:t>…</w:t>
            </w:r>
          </w:p>
        </w:tc>
        <w:tc>
          <w:tcPr>
            <w:tcW w:w="851" w:type="dxa"/>
            <w:tcBorders>
              <w:top w:val="single" w:sz="4" w:space="0" w:color="auto"/>
              <w:left w:val="single" w:sz="4" w:space="0" w:color="auto"/>
              <w:bottom w:val="single" w:sz="4" w:space="0" w:color="auto"/>
            </w:tcBorders>
            <w:shd w:val="clear" w:color="auto" w:fill="FFFFFF"/>
          </w:tcPr>
          <w:p w14:paraId="063D6E9D"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Pr>
                <w:rFonts w:ascii="Times New Roman" w:eastAsia="Times New Roman" w:hAnsi="Times New Roman" w:cs="Times New Roman"/>
                <w:color w:val="000000"/>
                <w:sz w:val="19"/>
                <w:szCs w:val="19"/>
                <w:lang w:eastAsia="ru-RU" w:bidi="ru-RU"/>
              </w:rPr>
              <w:t>…</w:t>
            </w:r>
          </w:p>
        </w:tc>
        <w:tc>
          <w:tcPr>
            <w:tcW w:w="850" w:type="dxa"/>
            <w:tcBorders>
              <w:top w:val="single" w:sz="4" w:space="0" w:color="auto"/>
              <w:left w:val="single" w:sz="4" w:space="0" w:color="auto"/>
              <w:bottom w:val="single" w:sz="4" w:space="0" w:color="auto"/>
            </w:tcBorders>
            <w:shd w:val="clear" w:color="auto" w:fill="FFFFFF"/>
          </w:tcPr>
          <w:p w14:paraId="7DC94257" w14:textId="77777777" w:rsidR="003C5BB8" w:rsidRPr="007A27D1" w:rsidRDefault="003C5BB8" w:rsidP="00BE37EB">
            <w:pPr>
              <w:widowControl w:val="0"/>
              <w:spacing w:after="0" w:line="170" w:lineRule="exact"/>
              <w:jc w:val="center"/>
              <w:rPr>
                <w:rFonts w:ascii="Times New Roman" w:eastAsia="Times New Roman" w:hAnsi="Times New Roman" w:cs="Times New Roman"/>
                <w:color w:val="000000"/>
                <w:sz w:val="19"/>
                <w:szCs w:val="19"/>
                <w:lang w:eastAsia="ru-RU" w:bidi="ru-RU"/>
              </w:rPr>
            </w:pPr>
            <w:r>
              <w:rPr>
                <w:rFonts w:ascii="Times New Roman" w:eastAsia="Times New Roman" w:hAnsi="Times New Roman" w:cs="Times New Roman"/>
                <w:color w:val="000000"/>
                <w:sz w:val="19"/>
                <w:szCs w:val="19"/>
                <w:lang w:eastAsia="ru-RU" w:bidi="ru-RU"/>
              </w:rPr>
              <w:t>…</w:t>
            </w:r>
          </w:p>
        </w:tc>
        <w:tc>
          <w:tcPr>
            <w:tcW w:w="749" w:type="dxa"/>
            <w:tcBorders>
              <w:top w:val="single" w:sz="4" w:space="0" w:color="auto"/>
              <w:left w:val="single" w:sz="4" w:space="0" w:color="auto"/>
              <w:bottom w:val="single" w:sz="4" w:space="0" w:color="auto"/>
            </w:tcBorders>
            <w:shd w:val="clear" w:color="auto" w:fill="FFFFFF"/>
          </w:tcPr>
          <w:p w14:paraId="2D03047C" w14:textId="77777777" w:rsidR="003C5BB8" w:rsidRPr="007A27D1" w:rsidRDefault="003C5BB8" w:rsidP="00BE37EB">
            <w:pPr>
              <w:widowControl w:val="0"/>
              <w:spacing w:after="0" w:line="170" w:lineRule="exact"/>
              <w:ind w:left="200"/>
              <w:rPr>
                <w:rFonts w:ascii="Times New Roman" w:eastAsia="Times New Roman" w:hAnsi="Times New Roman" w:cs="Times New Roman"/>
                <w:color w:val="000000"/>
                <w:sz w:val="19"/>
                <w:szCs w:val="19"/>
                <w:lang w:eastAsia="ru-RU" w:bidi="ru-RU"/>
              </w:rPr>
            </w:pPr>
            <w:r>
              <w:rPr>
                <w:rFonts w:ascii="Times New Roman" w:eastAsia="Times New Roman" w:hAnsi="Times New Roman" w:cs="Times New Roman"/>
                <w:color w:val="000000"/>
                <w:sz w:val="19"/>
                <w:szCs w:val="19"/>
                <w:lang w:eastAsia="ru-RU" w:bidi="ru-RU"/>
              </w:rPr>
              <w:t>…</w:t>
            </w:r>
          </w:p>
        </w:tc>
        <w:tc>
          <w:tcPr>
            <w:tcW w:w="654" w:type="dxa"/>
            <w:gridSpan w:val="2"/>
            <w:tcBorders>
              <w:top w:val="single" w:sz="4" w:space="0" w:color="auto"/>
              <w:left w:val="single" w:sz="4" w:space="0" w:color="auto"/>
              <w:bottom w:val="single" w:sz="4" w:space="0" w:color="auto"/>
              <w:right w:val="single" w:sz="4" w:space="0" w:color="auto"/>
            </w:tcBorders>
            <w:shd w:val="clear" w:color="auto" w:fill="FFFFFF"/>
          </w:tcPr>
          <w:p w14:paraId="67CFCCB4" w14:textId="77777777" w:rsidR="003C5BB8" w:rsidRPr="007A27D1" w:rsidRDefault="003C5BB8" w:rsidP="00BE37EB">
            <w:pPr>
              <w:widowControl w:val="0"/>
              <w:spacing w:after="0" w:line="170" w:lineRule="exact"/>
              <w:rPr>
                <w:rFonts w:ascii="Times New Roman" w:eastAsia="Times New Roman" w:hAnsi="Times New Roman" w:cs="Times New Roman"/>
                <w:color w:val="000000"/>
                <w:sz w:val="19"/>
                <w:szCs w:val="19"/>
                <w:lang w:eastAsia="ru-RU" w:bidi="ru-RU"/>
              </w:rPr>
            </w:pPr>
            <w:r>
              <w:rPr>
                <w:rFonts w:ascii="Times New Roman" w:eastAsia="Times New Roman" w:hAnsi="Times New Roman" w:cs="Times New Roman"/>
                <w:color w:val="000000"/>
                <w:sz w:val="19"/>
                <w:szCs w:val="19"/>
                <w:lang w:eastAsia="ru-RU" w:bidi="ru-RU"/>
              </w:rPr>
              <w:t>…</w:t>
            </w:r>
          </w:p>
        </w:tc>
      </w:tr>
    </w:tbl>
    <w:p w14:paraId="0781D879" w14:textId="77777777" w:rsidR="003C5BB8" w:rsidRPr="00C0296B" w:rsidRDefault="003C5BB8" w:rsidP="00C0296B">
      <w:pPr>
        <w:pStyle w:val="24"/>
        <w:shd w:val="clear" w:color="auto" w:fill="auto"/>
        <w:spacing w:line="240" w:lineRule="auto"/>
        <w:ind w:firstLine="284"/>
      </w:pPr>
    </w:p>
    <w:p w14:paraId="1B5A4604" w14:textId="77777777" w:rsidR="00C0296B" w:rsidRPr="00C0296B" w:rsidRDefault="00C0296B" w:rsidP="00C0296B">
      <w:pPr>
        <w:pStyle w:val="24"/>
        <w:shd w:val="clear" w:color="auto" w:fill="auto"/>
        <w:spacing w:line="240" w:lineRule="auto"/>
        <w:ind w:right="-1" w:firstLine="284"/>
      </w:pPr>
      <w:r w:rsidRPr="00C0296B">
        <w:rPr>
          <w:color w:val="000000"/>
          <w:lang w:eastAsia="ru-RU" w:bidi="ru-RU"/>
        </w:rPr>
        <w:t xml:space="preserve">Тепловые диаграммы в зависимости от принятой системы координат бывают </w:t>
      </w:r>
      <w:proofErr w:type="spellStart"/>
      <w:r w:rsidRPr="00C0296B">
        <w:rPr>
          <w:rStyle w:val="25"/>
          <w:sz w:val="22"/>
          <w:szCs w:val="22"/>
        </w:rPr>
        <w:t>энтропийные</w:t>
      </w:r>
      <w:proofErr w:type="spellEnd"/>
      <w:r w:rsidRPr="00C0296B">
        <w:rPr>
          <w:color w:val="000000"/>
          <w:lang w:eastAsia="ru-RU" w:bidi="ru-RU"/>
        </w:rPr>
        <w:t xml:space="preserve"> и </w:t>
      </w:r>
      <w:proofErr w:type="spellStart"/>
      <w:r w:rsidRPr="00C0296B">
        <w:rPr>
          <w:rStyle w:val="25"/>
          <w:sz w:val="22"/>
          <w:szCs w:val="22"/>
        </w:rPr>
        <w:t>энтальпийные</w:t>
      </w:r>
      <w:proofErr w:type="spellEnd"/>
      <w:r w:rsidRPr="00C0296B">
        <w:rPr>
          <w:rStyle w:val="25"/>
          <w:sz w:val="22"/>
          <w:szCs w:val="22"/>
        </w:rPr>
        <w:t>.</w:t>
      </w:r>
      <w:r w:rsidRPr="00C0296B">
        <w:rPr>
          <w:color w:val="000000"/>
          <w:lang w:eastAsia="ru-RU" w:bidi="ru-RU"/>
        </w:rPr>
        <w:t xml:space="preserve"> Они представляют собой совокуп</w:t>
      </w:r>
      <w:r w:rsidRPr="00C0296B">
        <w:rPr>
          <w:color w:val="000000"/>
          <w:lang w:eastAsia="ru-RU" w:bidi="ru-RU"/>
        </w:rPr>
        <w:softHyphen/>
        <w:t>ность кривых, выражающих термодинамические процессы, и позволяют достаточно точно и быстро находить значения теплотехнических парамет</w:t>
      </w:r>
      <w:r w:rsidRPr="00C0296B">
        <w:rPr>
          <w:color w:val="000000"/>
          <w:lang w:eastAsia="ru-RU" w:bidi="ru-RU"/>
        </w:rPr>
        <w:softHyphen/>
        <w:t>ров хладагента в любой точке рассматриваемого процесса.</w:t>
      </w:r>
    </w:p>
    <w:p w14:paraId="713CD9CC" w14:textId="77777777" w:rsidR="00C0296B" w:rsidRPr="00C0296B" w:rsidRDefault="00C0296B" w:rsidP="00C0296B">
      <w:pPr>
        <w:pStyle w:val="24"/>
        <w:shd w:val="clear" w:color="auto" w:fill="auto"/>
        <w:spacing w:line="240" w:lineRule="auto"/>
        <w:ind w:right="-1" w:firstLine="284"/>
        <w:rPr>
          <w:rStyle w:val="25"/>
          <w:sz w:val="22"/>
          <w:szCs w:val="22"/>
        </w:rPr>
      </w:pPr>
      <w:proofErr w:type="spellStart"/>
      <w:r w:rsidRPr="00C0296B">
        <w:rPr>
          <w:rStyle w:val="25"/>
          <w:sz w:val="22"/>
          <w:szCs w:val="22"/>
        </w:rPr>
        <w:t>Энтальпийная</w:t>
      </w:r>
      <w:proofErr w:type="spellEnd"/>
      <w:r w:rsidRPr="00C0296B">
        <w:rPr>
          <w:rStyle w:val="25"/>
          <w:sz w:val="22"/>
          <w:szCs w:val="22"/>
        </w:rPr>
        <w:t xml:space="preserve"> тепловая диаграмма</w:t>
      </w:r>
      <w:r w:rsidRPr="00C0296B">
        <w:rPr>
          <w:color w:val="000000"/>
          <w:lang w:eastAsia="ru-RU" w:bidi="ru-RU"/>
        </w:rPr>
        <w:t xml:space="preserve"> более удобна и на практике исполь</w:t>
      </w:r>
      <w:r w:rsidRPr="00C0296B">
        <w:rPr>
          <w:color w:val="000000"/>
          <w:lang w:eastAsia="ru-RU" w:bidi="ru-RU"/>
        </w:rPr>
        <w:softHyphen/>
        <w:t xml:space="preserve">зуется чаще. </w:t>
      </w:r>
      <w:r w:rsidRPr="00C0296B">
        <w:rPr>
          <w:rStyle w:val="25"/>
          <w:sz w:val="22"/>
          <w:szCs w:val="22"/>
        </w:rPr>
        <w:t>Энтальпия</w:t>
      </w:r>
      <w:r w:rsidRPr="00C0296B">
        <w:rPr>
          <w:color w:val="000000"/>
          <w:lang w:eastAsia="ru-RU" w:bidi="ru-RU"/>
        </w:rPr>
        <w:t xml:space="preserve"> (теплосодержание) </w:t>
      </w:r>
      <w:proofErr w:type="spellStart"/>
      <w:r w:rsidRPr="00C0296B">
        <w:rPr>
          <w:rStyle w:val="25"/>
          <w:sz w:val="22"/>
          <w:szCs w:val="22"/>
          <w:lang w:val="en-US" w:bidi="en-US"/>
        </w:rPr>
        <w:t>i</w:t>
      </w:r>
      <w:proofErr w:type="spellEnd"/>
      <w:r w:rsidRPr="00C0296B">
        <w:rPr>
          <w:color w:val="000000"/>
          <w:lang w:bidi="en-US"/>
        </w:rPr>
        <w:t xml:space="preserve"> </w:t>
      </w:r>
      <w:r w:rsidRPr="00C0296B">
        <w:rPr>
          <w:color w:val="000000"/>
          <w:lang w:eastAsia="ru-RU" w:bidi="ru-RU"/>
        </w:rPr>
        <w:t>- это количество энергии (те</w:t>
      </w:r>
      <w:r w:rsidRPr="00C0296B">
        <w:rPr>
          <w:color w:val="000000"/>
          <w:lang w:eastAsia="ru-RU" w:bidi="ru-RU"/>
        </w:rPr>
        <w:softHyphen/>
        <w:t xml:space="preserve">пла, механической работы), которое должно быть подведено к телу (хладагенту), чтобы перевести его из начального состояния в заданное. Энтальпия равна сумме внутренней энергии </w:t>
      </w:r>
      <w:r w:rsidRPr="00C0296B">
        <w:rPr>
          <w:rStyle w:val="25"/>
          <w:sz w:val="22"/>
          <w:szCs w:val="22"/>
          <w:lang w:val="en-US" w:bidi="en-US"/>
        </w:rPr>
        <w:t>U</w:t>
      </w:r>
      <w:r w:rsidRPr="00C0296B">
        <w:rPr>
          <w:color w:val="000000"/>
          <w:lang w:bidi="en-US"/>
        </w:rPr>
        <w:t xml:space="preserve"> </w:t>
      </w:r>
      <w:r w:rsidRPr="00C0296B">
        <w:rPr>
          <w:color w:val="000000"/>
          <w:lang w:eastAsia="ru-RU" w:bidi="ru-RU"/>
        </w:rPr>
        <w:t xml:space="preserve">и внешней работы </w:t>
      </w:r>
      <w:r w:rsidRPr="00C0296B">
        <w:rPr>
          <w:rStyle w:val="25"/>
          <w:sz w:val="22"/>
          <w:szCs w:val="22"/>
          <w:lang w:val="en-US" w:bidi="en-US"/>
        </w:rPr>
        <w:t>L</w:t>
      </w:r>
      <w:r w:rsidRPr="00C0296B">
        <w:rPr>
          <w:rStyle w:val="25"/>
          <w:sz w:val="22"/>
          <w:szCs w:val="22"/>
          <w:lang w:bidi="en-US"/>
        </w:rPr>
        <w:t>,</w:t>
      </w:r>
      <w:r w:rsidRPr="00C0296B">
        <w:rPr>
          <w:color w:val="000000"/>
          <w:lang w:bidi="en-US"/>
        </w:rPr>
        <w:t xml:space="preserve"> </w:t>
      </w:r>
      <w:r w:rsidRPr="00C0296B">
        <w:rPr>
          <w:color w:val="000000"/>
          <w:lang w:eastAsia="ru-RU" w:bidi="ru-RU"/>
        </w:rPr>
        <w:t xml:space="preserve">которая была бы произведена, если бы рабочее тело расширялось от исходного объёма до заданного </w:t>
      </w:r>
      <w:r w:rsidRPr="00C0296B">
        <w:rPr>
          <w:rStyle w:val="25"/>
          <w:sz w:val="22"/>
          <w:szCs w:val="22"/>
        </w:rPr>
        <w:t>V</w:t>
      </w:r>
      <w:r w:rsidRPr="00C0296B">
        <w:rPr>
          <w:color w:val="000000"/>
          <w:lang w:eastAsia="ru-RU" w:bidi="ru-RU"/>
        </w:rPr>
        <w:t xml:space="preserve"> при постоянном давлении </w:t>
      </w:r>
      <w:r w:rsidRPr="00C0296B">
        <w:rPr>
          <w:rStyle w:val="25"/>
          <w:sz w:val="22"/>
          <w:szCs w:val="22"/>
        </w:rPr>
        <w:t>р.</w:t>
      </w:r>
    </w:p>
    <w:p w14:paraId="54AC19AA" w14:textId="47FDF5E1" w:rsidR="0001124F" w:rsidRDefault="0001124F" w:rsidP="00C0296B">
      <w:pPr>
        <w:pStyle w:val="24"/>
        <w:shd w:val="clear" w:color="auto" w:fill="auto"/>
        <w:spacing w:line="240" w:lineRule="auto"/>
        <w:ind w:firstLine="284"/>
      </w:pPr>
      <w:r w:rsidRPr="0001124F">
        <w:t>Тепловой расчёт обычно включает два этапа: расчёт теоретического цикла и расчёт действительного цикла холодильной машины.</w:t>
      </w:r>
    </w:p>
    <w:p w14:paraId="467C58DA" w14:textId="7902E1DD" w:rsidR="00C0296B" w:rsidRPr="00C0296B" w:rsidRDefault="00C0296B" w:rsidP="00C0296B">
      <w:pPr>
        <w:pStyle w:val="24"/>
        <w:shd w:val="clear" w:color="auto" w:fill="auto"/>
        <w:spacing w:line="240" w:lineRule="auto"/>
        <w:ind w:firstLine="284"/>
      </w:pPr>
      <w:r w:rsidRPr="00C0296B">
        <w:t xml:space="preserve">Расчет теоретического рабочего цикла холодильной </w:t>
      </w:r>
      <w:r>
        <w:t>м</w:t>
      </w:r>
      <w:r w:rsidRPr="00C0296B">
        <w:t>ашины заключает</w:t>
      </w:r>
      <w:r w:rsidRPr="00C0296B">
        <w:softHyphen/>
        <w:t>ся в определении количества тепла:</w:t>
      </w:r>
    </w:p>
    <w:p w14:paraId="2B6972D8" w14:textId="5FC8A260" w:rsidR="00C0296B" w:rsidRPr="00C0296B" w:rsidRDefault="00C0296B" w:rsidP="00C0296B">
      <w:pPr>
        <w:pStyle w:val="24"/>
        <w:shd w:val="clear" w:color="auto" w:fill="auto"/>
        <w:spacing w:line="240" w:lineRule="auto"/>
        <w:ind w:firstLine="284"/>
      </w:pPr>
      <w:r w:rsidRPr="00C0296B">
        <w:t>- отводимого от охлаждаемого тела в испарителе при постоянном давле</w:t>
      </w:r>
      <w:r w:rsidRPr="00C0296B">
        <w:softHyphen/>
        <w:t xml:space="preserve">нии </w:t>
      </w:r>
      <w:proofErr w:type="spellStart"/>
      <w:r w:rsidR="0001124F" w:rsidRPr="00C04524">
        <w:rPr>
          <w:i/>
        </w:rPr>
        <w:t>р</w:t>
      </w:r>
      <w:r w:rsidR="0001124F" w:rsidRPr="00C04524">
        <w:rPr>
          <w:i/>
          <w:vertAlign w:val="subscript"/>
        </w:rPr>
        <w:t>о</w:t>
      </w:r>
      <w:proofErr w:type="spellEnd"/>
      <w:r w:rsidRPr="00C0296B">
        <w:rPr>
          <w:rStyle w:val="25"/>
          <w:sz w:val="22"/>
          <w:szCs w:val="22"/>
        </w:rPr>
        <w:t>;</w:t>
      </w:r>
    </w:p>
    <w:p w14:paraId="0767A589" w14:textId="77777777" w:rsidR="00C0296B" w:rsidRPr="00C0296B" w:rsidRDefault="00C0296B" w:rsidP="00C0296B">
      <w:pPr>
        <w:pStyle w:val="24"/>
        <w:shd w:val="clear" w:color="auto" w:fill="auto"/>
        <w:tabs>
          <w:tab w:val="left" w:pos="0"/>
        </w:tabs>
        <w:spacing w:line="240" w:lineRule="auto"/>
        <w:ind w:firstLine="284"/>
      </w:pPr>
      <w:r w:rsidRPr="00C0296B">
        <w:t>- получаемого при сжатии паров в компрессоре;</w:t>
      </w:r>
    </w:p>
    <w:p w14:paraId="2E461CD0" w14:textId="54104E3C" w:rsidR="00C0296B" w:rsidRPr="00C0296B" w:rsidRDefault="00C0296B" w:rsidP="00C0296B">
      <w:pPr>
        <w:pStyle w:val="24"/>
        <w:shd w:val="clear" w:color="auto" w:fill="auto"/>
        <w:spacing w:line="240" w:lineRule="auto"/>
        <w:ind w:firstLine="284"/>
      </w:pPr>
      <w:r w:rsidRPr="00C0296B">
        <w:t xml:space="preserve">- отдаваемого хладагентом на конденсаторе при постоянном давлении </w:t>
      </w:r>
      <w:proofErr w:type="spellStart"/>
      <w:r w:rsidR="0001124F" w:rsidRPr="00C04524">
        <w:rPr>
          <w:i/>
        </w:rPr>
        <w:t>р</w:t>
      </w:r>
      <w:r w:rsidR="0001124F" w:rsidRPr="00C04524">
        <w:rPr>
          <w:i/>
          <w:vertAlign w:val="subscript"/>
        </w:rPr>
        <w:t>к</w:t>
      </w:r>
      <w:proofErr w:type="spellEnd"/>
      <w:r w:rsidRPr="00C0296B">
        <w:t>.</w:t>
      </w:r>
    </w:p>
    <w:p w14:paraId="52CC1933" w14:textId="3A0608A4" w:rsidR="00C0296B" w:rsidRDefault="00C0296B" w:rsidP="00C0296B">
      <w:pPr>
        <w:pStyle w:val="24"/>
        <w:shd w:val="clear" w:color="auto" w:fill="auto"/>
        <w:spacing w:line="240" w:lineRule="auto"/>
        <w:ind w:firstLine="284"/>
      </w:pPr>
      <w:r w:rsidRPr="00C0296B">
        <w:t xml:space="preserve">По заданным температурам конденсации </w:t>
      </w:r>
      <w:proofErr w:type="spellStart"/>
      <w:r w:rsidRPr="00C0296B">
        <w:rPr>
          <w:lang w:val="en-US" w:bidi="en-US"/>
        </w:rPr>
        <w:t>t</w:t>
      </w:r>
      <w:r w:rsidRPr="00C0296B">
        <w:rPr>
          <w:vertAlign w:val="subscript"/>
          <w:lang w:val="en-US" w:bidi="en-US"/>
        </w:rPr>
        <w:t>K</w:t>
      </w:r>
      <w:proofErr w:type="spellEnd"/>
      <w:r w:rsidRPr="00C0296B">
        <w:rPr>
          <w:lang w:bidi="en-US"/>
        </w:rPr>
        <w:t xml:space="preserve"> </w:t>
      </w:r>
      <w:r w:rsidRPr="00C0296B">
        <w:t xml:space="preserve">и кипения </w:t>
      </w:r>
      <w:r w:rsidRPr="00C0296B">
        <w:rPr>
          <w:rStyle w:val="25"/>
          <w:sz w:val="22"/>
          <w:szCs w:val="22"/>
          <w:lang w:val="en-US" w:bidi="en-US"/>
        </w:rPr>
        <w:t>t</w:t>
      </w:r>
      <w:r w:rsidR="00C04524">
        <w:rPr>
          <w:rStyle w:val="25"/>
          <w:sz w:val="22"/>
          <w:szCs w:val="22"/>
          <w:vertAlign w:val="subscript"/>
          <w:lang w:bidi="en-US"/>
        </w:rPr>
        <w:t>о</w:t>
      </w:r>
      <w:r w:rsidRPr="00C0296B">
        <w:rPr>
          <w:lang w:bidi="en-US"/>
        </w:rPr>
        <w:t xml:space="preserve"> </w:t>
      </w:r>
      <w:r w:rsidRPr="00C0296B">
        <w:t>определяют дав</w:t>
      </w:r>
      <w:r w:rsidRPr="00C0296B">
        <w:softHyphen/>
        <w:t xml:space="preserve">ления конденсации </w:t>
      </w:r>
      <w:proofErr w:type="spellStart"/>
      <w:r w:rsidRPr="00C04524">
        <w:rPr>
          <w:i/>
        </w:rPr>
        <w:t>р</w:t>
      </w:r>
      <w:r w:rsidRPr="00C04524">
        <w:rPr>
          <w:i/>
          <w:vertAlign w:val="subscript"/>
        </w:rPr>
        <w:t>к</w:t>
      </w:r>
      <w:proofErr w:type="spellEnd"/>
      <w:r w:rsidRPr="00C04524">
        <w:rPr>
          <w:i/>
        </w:rPr>
        <w:t xml:space="preserve"> </w:t>
      </w:r>
      <w:r w:rsidRPr="00C0296B">
        <w:t xml:space="preserve">и кипения </w:t>
      </w:r>
      <w:proofErr w:type="spellStart"/>
      <w:r w:rsidRPr="00C04524">
        <w:rPr>
          <w:i/>
        </w:rPr>
        <w:t>р</w:t>
      </w:r>
      <w:r w:rsidR="001E4C70" w:rsidRPr="00C04524">
        <w:rPr>
          <w:i/>
          <w:vertAlign w:val="subscript"/>
        </w:rPr>
        <w:t>о</w:t>
      </w:r>
      <w:proofErr w:type="spellEnd"/>
      <w:r w:rsidRPr="00C0296B">
        <w:t xml:space="preserve"> Затем по температурам и давлениям теоретический цикл наносится на тепловую диаграмму и определяются не</w:t>
      </w:r>
      <w:r w:rsidRPr="00C0296B">
        <w:softHyphen/>
        <w:t xml:space="preserve">обходимые параметры хладагента в основных точках. </w:t>
      </w:r>
    </w:p>
    <w:p w14:paraId="7AEF97DC" w14:textId="6E71400C" w:rsidR="00E16D06" w:rsidRDefault="00E16D06" w:rsidP="00C0296B">
      <w:pPr>
        <w:pStyle w:val="24"/>
        <w:shd w:val="clear" w:color="auto" w:fill="auto"/>
        <w:spacing w:line="240" w:lineRule="auto"/>
        <w:ind w:firstLine="284"/>
      </w:pPr>
      <w:r>
        <w:t>Теоретический цикл холодильной машины приведен на рис</w:t>
      </w:r>
      <w:r w:rsidR="00E10CCB">
        <w:t>унке </w:t>
      </w:r>
      <w:r>
        <w:t xml:space="preserve">10.3. </w:t>
      </w:r>
    </w:p>
    <w:p w14:paraId="5E5E975F" w14:textId="77777777" w:rsidR="00C04524" w:rsidRPr="00B65055" w:rsidRDefault="00C04524" w:rsidP="00C04524">
      <w:pPr>
        <w:pStyle w:val="24"/>
        <w:shd w:val="clear" w:color="auto" w:fill="auto"/>
        <w:spacing w:line="240" w:lineRule="auto"/>
        <w:ind w:firstLine="284"/>
        <w:rPr>
          <w:lang w:bidi="en-US"/>
        </w:rPr>
      </w:pPr>
      <w:r w:rsidRPr="00B65055">
        <w:rPr>
          <w:rStyle w:val="25"/>
          <w:sz w:val="22"/>
          <w:szCs w:val="22"/>
        </w:rPr>
        <w:t>Точка 1</w:t>
      </w:r>
      <w:r w:rsidRPr="00B65055">
        <w:t xml:space="preserve"> располагается на правой пограничной кривой диаграммы </w:t>
      </w:r>
      <w:r w:rsidRPr="00B65055">
        <w:rPr>
          <w:lang w:val="en-US" w:bidi="en-US"/>
        </w:rPr>
        <w:t>lg</w:t>
      </w:r>
      <w:r w:rsidRPr="00B65055">
        <w:rPr>
          <w:lang w:bidi="en-US"/>
        </w:rPr>
        <w:t xml:space="preserve"> </w:t>
      </w:r>
      <w:r w:rsidRPr="00B65055">
        <w:rPr>
          <w:rStyle w:val="25"/>
          <w:sz w:val="22"/>
          <w:szCs w:val="22"/>
          <w:lang w:val="en-US" w:bidi="en-US"/>
        </w:rPr>
        <w:t>p</w:t>
      </w:r>
      <w:r w:rsidRPr="00B65055">
        <w:rPr>
          <w:rStyle w:val="25"/>
          <w:sz w:val="22"/>
          <w:szCs w:val="22"/>
          <w:lang w:bidi="en-US"/>
        </w:rPr>
        <w:t xml:space="preserve"> </w:t>
      </w:r>
      <w:r w:rsidRPr="00B65055">
        <w:rPr>
          <w:rStyle w:val="25"/>
          <w:sz w:val="22"/>
          <w:szCs w:val="22"/>
        </w:rPr>
        <w:t xml:space="preserve">- </w:t>
      </w:r>
      <w:proofErr w:type="spellStart"/>
      <w:r w:rsidRPr="00B65055">
        <w:rPr>
          <w:rStyle w:val="25"/>
          <w:sz w:val="22"/>
          <w:szCs w:val="22"/>
          <w:lang w:val="en-US" w:bidi="en-US"/>
        </w:rPr>
        <w:t>i</w:t>
      </w:r>
      <w:proofErr w:type="spellEnd"/>
      <w:r w:rsidRPr="00B65055">
        <w:rPr>
          <w:rStyle w:val="25"/>
          <w:sz w:val="22"/>
          <w:szCs w:val="22"/>
          <w:lang w:bidi="en-US"/>
        </w:rPr>
        <w:t xml:space="preserve"> </w:t>
      </w:r>
      <w:r w:rsidRPr="00B65055">
        <w:t xml:space="preserve">и соответствует началу всасывания из испарителя в компрессор сухого пара </w:t>
      </w:r>
      <w:r w:rsidRPr="00B65055">
        <w:rPr>
          <w:rStyle w:val="25"/>
          <w:sz w:val="22"/>
          <w:szCs w:val="22"/>
        </w:rPr>
        <w:t>(х =</w:t>
      </w:r>
      <w:r w:rsidRPr="00B65055">
        <w:t xml:space="preserve"> 1). Эта точка определяется по заданной температуре кипения хладаген</w:t>
      </w:r>
      <w:r w:rsidRPr="00B65055">
        <w:softHyphen/>
        <w:t xml:space="preserve">та </w:t>
      </w:r>
      <w:r w:rsidRPr="00B65055">
        <w:rPr>
          <w:rStyle w:val="25"/>
          <w:sz w:val="22"/>
          <w:szCs w:val="22"/>
          <w:lang w:val="en-US" w:bidi="en-US"/>
        </w:rPr>
        <w:t>t</w:t>
      </w:r>
      <w:r w:rsidRPr="00B65055">
        <w:rPr>
          <w:rStyle w:val="25"/>
          <w:sz w:val="22"/>
          <w:szCs w:val="22"/>
          <w:vertAlign w:val="subscript"/>
          <w:lang w:bidi="en-US"/>
        </w:rPr>
        <w:t>0</w:t>
      </w:r>
      <w:r w:rsidRPr="00B65055">
        <w:rPr>
          <w:lang w:bidi="en-US"/>
        </w:rPr>
        <w:t xml:space="preserve"> </w:t>
      </w:r>
      <w:r w:rsidRPr="00B65055">
        <w:t>или по давлению в испарителе р</w:t>
      </w:r>
      <w:r w:rsidRPr="00B65055">
        <w:rPr>
          <w:vertAlign w:val="subscript"/>
        </w:rPr>
        <w:t>0</w:t>
      </w:r>
      <w:r w:rsidRPr="00B65055">
        <w:t xml:space="preserve">. Для точки </w:t>
      </w:r>
      <w:r w:rsidRPr="00B65055">
        <w:rPr>
          <w:rStyle w:val="25"/>
          <w:sz w:val="22"/>
          <w:szCs w:val="22"/>
        </w:rPr>
        <w:t>1</w:t>
      </w:r>
      <w:r w:rsidRPr="00B65055">
        <w:t xml:space="preserve"> находят по соответст</w:t>
      </w:r>
      <w:r w:rsidRPr="00B65055">
        <w:softHyphen/>
        <w:t xml:space="preserve">вующим линиям диаграммы теплосодержание </w:t>
      </w:r>
      <m:oMath>
        <m:sSub>
          <m:sSubPr>
            <m:ctrlPr>
              <w:rPr>
                <w:rFonts w:ascii="Cambria Math" w:hAnsi="Cambria Math"/>
                <w:i/>
              </w:rPr>
            </m:ctrlPr>
          </m:sSubPr>
          <m:e>
            <m:r>
              <w:rPr>
                <w:rFonts w:ascii="Cambria Math" w:hAnsi="Cambria Math"/>
              </w:rPr>
              <m:t>i</m:t>
            </m:r>
          </m:e>
          <m:sub>
            <m:r>
              <w:rPr>
                <w:rFonts w:ascii="Cambria Math" w:hAnsi="Cambria Math"/>
              </w:rPr>
              <m:t>1</m:t>
            </m:r>
          </m:sub>
        </m:sSub>
      </m:oMath>
      <w:r w:rsidRPr="00B65055">
        <w:rPr>
          <w:lang w:bidi="en-US"/>
        </w:rPr>
        <w:t xml:space="preserve"> </w:t>
      </w:r>
      <w:r w:rsidRPr="00B65055">
        <w:t xml:space="preserve">и удельный объём паров хладагента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sidRPr="00B65055">
        <w:rPr>
          <w:lang w:bidi="en-US"/>
        </w:rPr>
        <w:t>.</w:t>
      </w:r>
    </w:p>
    <w:p w14:paraId="6DE1F791" w14:textId="2F81AF36" w:rsidR="00C04524" w:rsidRDefault="00C04524" w:rsidP="00C04524">
      <w:pPr>
        <w:pStyle w:val="24"/>
        <w:shd w:val="clear" w:color="auto" w:fill="auto"/>
        <w:spacing w:line="240" w:lineRule="auto"/>
        <w:ind w:firstLine="284"/>
        <w:rPr>
          <w:shd w:val="clear" w:color="auto" w:fill="FFFFFF"/>
        </w:rPr>
      </w:pPr>
      <w:r w:rsidRPr="00B65055">
        <w:t xml:space="preserve">В термодинамических таблицах </w:t>
      </w:r>
      <m:oMath>
        <m:sSub>
          <m:sSubPr>
            <m:ctrlPr>
              <w:rPr>
                <w:rFonts w:ascii="Cambria Math" w:hAnsi="Cambria Math"/>
                <w:i/>
              </w:rPr>
            </m:ctrlPr>
          </m:sSubPr>
          <m:e>
            <m:r>
              <w:rPr>
                <w:rFonts w:ascii="Cambria Math" w:hAnsi="Cambria Math"/>
              </w:rPr>
              <m:t>i</m:t>
            </m:r>
          </m:e>
          <m:sub>
            <m:r>
              <w:rPr>
                <w:rFonts w:ascii="Cambria Math" w:hAnsi="Cambria Math"/>
              </w:rPr>
              <m:t>1</m:t>
            </m:r>
          </m:sub>
        </m:sSub>
      </m:oMath>
      <w:r w:rsidRPr="00B65055">
        <w:rPr>
          <w:shd w:val="clear" w:color="auto" w:fill="FFFFFF"/>
        </w:rPr>
        <w:t xml:space="preserve">находятся по заданной температуре кипения </w:t>
      </w:r>
      <m:oMath>
        <m:sSub>
          <m:sSubPr>
            <m:ctrlPr>
              <w:rPr>
                <w:rFonts w:ascii="Cambria Math" w:hAnsi="Cambria Math"/>
                <w:i/>
                <w:color w:val="000000"/>
                <w:lang w:eastAsia="ru-RU" w:bidi="ru-RU"/>
              </w:rPr>
            </m:ctrlPr>
          </m:sSubPr>
          <m:e>
            <m:r>
              <w:rPr>
                <w:rFonts w:ascii="Cambria Math" w:hAnsi="Cambria Math"/>
                <w:color w:val="000000"/>
                <w:lang w:val="en-US" w:eastAsia="ru-RU" w:bidi="ru-RU"/>
              </w:rPr>
              <m:t>t</m:t>
            </m:r>
          </m:e>
          <m:sub>
            <m:r>
              <w:rPr>
                <w:rFonts w:ascii="Cambria Math" w:hAnsi="Cambria Math"/>
                <w:color w:val="000000"/>
                <w:lang w:eastAsia="ru-RU" w:bidi="ru-RU"/>
              </w:rPr>
              <m:t>0</m:t>
            </m:r>
          </m:sub>
        </m:sSub>
      </m:oMath>
      <w:r w:rsidRPr="00B65055">
        <w:rPr>
          <w:shd w:val="clear" w:color="auto" w:fill="FFFFFF"/>
        </w:rPr>
        <w:t> для насыщенного пара хладагента. </w:t>
      </w:r>
    </w:p>
    <w:p w14:paraId="29D8AA6D" w14:textId="77777777" w:rsidR="00C04524" w:rsidRPr="00B65055" w:rsidRDefault="00C04524" w:rsidP="00C04524">
      <w:pPr>
        <w:widowControl w:val="0"/>
        <w:spacing w:after="0" w:line="240" w:lineRule="auto"/>
        <w:ind w:firstLine="284"/>
        <w:jc w:val="both"/>
        <w:rPr>
          <w:rFonts w:ascii="Times New Roman" w:eastAsia="Times New Roman" w:hAnsi="Times New Roman" w:cs="Times New Roman"/>
          <w:color w:val="000000"/>
          <w:lang w:bidi="en-US"/>
        </w:rPr>
      </w:pPr>
      <w:r w:rsidRPr="00B65055">
        <w:rPr>
          <w:rFonts w:ascii="Times New Roman" w:eastAsia="Times New Roman" w:hAnsi="Times New Roman" w:cs="Times New Roman"/>
          <w:i/>
          <w:iCs/>
          <w:color w:val="000000"/>
          <w:lang w:eastAsia="ru-RU" w:bidi="ru-RU"/>
        </w:rPr>
        <w:t>Точка 2</w:t>
      </w:r>
      <w:r w:rsidRPr="00B65055">
        <w:rPr>
          <w:rFonts w:ascii="Times New Roman" w:eastAsia="Times New Roman" w:hAnsi="Times New Roman" w:cs="Times New Roman"/>
          <w:color w:val="000000"/>
          <w:lang w:eastAsia="ru-RU" w:bidi="ru-RU"/>
        </w:rPr>
        <w:t xml:space="preserve"> соответствует выталкиванию сжатых паров из компрессора в конденсатор. В этой точке по соответствующим линиям на диаграмме опре</w:t>
      </w:r>
      <w:r w:rsidRPr="00B65055">
        <w:rPr>
          <w:rFonts w:ascii="Times New Roman" w:eastAsia="Times New Roman" w:hAnsi="Times New Roman" w:cs="Times New Roman"/>
          <w:color w:val="000000"/>
          <w:lang w:eastAsia="ru-RU" w:bidi="ru-RU"/>
        </w:rPr>
        <w:softHyphen/>
        <w:t>деляют температуру нагрева паров хладагента</w:t>
      </w:r>
      <w:r w:rsidRPr="00B65055">
        <w:rPr>
          <w:rFonts w:ascii="Times New Roman" w:eastAsia="Times New Roman" w:hAnsi="Times New Roman" w:cs="Times New Roman"/>
          <w:i/>
          <w:iCs/>
          <w:color w:val="000000"/>
          <w:lang w:eastAsia="ru-RU" w:bidi="ru-RU"/>
        </w:rPr>
        <w:t>,</w:t>
      </w:r>
      <w:r w:rsidRPr="00B65055">
        <w:rPr>
          <w:rFonts w:ascii="Times New Roman" w:eastAsia="Times New Roman" w:hAnsi="Times New Roman" w:cs="Times New Roman"/>
          <w:color w:val="000000"/>
          <w:lang w:eastAsia="ru-RU" w:bidi="ru-RU"/>
        </w:rPr>
        <w:t xml:space="preserve"> теплосодержание </w:t>
      </w:r>
      <m:oMath>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2</m:t>
            </m:r>
          </m:sub>
        </m:sSub>
      </m:oMath>
      <w:r w:rsidRPr="00B65055">
        <w:rPr>
          <w:rFonts w:ascii="Times New Roman" w:eastAsia="Times New Roman" w:hAnsi="Times New Roman" w:cs="Times New Roman"/>
          <w:color w:val="000000"/>
          <w:lang w:bidi="en-US"/>
        </w:rPr>
        <w:t>.</w:t>
      </w:r>
    </w:p>
    <w:p w14:paraId="0C5F1859" w14:textId="77777777" w:rsidR="00C0296B" w:rsidRDefault="00C0296B" w:rsidP="00C0296B">
      <w:pPr>
        <w:widowControl w:val="0"/>
        <w:spacing w:after="0" w:line="240" w:lineRule="auto"/>
        <w:jc w:val="both"/>
        <w:rPr>
          <w:rFonts w:ascii="Times New Roman" w:eastAsia="Times New Roman" w:hAnsi="Times New Roman" w:cs="Times New Roman"/>
          <w:bCs/>
          <w:color w:val="000000"/>
          <w:u w:val="single"/>
          <w:lang w:eastAsia="ru-RU" w:bidi="ru-RU"/>
        </w:rPr>
      </w:pPr>
      <w:r>
        <w:rPr>
          <w:noProof/>
        </w:rPr>
        <w:drawing>
          <wp:inline distT="0" distB="0" distL="0" distR="0" wp14:anchorId="5943023A" wp14:editId="65D016E8">
            <wp:extent cx="3769545" cy="2088714"/>
            <wp:effectExtent l="0" t="0" r="2540" b="6985"/>
            <wp:docPr id="10248" name="Рисунок 10248" descr="C:\Users\User-PC\AppData\Local\Microsoft\Windows\INetCache\Content.Word\схема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C\AppData\Local\Microsoft\Windows\INetCache\Content.Word\схема1.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857723" cy="2137574"/>
                    </a:xfrm>
                    <a:prstGeom prst="rect">
                      <a:avLst/>
                    </a:prstGeom>
                    <a:noFill/>
                    <a:ln>
                      <a:noFill/>
                    </a:ln>
                  </pic:spPr>
                </pic:pic>
              </a:graphicData>
            </a:graphic>
          </wp:inline>
        </w:drawing>
      </w:r>
    </w:p>
    <w:p w14:paraId="3735BE5D" w14:textId="77777777" w:rsidR="00E16D06" w:rsidRDefault="00E16D06" w:rsidP="00C0296B">
      <w:pPr>
        <w:spacing w:after="0" w:line="240" w:lineRule="auto"/>
        <w:ind w:firstLine="284"/>
        <w:rPr>
          <w:rFonts w:ascii="Times New Roman" w:eastAsia="Times New Roman" w:hAnsi="Times New Roman" w:cs="Times New Roman"/>
          <w:lang w:eastAsia="ru-RU"/>
        </w:rPr>
      </w:pPr>
    </w:p>
    <w:p w14:paraId="23D4B9D2" w14:textId="77777777" w:rsidR="00C0296B" w:rsidRPr="00C0296B" w:rsidRDefault="00C0296B" w:rsidP="00D77392">
      <w:pPr>
        <w:spacing w:after="0" w:line="240" w:lineRule="auto"/>
        <w:ind w:firstLine="284"/>
        <w:jc w:val="center"/>
        <w:rPr>
          <w:rFonts w:ascii="Times New Roman" w:eastAsia="Times New Roman" w:hAnsi="Times New Roman" w:cs="Times New Roman"/>
          <w:bCs/>
          <w:color w:val="000000"/>
          <w:u w:val="single"/>
          <w:lang w:eastAsia="ru-RU" w:bidi="ru-RU"/>
        </w:rPr>
      </w:pPr>
      <w:r w:rsidRPr="00C0296B">
        <w:rPr>
          <w:rFonts w:ascii="Times New Roman" w:eastAsia="Times New Roman" w:hAnsi="Times New Roman" w:cs="Times New Roman"/>
          <w:lang w:eastAsia="ru-RU"/>
        </w:rPr>
        <w:t>Рисунок</w:t>
      </w:r>
      <w:r w:rsidR="00114584">
        <w:rPr>
          <w:rFonts w:ascii="Times New Roman" w:eastAsia="Times New Roman" w:hAnsi="Times New Roman" w:cs="Times New Roman"/>
          <w:lang w:eastAsia="ru-RU"/>
        </w:rPr>
        <w:t xml:space="preserve"> 10.</w:t>
      </w:r>
      <w:r w:rsidRPr="00C0296B">
        <w:rPr>
          <w:rFonts w:ascii="Times New Roman" w:eastAsia="Times New Roman" w:hAnsi="Times New Roman" w:cs="Times New Roman"/>
          <w:lang w:eastAsia="ru-RU"/>
        </w:rPr>
        <w:t>1</w:t>
      </w:r>
      <w:r w:rsidR="00114584">
        <w:rPr>
          <w:rFonts w:ascii="Times New Roman" w:eastAsia="Times New Roman" w:hAnsi="Times New Roman" w:cs="Times New Roman"/>
          <w:lang w:eastAsia="ru-RU"/>
        </w:rPr>
        <w:t xml:space="preserve"> –</w:t>
      </w:r>
      <w:r w:rsidRPr="00C0296B">
        <w:rPr>
          <w:rFonts w:ascii="Times New Roman" w:eastAsia="Times New Roman" w:hAnsi="Times New Roman" w:cs="Times New Roman"/>
          <w:lang w:eastAsia="ru-RU"/>
        </w:rPr>
        <w:t xml:space="preserve"> Принципиальная схема работы </w:t>
      </w:r>
      <w:proofErr w:type="spellStart"/>
      <w:r w:rsidRPr="00C0296B">
        <w:rPr>
          <w:rFonts w:ascii="Times New Roman" w:eastAsia="Times New Roman" w:hAnsi="Times New Roman" w:cs="Times New Roman"/>
          <w:lang w:eastAsia="ru-RU"/>
        </w:rPr>
        <w:t>фреоновой</w:t>
      </w:r>
      <w:proofErr w:type="spellEnd"/>
      <w:r w:rsidRPr="00C0296B">
        <w:rPr>
          <w:rFonts w:ascii="Times New Roman" w:eastAsia="Times New Roman" w:hAnsi="Times New Roman" w:cs="Times New Roman"/>
          <w:lang w:eastAsia="ru-RU"/>
        </w:rPr>
        <w:t xml:space="preserve"> </w:t>
      </w:r>
      <w:r w:rsidRPr="00C0296B">
        <w:rPr>
          <w:rFonts w:ascii="Times New Roman" w:eastAsia="Times New Roman" w:hAnsi="Times New Roman" w:cs="Times New Roman"/>
          <w:lang w:eastAsia="ru-RU"/>
        </w:rPr>
        <w:tab/>
      </w:r>
      <w:r w:rsidRPr="00C0296B">
        <w:rPr>
          <w:rFonts w:ascii="Times New Roman" w:eastAsia="Times New Roman" w:hAnsi="Times New Roman" w:cs="Times New Roman"/>
          <w:lang w:eastAsia="ru-RU"/>
        </w:rPr>
        <w:tab/>
      </w:r>
      <w:r w:rsidRPr="00C0296B">
        <w:rPr>
          <w:rFonts w:ascii="Times New Roman" w:eastAsia="Times New Roman" w:hAnsi="Times New Roman" w:cs="Times New Roman"/>
          <w:lang w:eastAsia="ru-RU"/>
        </w:rPr>
        <w:tab/>
        <w:t>холодильной машины</w:t>
      </w:r>
      <w:r w:rsidR="00001D79">
        <w:rPr>
          <w:rFonts w:ascii="Times New Roman" w:eastAsia="Times New Roman" w:hAnsi="Times New Roman" w:cs="Times New Roman"/>
          <w:lang w:eastAsia="ru-RU"/>
        </w:rPr>
        <w:t>.</w:t>
      </w:r>
    </w:p>
    <w:p w14:paraId="32E9846F" w14:textId="77777777" w:rsidR="00C0296B" w:rsidRDefault="00C0296B" w:rsidP="00C0296B">
      <w:pPr>
        <w:widowControl w:val="0"/>
        <w:spacing w:after="0" w:line="240" w:lineRule="auto"/>
        <w:jc w:val="both"/>
        <w:rPr>
          <w:rFonts w:ascii="Times New Roman" w:eastAsia="Times New Roman" w:hAnsi="Times New Roman" w:cs="Times New Roman"/>
          <w:bCs/>
          <w:color w:val="000000"/>
          <w:u w:val="single"/>
          <w:lang w:eastAsia="ru-RU" w:bidi="ru-RU"/>
        </w:rPr>
      </w:pPr>
    </w:p>
    <w:p w14:paraId="438A5351" w14:textId="77777777" w:rsidR="00C0296B" w:rsidRPr="00C0296B" w:rsidRDefault="00C0296B" w:rsidP="00C0296B">
      <w:pPr>
        <w:widowControl w:val="0"/>
        <w:spacing w:after="0" w:line="240" w:lineRule="auto"/>
        <w:jc w:val="both"/>
        <w:rPr>
          <w:rFonts w:ascii="Times New Roman" w:eastAsia="Times New Roman" w:hAnsi="Times New Roman" w:cs="Times New Roman"/>
          <w:bCs/>
          <w:color w:val="000000"/>
          <w:u w:val="single"/>
          <w:lang w:eastAsia="ru-RU" w:bidi="ru-RU"/>
        </w:rPr>
      </w:pPr>
    </w:p>
    <w:p w14:paraId="2CAB1EB9" w14:textId="77777777" w:rsidR="00E16D06" w:rsidRDefault="00E16D06" w:rsidP="00001D79">
      <w:pPr>
        <w:widowControl w:val="0"/>
        <w:spacing w:after="0" w:line="240" w:lineRule="auto"/>
        <w:jc w:val="both"/>
        <w:rPr>
          <w:rFonts w:ascii="Times New Roman" w:eastAsia="Times New Roman" w:hAnsi="Times New Roman" w:cs="Times New Roman"/>
          <w:bCs/>
          <w:color w:val="000000"/>
          <w:u w:val="single"/>
          <w:lang w:eastAsia="ru-RU" w:bidi="ru-RU"/>
        </w:rPr>
      </w:pPr>
      <w:r>
        <w:rPr>
          <w:noProof/>
        </w:rPr>
        <w:drawing>
          <wp:inline distT="0" distB="0" distL="0" distR="0" wp14:anchorId="3130A956" wp14:editId="32DD02EA">
            <wp:extent cx="3872577" cy="2506413"/>
            <wp:effectExtent l="0" t="0" r="0" b="8255"/>
            <wp:docPr id="10250" name="Рисунок 10250" descr="C:\Users\User-PC\AppData\Local\Microsoft\Windows\INetCache\Content.Word\теплвая диаграмма для аммиа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C\AppData\Local\Microsoft\Windows\INetCache\Content.Word\теплвая диаграмма для аммиака.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888609" cy="2516790"/>
                    </a:xfrm>
                    <a:prstGeom prst="rect">
                      <a:avLst/>
                    </a:prstGeom>
                    <a:noFill/>
                    <a:ln>
                      <a:noFill/>
                    </a:ln>
                  </pic:spPr>
                </pic:pic>
              </a:graphicData>
            </a:graphic>
          </wp:inline>
        </w:drawing>
      </w:r>
    </w:p>
    <w:p w14:paraId="3BC65FF2" w14:textId="0572C2DC" w:rsidR="00E16D06" w:rsidRPr="00001D79" w:rsidRDefault="00E16D06" w:rsidP="00D77392">
      <w:pPr>
        <w:spacing w:after="0" w:line="240" w:lineRule="auto"/>
        <w:ind w:firstLine="284"/>
        <w:jc w:val="center"/>
      </w:pPr>
      <w:r w:rsidRPr="00001D79">
        <w:rPr>
          <w:rFonts w:ascii="Times New Roman" w:hAnsi="Times New Roman" w:cs="Times New Roman"/>
        </w:rPr>
        <w:t>Рис</w:t>
      </w:r>
      <w:r w:rsidR="00E10CCB">
        <w:rPr>
          <w:rFonts w:ascii="Times New Roman" w:hAnsi="Times New Roman" w:cs="Times New Roman"/>
        </w:rPr>
        <w:t xml:space="preserve">унок </w:t>
      </w:r>
      <w:r>
        <w:rPr>
          <w:rFonts w:ascii="Times New Roman" w:hAnsi="Times New Roman" w:cs="Times New Roman"/>
        </w:rPr>
        <w:t>10.2 –</w:t>
      </w:r>
      <w:r w:rsidRPr="00001D79">
        <w:rPr>
          <w:rFonts w:ascii="Times New Roman" w:hAnsi="Times New Roman" w:cs="Times New Roman"/>
        </w:rPr>
        <w:t xml:space="preserve"> </w:t>
      </w:r>
      <w:r>
        <w:rPr>
          <w:rFonts w:ascii="Times New Roman" w:hAnsi="Times New Roman" w:cs="Times New Roman"/>
        </w:rPr>
        <w:t>Вид т</w:t>
      </w:r>
      <w:r w:rsidRPr="00001D79">
        <w:rPr>
          <w:rFonts w:ascii="Times New Roman" w:hAnsi="Times New Roman" w:cs="Times New Roman"/>
        </w:rPr>
        <w:t>еплов</w:t>
      </w:r>
      <w:r>
        <w:rPr>
          <w:rFonts w:ascii="Times New Roman" w:hAnsi="Times New Roman" w:cs="Times New Roman"/>
        </w:rPr>
        <w:t>ой</w:t>
      </w:r>
      <w:r w:rsidRPr="00001D79">
        <w:rPr>
          <w:rFonts w:ascii="Times New Roman" w:hAnsi="Times New Roman" w:cs="Times New Roman"/>
        </w:rPr>
        <w:t xml:space="preserve"> диаграмм</w:t>
      </w:r>
      <w:r>
        <w:rPr>
          <w:rFonts w:ascii="Times New Roman" w:hAnsi="Times New Roman" w:cs="Times New Roman"/>
        </w:rPr>
        <w:t>ы</w:t>
      </w:r>
      <w:r w:rsidRPr="00001D79">
        <w:rPr>
          <w:rFonts w:ascii="Times New Roman" w:hAnsi="Times New Roman" w:cs="Times New Roman"/>
        </w:rPr>
        <w:t xml:space="preserve"> для аммиака</w:t>
      </w:r>
      <w:r>
        <w:rPr>
          <w:rFonts w:ascii="Times New Roman" w:hAnsi="Times New Roman" w:cs="Times New Roman"/>
        </w:rPr>
        <w:t>.</w:t>
      </w:r>
    </w:p>
    <w:p w14:paraId="445B9E5B" w14:textId="77777777" w:rsidR="00E16D06" w:rsidRDefault="00E16D06" w:rsidP="00001D79">
      <w:pPr>
        <w:widowControl w:val="0"/>
        <w:spacing w:after="0" w:line="240" w:lineRule="auto"/>
        <w:jc w:val="both"/>
        <w:rPr>
          <w:rFonts w:ascii="Times New Roman" w:eastAsia="Times New Roman" w:hAnsi="Times New Roman" w:cs="Times New Roman"/>
          <w:bCs/>
          <w:color w:val="000000"/>
          <w:u w:val="single"/>
          <w:lang w:eastAsia="ru-RU" w:bidi="ru-RU"/>
        </w:rPr>
      </w:pPr>
    </w:p>
    <w:p w14:paraId="09D6E1ED" w14:textId="77777777" w:rsidR="00E16D06" w:rsidRDefault="00E16D06" w:rsidP="00001D79">
      <w:pPr>
        <w:widowControl w:val="0"/>
        <w:spacing w:after="0" w:line="240" w:lineRule="auto"/>
        <w:jc w:val="both"/>
        <w:rPr>
          <w:rFonts w:ascii="Times New Roman" w:eastAsia="Times New Roman" w:hAnsi="Times New Roman" w:cs="Times New Roman"/>
          <w:bCs/>
          <w:color w:val="000000"/>
          <w:u w:val="single"/>
          <w:lang w:eastAsia="ru-RU" w:bidi="ru-RU"/>
        </w:rPr>
      </w:pPr>
    </w:p>
    <w:p w14:paraId="13A604E9" w14:textId="77777777" w:rsidR="0062585C" w:rsidRDefault="00C0296B" w:rsidP="00001D79">
      <w:pPr>
        <w:widowControl w:val="0"/>
        <w:spacing w:after="0" w:line="240" w:lineRule="auto"/>
        <w:jc w:val="both"/>
        <w:rPr>
          <w:rFonts w:ascii="Times New Roman" w:eastAsia="Times New Roman" w:hAnsi="Times New Roman" w:cs="Times New Roman"/>
          <w:bCs/>
          <w:color w:val="000000"/>
          <w:u w:val="single"/>
          <w:lang w:eastAsia="ru-RU" w:bidi="ru-RU"/>
        </w:rPr>
      </w:pPr>
      <w:r>
        <w:rPr>
          <w:noProof/>
        </w:rPr>
        <w:drawing>
          <wp:inline distT="0" distB="0" distL="0" distR="0" wp14:anchorId="63C58719" wp14:editId="2BDCBDD9">
            <wp:extent cx="3642509" cy="2360814"/>
            <wp:effectExtent l="0" t="0" r="0" b="1905"/>
            <wp:docPr id="10249" name="Рисунок 10249" descr="C:\Users\User-PC\AppData\Local\Microsoft\Windows\INetCache\Content.Word\Теоретический цикл хол маш.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C\AppData\Local\Microsoft\Windows\INetCache\Content.Word\Теоретический цикл хол маш.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94834" cy="2394727"/>
                    </a:xfrm>
                    <a:prstGeom prst="rect">
                      <a:avLst/>
                    </a:prstGeom>
                    <a:noFill/>
                    <a:ln>
                      <a:noFill/>
                    </a:ln>
                  </pic:spPr>
                </pic:pic>
              </a:graphicData>
            </a:graphic>
          </wp:inline>
        </w:drawing>
      </w:r>
    </w:p>
    <w:p w14:paraId="631720E1" w14:textId="77777777" w:rsidR="00C0296B" w:rsidRDefault="00C0296B" w:rsidP="00C0296B">
      <w:pPr>
        <w:spacing w:after="0" w:line="240" w:lineRule="auto"/>
        <w:ind w:firstLine="28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p w14:paraId="5B8D9D63" w14:textId="77777777" w:rsidR="00800161" w:rsidRDefault="00C0296B" w:rsidP="00800161">
      <w:pPr>
        <w:spacing w:after="0" w:line="240" w:lineRule="auto"/>
        <w:ind w:firstLine="284"/>
        <w:jc w:val="center"/>
        <w:rPr>
          <w:rFonts w:ascii="Times New Roman" w:eastAsia="Times New Roman" w:hAnsi="Times New Roman" w:cs="Times New Roman"/>
          <w:lang w:eastAsia="ru-RU"/>
        </w:rPr>
      </w:pPr>
      <w:r w:rsidRPr="00B65055">
        <w:rPr>
          <w:rFonts w:ascii="Times New Roman" w:eastAsia="Times New Roman" w:hAnsi="Times New Roman" w:cs="Times New Roman"/>
          <w:lang w:eastAsia="ru-RU"/>
        </w:rPr>
        <w:t xml:space="preserve">Рисунок </w:t>
      </w:r>
      <w:r w:rsidR="00114584" w:rsidRPr="00B65055">
        <w:rPr>
          <w:rFonts w:ascii="Times New Roman" w:eastAsia="Times New Roman" w:hAnsi="Times New Roman" w:cs="Times New Roman"/>
          <w:lang w:eastAsia="ru-RU"/>
        </w:rPr>
        <w:t>10.</w:t>
      </w:r>
      <w:r w:rsidR="00E10CCB">
        <w:rPr>
          <w:rFonts w:ascii="Times New Roman" w:eastAsia="Times New Roman" w:hAnsi="Times New Roman" w:cs="Times New Roman"/>
          <w:lang w:eastAsia="ru-RU"/>
        </w:rPr>
        <w:t>3</w:t>
      </w:r>
      <w:r w:rsidR="00114584" w:rsidRPr="00B65055">
        <w:rPr>
          <w:rFonts w:ascii="Times New Roman" w:eastAsia="Times New Roman" w:hAnsi="Times New Roman" w:cs="Times New Roman"/>
          <w:lang w:eastAsia="ru-RU"/>
        </w:rPr>
        <w:t xml:space="preserve"> –</w:t>
      </w:r>
      <w:r w:rsidRPr="00B65055">
        <w:rPr>
          <w:rFonts w:ascii="Times New Roman" w:eastAsia="Times New Roman" w:hAnsi="Times New Roman" w:cs="Times New Roman"/>
          <w:lang w:eastAsia="ru-RU"/>
        </w:rPr>
        <w:t xml:space="preserve"> </w:t>
      </w:r>
      <w:r w:rsidR="00800161">
        <w:rPr>
          <w:rFonts w:ascii="Times New Roman" w:eastAsia="Times New Roman" w:hAnsi="Times New Roman" w:cs="Times New Roman"/>
          <w:lang w:eastAsia="ru-RU"/>
        </w:rPr>
        <w:t>Диаграмма т</w:t>
      </w:r>
      <w:r w:rsidRPr="00B65055">
        <w:rPr>
          <w:rFonts w:ascii="Times New Roman" w:eastAsia="Times New Roman" w:hAnsi="Times New Roman" w:cs="Times New Roman"/>
          <w:lang w:eastAsia="ru-RU"/>
        </w:rPr>
        <w:t>еоретическ</w:t>
      </w:r>
      <w:r w:rsidR="00800161">
        <w:rPr>
          <w:rFonts w:ascii="Times New Roman" w:eastAsia="Times New Roman" w:hAnsi="Times New Roman" w:cs="Times New Roman"/>
          <w:lang w:eastAsia="ru-RU"/>
        </w:rPr>
        <w:t>ого</w:t>
      </w:r>
      <w:r w:rsidRPr="00B65055">
        <w:rPr>
          <w:rFonts w:ascii="Times New Roman" w:eastAsia="Times New Roman" w:hAnsi="Times New Roman" w:cs="Times New Roman"/>
          <w:lang w:eastAsia="ru-RU"/>
        </w:rPr>
        <w:t xml:space="preserve"> цикл</w:t>
      </w:r>
      <w:r w:rsidR="00800161">
        <w:rPr>
          <w:rFonts w:ascii="Times New Roman" w:eastAsia="Times New Roman" w:hAnsi="Times New Roman" w:cs="Times New Roman"/>
          <w:lang w:eastAsia="ru-RU"/>
        </w:rPr>
        <w:t>а</w:t>
      </w:r>
    </w:p>
    <w:p w14:paraId="09554776" w14:textId="611E1EBA" w:rsidR="00C0296B" w:rsidRPr="00B65055" w:rsidRDefault="00C0296B" w:rsidP="00800161">
      <w:pPr>
        <w:spacing w:after="0" w:line="240" w:lineRule="auto"/>
        <w:ind w:firstLine="284"/>
        <w:jc w:val="center"/>
        <w:rPr>
          <w:rFonts w:ascii="Times New Roman" w:eastAsia="Times New Roman" w:hAnsi="Times New Roman" w:cs="Times New Roman"/>
          <w:bCs/>
          <w:color w:val="000000"/>
          <w:u w:val="single"/>
          <w:lang w:eastAsia="ru-RU" w:bidi="ru-RU"/>
        </w:rPr>
      </w:pPr>
      <w:r w:rsidRPr="00B65055">
        <w:rPr>
          <w:rFonts w:ascii="Times New Roman" w:eastAsia="Times New Roman" w:hAnsi="Times New Roman" w:cs="Times New Roman"/>
          <w:lang w:eastAsia="ru-RU"/>
        </w:rPr>
        <w:t xml:space="preserve"> холодильной машины</w:t>
      </w:r>
      <w:r w:rsidR="00001D79" w:rsidRPr="00B65055">
        <w:rPr>
          <w:rFonts w:ascii="Times New Roman" w:eastAsia="Times New Roman" w:hAnsi="Times New Roman" w:cs="Times New Roman"/>
          <w:lang w:eastAsia="ru-RU"/>
        </w:rPr>
        <w:t>.</w:t>
      </w:r>
    </w:p>
    <w:p w14:paraId="27A326AD" w14:textId="77777777" w:rsidR="00B65055" w:rsidRDefault="00B65055" w:rsidP="00001D79">
      <w:pPr>
        <w:pStyle w:val="24"/>
        <w:shd w:val="clear" w:color="auto" w:fill="auto"/>
        <w:spacing w:line="240" w:lineRule="auto"/>
        <w:ind w:firstLine="284"/>
        <w:rPr>
          <w:rStyle w:val="25"/>
          <w:sz w:val="22"/>
          <w:szCs w:val="22"/>
        </w:rPr>
      </w:pPr>
    </w:p>
    <w:p w14:paraId="5BC30C7A" w14:textId="77777777" w:rsidR="00C04524" w:rsidRPr="00B65055" w:rsidRDefault="00C04524" w:rsidP="00C04524">
      <w:pPr>
        <w:pStyle w:val="24"/>
        <w:shd w:val="clear" w:color="auto" w:fill="auto"/>
        <w:spacing w:line="240" w:lineRule="auto"/>
        <w:ind w:firstLine="284"/>
      </w:pPr>
      <w:r w:rsidRPr="00B65055">
        <w:t xml:space="preserve">В термодинамических таблицах </w:t>
      </w:r>
      <m:oMath>
        <m:sSub>
          <m:sSubPr>
            <m:ctrlPr>
              <w:rPr>
                <w:rFonts w:ascii="Cambria Math" w:hAnsi="Cambria Math"/>
                <w:i/>
              </w:rPr>
            </m:ctrlPr>
          </m:sSubPr>
          <m:e>
            <m:r>
              <w:rPr>
                <w:rFonts w:ascii="Cambria Math" w:hAnsi="Cambria Math"/>
              </w:rPr>
              <m:t>i</m:t>
            </m:r>
          </m:e>
          <m:sub>
            <m:r>
              <w:rPr>
                <w:rFonts w:ascii="Cambria Math" w:hAnsi="Cambria Math"/>
              </w:rPr>
              <m:t>2</m:t>
            </m:r>
          </m:sub>
        </m:sSub>
      </m:oMath>
      <w:r w:rsidRPr="00B65055">
        <w:rPr>
          <w:color w:val="333333"/>
          <w:shd w:val="clear" w:color="auto" w:fill="FFFFFF"/>
        </w:rPr>
        <w:t xml:space="preserve"> </w:t>
      </w:r>
      <w:r w:rsidRPr="00B65055">
        <w:rPr>
          <w:shd w:val="clear" w:color="auto" w:fill="FFFFFF"/>
        </w:rPr>
        <w:t xml:space="preserve">определяется по заданной температуре конденсации </w:t>
      </w:r>
      <m:oMath>
        <m:sSub>
          <m:sSubPr>
            <m:ctrlPr>
              <w:rPr>
                <w:rFonts w:ascii="Cambria Math" w:hAnsi="Cambria Math"/>
                <w:i/>
                <w:color w:val="000000"/>
                <w:lang w:eastAsia="ru-RU" w:bidi="ru-RU"/>
              </w:rPr>
            </m:ctrlPr>
          </m:sSubPr>
          <m:e>
            <m:r>
              <w:rPr>
                <w:rFonts w:ascii="Cambria Math" w:hAnsi="Cambria Math"/>
                <w:color w:val="000000"/>
                <w:lang w:val="en-US" w:eastAsia="ru-RU" w:bidi="ru-RU"/>
              </w:rPr>
              <m:t>t</m:t>
            </m:r>
          </m:e>
          <m:sub>
            <m:r>
              <w:rPr>
                <w:rFonts w:ascii="Cambria Math" w:hAnsi="Cambria Math"/>
                <w:color w:val="000000"/>
                <w:lang w:eastAsia="ru-RU" w:bidi="ru-RU"/>
              </w:rPr>
              <m:t>к</m:t>
            </m:r>
          </m:sub>
        </m:sSub>
      </m:oMath>
      <w:r w:rsidRPr="00B65055">
        <w:rPr>
          <w:shd w:val="clear" w:color="auto" w:fill="FFFFFF"/>
        </w:rPr>
        <w:t> для насыщенного пара хладагента.</w:t>
      </w:r>
    </w:p>
    <w:p w14:paraId="62FC4CF3" w14:textId="47FF0D00" w:rsidR="00001D79" w:rsidRPr="00B65055" w:rsidRDefault="00001D79" w:rsidP="00001D79">
      <w:pPr>
        <w:pStyle w:val="24"/>
        <w:shd w:val="clear" w:color="auto" w:fill="auto"/>
        <w:spacing w:line="240" w:lineRule="auto"/>
        <w:ind w:firstLine="284"/>
      </w:pPr>
      <w:r w:rsidRPr="00B65055">
        <w:rPr>
          <w:rStyle w:val="25"/>
          <w:sz w:val="22"/>
          <w:szCs w:val="22"/>
        </w:rPr>
        <w:t xml:space="preserve">Процесс </w:t>
      </w:r>
      <w:r w:rsidRPr="00B65055">
        <w:rPr>
          <w:rStyle w:val="25"/>
          <w:sz w:val="22"/>
          <w:szCs w:val="22"/>
          <w:lang w:bidi="en-US"/>
        </w:rPr>
        <w:t>1-2</w:t>
      </w:r>
      <w:r w:rsidRPr="00B65055">
        <w:rPr>
          <w:lang w:bidi="en-US"/>
        </w:rPr>
        <w:t xml:space="preserve"> </w:t>
      </w:r>
      <w:r w:rsidRPr="00B65055">
        <w:t>характеризует сжатие паров в компрессоре. Разность эн</w:t>
      </w:r>
      <w:r w:rsidRPr="00B65055">
        <w:softHyphen/>
        <w:t xml:space="preserve">тальпий (теплосодержания)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1</m:t>
            </m:r>
          </m:sub>
        </m:sSub>
      </m:oMath>
      <w:r w:rsidRPr="00B65055">
        <w:t xml:space="preserve"> (отрезок горизонтальной линии между точками </w:t>
      </w:r>
      <w:r w:rsidRPr="00B65055">
        <w:rPr>
          <w:rStyle w:val="25"/>
          <w:sz w:val="22"/>
          <w:szCs w:val="22"/>
        </w:rPr>
        <w:t>1-2)</w:t>
      </w:r>
      <w:r w:rsidRPr="00B65055">
        <w:t xml:space="preserve"> представляет собой расход энергии, затрачиваемой в компрес</w:t>
      </w:r>
      <w:r w:rsidRPr="00B65055">
        <w:softHyphen/>
        <w:t>соре на сжатие 1 кг паров хладагента.</w:t>
      </w:r>
    </w:p>
    <w:p w14:paraId="0420E7EA" w14:textId="77777777" w:rsidR="00001D79" w:rsidRPr="00B65055" w:rsidRDefault="00001D79" w:rsidP="00001D79">
      <w:pPr>
        <w:widowControl w:val="0"/>
        <w:spacing w:after="0" w:line="240" w:lineRule="auto"/>
        <w:ind w:firstLine="284"/>
        <w:jc w:val="both"/>
        <w:rPr>
          <w:rFonts w:ascii="Times New Roman" w:hAnsi="Times New Roman" w:cs="Times New Roman"/>
        </w:rPr>
      </w:pPr>
      <w:r w:rsidRPr="00B65055">
        <w:rPr>
          <w:rStyle w:val="25"/>
          <w:rFonts w:eastAsiaTheme="minorHAnsi"/>
          <w:sz w:val="22"/>
          <w:szCs w:val="22"/>
        </w:rPr>
        <w:t>Точка 3</w:t>
      </w:r>
      <w:r w:rsidRPr="00B65055">
        <w:rPr>
          <w:rFonts w:ascii="Times New Roman" w:hAnsi="Times New Roman" w:cs="Times New Roman"/>
        </w:rPr>
        <w:t xml:space="preserve"> располагается на левой пограничной кривой и определяется по давлению </w:t>
      </w:r>
      <w:proofErr w:type="spellStart"/>
      <w:r w:rsidRPr="00B65055">
        <w:rPr>
          <w:rFonts w:ascii="Times New Roman" w:hAnsi="Times New Roman" w:cs="Times New Roman"/>
        </w:rPr>
        <w:t>р</w:t>
      </w:r>
      <w:r w:rsidRPr="00B65055">
        <w:rPr>
          <w:rFonts w:ascii="Times New Roman" w:hAnsi="Times New Roman" w:cs="Times New Roman"/>
          <w:vertAlign w:val="subscript"/>
        </w:rPr>
        <w:t>к</w:t>
      </w:r>
      <w:proofErr w:type="spellEnd"/>
      <w:r w:rsidRPr="00B65055">
        <w:rPr>
          <w:rFonts w:ascii="Times New Roman" w:hAnsi="Times New Roman" w:cs="Times New Roman"/>
        </w:rPr>
        <w:t xml:space="preserve"> или температуре конденсации </w:t>
      </w:r>
      <m:oMath>
        <m:sSub>
          <m:sSubPr>
            <m:ctrlPr>
              <w:rPr>
                <w:rFonts w:ascii="Cambria Math" w:hAnsi="Cambria Math" w:cs="Times New Roman"/>
                <w:i/>
                <w:color w:val="000000"/>
                <w:lang w:eastAsia="ru-RU" w:bidi="ru-RU"/>
              </w:rPr>
            </m:ctrlPr>
          </m:sSubPr>
          <m:e>
            <m:r>
              <w:rPr>
                <w:rFonts w:ascii="Cambria Math" w:hAnsi="Cambria Math" w:cs="Times New Roman"/>
                <w:color w:val="000000"/>
                <w:lang w:val="en-US" w:eastAsia="ru-RU" w:bidi="ru-RU"/>
              </w:rPr>
              <m:t>t</m:t>
            </m:r>
          </m:e>
          <m:sub>
            <m:r>
              <w:rPr>
                <w:rFonts w:ascii="Cambria Math" w:hAnsi="Cambria Math" w:cs="Times New Roman"/>
                <w:color w:val="000000"/>
                <w:lang w:eastAsia="ru-RU" w:bidi="ru-RU"/>
              </w:rPr>
              <m:t>к</m:t>
            </m:r>
          </m:sub>
        </m:sSub>
      </m:oMath>
      <w:r w:rsidRPr="00B65055">
        <w:rPr>
          <w:rStyle w:val="25"/>
          <w:rFonts w:eastAsiaTheme="minorHAnsi"/>
          <w:sz w:val="22"/>
          <w:szCs w:val="22"/>
          <w:lang w:bidi="en-US"/>
        </w:rPr>
        <w:t>.</w:t>
      </w:r>
      <w:r w:rsidRPr="00B65055">
        <w:rPr>
          <w:rFonts w:ascii="Times New Roman" w:hAnsi="Times New Roman" w:cs="Times New Roman"/>
          <w:lang w:bidi="en-US"/>
        </w:rPr>
        <w:t xml:space="preserve"> </w:t>
      </w:r>
      <w:r w:rsidRPr="00B65055">
        <w:rPr>
          <w:rFonts w:ascii="Times New Roman" w:hAnsi="Times New Roman" w:cs="Times New Roman"/>
        </w:rPr>
        <w:t>Эта точка характеризует па</w:t>
      </w:r>
      <w:r w:rsidRPr="00B65055">
        <w:rPr>
          <w:rFonts w:ascii="Times New Roman" w:hAnsi="Times New Roman" w:cs="Times New Roman"/>
        </w:rPr>
        <w:softHyphen/>
        <w:t>раметры жидкого хладагента, поступающего из конденсатора к регулирую</w:t>
      </w:r>
      <w:r w:rsidRPr="00B65055">
        <w:rPr>
          <w:rFonts w:ascii="Times New Roman" w:hAnsi="Times New Roman" w:cs="Times New Roman"/>
        </w:rPr>
        <w:softHyphen/>
        <w:t>щему вентилю.</w:t>
      </w:r>
    </w:p>
    <w:p w14:paraId="7D6DA31E" w14:textId="77777777" w:rsidR="00261621" w:rsidRPr="00B65055" w:rsidRDefault="00261621" w:rsidP="00261621">
      <w:pPr>
        <w:widowControl w:val="0"/>
        <w:spacing w:after="0" w:line="240" w:lineRule="auto"/>
        <w:ind w:firstLine="284"/>
        <w:jc w:val="both"/>
        <w:rPr>
          <w:rFonts w:ascii="Times New Roman" w:eastAsia="Times New Roman" w:hAnsi="Times New Roman" w:cs="Times New Roman"/>
          <w:lang w:bidi="en-US"/>
        </w:rPr>
      </w:pPr>
      <w:r w:rsidRPr="00B65055">
        <w:rPr>
          <w:rFonts w:ascii="Times New Roman" w:hAnsi="Times New Roman" w:cs="Times New Roman"/>
        </w:rPr>
        <w:t xml:space="preserve">В термодинамических таблицах </w:t>
      </w:r>
      <m:oMath>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3</m:t>
            </m:r>
          </m:sub>
        </m:sSub>
      </m:oMath>
      <w:r w:rsidRPr="00B65055">
        <w:rPr>
          <w:rFonts w:ascii="Times New Roman" w:hAnsi="Times New Roman" w:cs="Times New Roman"/>
          <w:color w:val="333333"/>
          <w:shd w:val="clear" w:color="auto" w:fill="FFFFFF"/>
        </w:rPr>
        <w:t xml:space="preserve"> </w:t>
      </w:r>
      <w:r w:rsidRPr="00B65055">
        <w:rPr>
          <w:rFonts w:ascii="Times New Roman" w:hAnsi="Times New Roman" w:cs="Times New Roman"/>
          <w:shd w:val="clear" w:color="auto" w:fill="FFFFFF"/>
        </w:rPr>
        <w:t xml:space="preserve">определяется по заданной температуре конденсации </w:t>
      </w:r>
      <m:oMath>
        <m:sSub>
          <m:sSubPr>
            <m:ctrlPr>
              <w:rPr>
                <w:rFonts w:ascii="Cambria Math" w:eastAsia="Times New Roman" w:hAnsi="Cambria Math" w:cs="Times New Roman"/>
                <w:i/>
                <w:color w:val="000000"/>
                <w:lang w:eastAsia="ru-RU" w:bidi="ru-RU"/>
              </w:rPr>
            </m:ctrlPr>
          </m:sSubPr>
          <m:e>
            <m:r>
              <w:rPr>
                <w:rFonts w:ascii="Cambria Math" w:eastAsia="Times New Roman" w:hAnsi="Cambria Math" w:cs="Times New Roman"/>
                <w:color w:val="000000"/>
                <w:lang w:val="en-US" w:eastAsia="ru-RU" w:bidi="ru-RU"/>
              </w:rPr>
              <m:t>t</m:t>
            </m:r>
          </m:e>
          <m:sub>
            <m:r>
              <w:rPr>
                <w:rFonts w:ascii="Cambria Math" w:eastAsia="Times New Roman" w:hAnsi="Cambria Math" w:cs="Times New Roman"/>
                <w:color w:val="000000"/>
                <w:lang w:eastAsia="ru-RU" w:bidi="ru-RU"/>
              </w:rPr>
              <m:t>к</m:t>
            </m:r>
          </m:sub>
        </m:sSub>
      </m:oMath>
      <w:r w:rsidRPr="00B65055">
        <w:rPr>
          <w:rFonts w:ascii="Times New Roman" w:hAnsi="Times New Roman" w:cs="Times New Roman"/>
          <w:shd w:val="clear" w:color="auto" w:fill="FFFFFF"/>
        </w:rPr>
        <w:t> , но для жидкой фазы хладагента.</w:t>
      </w:r>
    </w:p>
    <w:p w14:paraId="7217AF0E" w14:textId="77777777" w:rsidR="00001D79" w:rsidRPr="00B65055" w:rsidRDefault="00001D79" w:rsidP="00001D79">
      <w:pPr>
        <w:pStyle w:val="24"/>
        <w:shd w:val="clear" w:color="auto" w:fill="auto"/>
        <w:spacing w:line="240" w:lineRule="auto"/>
        <w:ind w:firstLine="284"/>
      </w:pPr>
      <w:r w:rsidRPr="00B65055">
        <w:rPr>
          <w:rStyle w:val="25"/>
          <w:sz w:val="22"/>
          <w:szCs w:val="22"/>
        </w:rPr>
        <w:t>Процесс 2-3</w:t>
      </w:r>
      <w:r w:rsidRPr="00B65055">
        <w:t xml:space="preserve"> характеризует отвод тепла от хладагента охлаждающей средой. От точки </w:t>
      </w:r>
      <w:r w:rsidRPr="00B65055">
        <w:rPr>
          <w:rStyle w:val="25"/>
          <w:sz w:val="22"/>
          <w:szCs w:val="22"/>
        </w:rPr>
        <w:t>2</w:t>
      </w:r>
      <w:r w:rsidRPr="00B65055">
        <w:t xml:space="preserve"> до точки 3 пары хладагента охлаждаются и конденсиру</w:t>
      </w:r>
      <w:r w:rsidRPr="00B65055">
        <w:softHyphen/>
        <w:t xml:space="preserve">ются при постоянном давлении </w:t>
      </w:r>
      <w:proofErr w:type="spellStart"/>
      <w:r w:rsidRPr="00B65055">
        <w:t>р</w:t>
      </w:r>
      <w:r w:rsidRPr="00B65055">
        <w:rPr>
          <w:vertAlign w:val="subscript"/>
        </w:rPr>
        <w:t>к</w:t>
      </w:r>
      <w:proofErr w:type="spellEnd"/>
      <w:r w:rsidRPr="00B65055">
        <w:t xml:space="preserve">. От точки </w:t>
      </w:r>
      <w:r w:rsidRPr="00B65055">
        <w:rPr>
          <w:rStyle w:val="25"/>
          <w:sz w:val="22"/>
          <w:szCs w:val="22"/>
        </w:rPr>
        <w:t>2</w:t>
      </w:r>
      <w:r w:rsidRPr="00B65055">
        <w:t xml:space="preserve"> до правой пограничной кри</w:t>
      </w:r>
      <w:r w:rsidRPr="00B65055">
        <w:softHyphen/>
        <w:t xml:space="preserve">вой (точка </w:t>
      </w:r>
      <w:r w:rsidRPr="00B65055">
        <w:rPr>
          <w:rStyle w:val="25"/>
          <w:sz w:val="22"/>
          <w:szCs w:val="22"/>
        </w:rPr>
        <w:t>2 ")</w:t>
      </w:r>
      <w:r w:rsidRPr="00B65055">
        <w:t xml:space="preserve"> происходит охлаждение паров до состояния насыщения, да</w:t>
      </w:r>
      <w:r w:rsidRPr="00B65055">
        <w:softHyphen/>
        <w:t xml:space="preserve">лее от точки </w:t>
      </w:r>
      <w:r w:rsidRPr="00B65055">
        <w:rPr>
          <w:rStyle w:val="25"/>
          <w:sz w:val="22"/>
          <w:szCs w:val="22"/>
        </w:rPr>
        <w:t>2"</w:t>
      </w:r>
      <w:r w:rsidRPr="00B65055">
        <w:t xml:space="preserve"> до точки </w:t>
      </w:r>
      <w:r w:rsidRPr="00B65055">
        <w:rPr>
          <w:rStyle w:val="25"/>
          <w:sz w:val="22"/>
          <w:szCs w:val="22"/>
        </w:rPr>
        <w:t>3</w:t>
      </w:r>
      <w:r w:rsidRPr="00B65055">
        <w:t xml:space="preserve"> пары хладагента конденсируются в жидкость. Разность теплосодержаний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3</m:t>
            </m:r>
          </m:sub>
        </m:sSub>
      </m:oMath>
      <w:r w:rsidRPr="00B65055">
        <w:t xml:space="preserve"> (горизонтальный отрезок между точками </w:t>
      </w:r>
      <w:r w:rsidRPr="00B65055">
        <w:rPr>
          <w:rStyle w:val="25"/>
          <w:sz w:val="22"/>
          <w:szCs w:val="22"/>
        </w:rPr>
        <w:t xml:space="preserve">2 </w:t>
      </w:r>
      <w:r w:rsidRPr="00B65055">
        <w:t xml:space="preserve">и </w:t>
      </w:r>
      <w:r w:rsidRPr="00B65055">
        <w:rPr>
          <w:rStyle w:val="25"/>
          <w:sz w:val="22"/>
          <w:szCs w:val="22"/>
        </w:rPr>
        <w:t>3)</w:t>
      </w:r>
      <w:r w:rsidRPr="00B65055">
        <w:t xml:space="preserve"> представляет собой количество тепла, которое нужно отвести от каждо</w:t>
      </w:r>
      <w:r w:rsidRPr="00B65055">
        <w:softHyphen/>
        <w:t>го килограмма паров хладагента в конденсаторе.</w:t>
      </w:r>
    </w:p>
    <w:p w14:paraId="11A3A15A" w14:textId="77777777" w:rsidR="00001D79" w:rsidRPr="00B65055" w:rsidRDefault="00001D79" w:rsidP="00001D79">
      <w:pPr>
        <w:pStyle w:val="24"/>
        <w:shd w:val="clear" w:color="auto" w:fill="auto"/>
        <w:spacing w:line="240" w:lineRule="auto"/>
        <w:ind w:firstLine="284"/>
      </w:pPr>
      <w:r w:rsidRPr="00B65055">
        <w:rPr>
          <w:rStyle w:val="25"/>
          <w:sz w:val="22"/>
          <w:szCs w:val="22"/>
        </w:rPr>
        <w:t>Точка 4</w:t>
      </w:r>
      <w:r w:rsidRPr="00B65055">
        <w:t xml:space="preserve"> характеризует начало кипения хладагента в испарителе при по</w:t>
      </w:r>
      <w:r w:rsidRPr="00B65055">
        <w:softHyphen/>
        <w:t>стоянном давлении и температуре. Параметры парожидкостной смеси хла</w:t>
      </w:r>
      <w:r w:rsidRPr="00B65055">
        <w:softHyphen/>
        <w:t xml:space="preserve">дагента в точке </w:t>
      </w:r>
      <w:r w:rsidRPr="00B65055">
        <w:rPr>
          <w:rStyle w:val="25"/>
          <w:sz w:val="22"/>
          <w:szCs w:val="22"/>
        </w:rPr>
        <w:t>4</w:t>
      </w:r>
      <w:r w:rsidRPr="00B65055">
        <w:t xml:space="preserve"> на диаграмме соответствуют завершению процесса дрос</w:t>
      </w:r>
      <w:r w:rsidRPr="00B65055">
        <w:softHyphen/>
        <w:t>селирования.</w:t>
      </w:r>
    </w:p>
    <w:p w14:paraId="4D71B783" w14:textId="77777777" w:rsidR="00001D79" w:rsidRPr="00B65055" w:rsidRDefault="00001D79" w:rsidP="00001D79">
      <w:pPr>
        <w:widowControl w:val="0"/>
        <w:spacing w:after="0" w:line="240" w:lineRule="auto"/>
        <w:ind w:firstLine="284"/>
        <w:jc w:val="both"/>
        <w:rPr>
          <w:rFonts w:ascii="Times New Roman" w:hAnsi="Times New Roman" w:cs="Times New Roman"/>
        </w:rPr>
      </w:pPr>
      <w:r w:rsidRPr="00B65055">
        <w:rPr>
          <w:rStyle w:val="25"/>
          <w:rFonts w:eastAsiaTheme="minorHAnsi"/>
          <w:sz w:val="22"/>
          <w:szCs w:val="22"/>
        </w:rPr>
        <w:t>Процесс 3-4</w:t>
      </w:r>
      <w:r w:rsidRPr="00B65055">
        <w:rPr>
          <w:rFonts w:ascii="Times New Roman" w:hAnsi="Times New Roman" w:cs="Times New Roman"/>
        </w:rPr>
        <w:t xml:space="preserve"> характеризует дросселирование хладагента в регулирую</w:t>
      </w:r>
      <w:r w:rsidRPr="00B65055">
        <w:rPr>
          <w:rFonts w:ascii="Times New Roman" w:hAnsi="Times New Roman" w:cs="Times New Roman"/>
        </w:rPr>
        <w:softHyphen/>
        <w:t xml:space="preserve">щем вентиле, которое происходит при постоянном теплосодержании </w:t>
      </w:r>
      <w:r w:rsidRPr="00B65055">
        <w:rPr>
          <w:rFonts w:ascii="Times New Roman" w:hAnsi="Times New Roman" w:cs="Times New Roman"/>
          <w:lang w:bidi="en-US"/>
        </w:rPr>
        <w:t>(</w:t>
      </w:r>
      <m:oMath>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3</m:t>
            </m:r>
          </m:sub>
        </m:sSub>
        <m:r>
          <w:rPr>
            <w:rFonts w:ascii="Cambria Math" w:hAnsi="Cambria Math" w:cs="Times New Roman"/>
            <w:lang w:bidi="en-US"/>
          </w:rPr>
          <m:t>=</m:t>
        </m:r>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4</m:t>
            </m:r>
          </m:sub>
        </m:sSub>
      </m:oMath>
      <w:r w:rsidRPr="00B65055">
        <w:rPr>
          <w:rFonts w:ascii="Times New Roman" w:hAnsi="Times New Roman" w:cs="Times New Roman"/>
          <w:lang w:bidi="en-US"/>
        </w:rPr>
        <w:t xml:space="preserve">), </w:t>
      </w:r>
      <w:r w:rsidRPr="00B65055">
        <w:rPr>
          <w:rFonts w:ascii="Times New Roman" w:hAnsi="Times New Roman" w:cs="Times New Roman"/>
        </w:rPr>
        <w:t>так как этот процесс протекает без теплообмена с внешней средой.</w:t>
      </w:r>
    </w:p>
    <w:p w14:paraId="1E99F0D0" w14:textId="77777777" w:rsidR="00261621" w:rsidRPr="00B65055" w:rsidRDefault="00261621" w:rsidP="00261621">
      <w:pPr>
        <w:widowControl w:val="0"/>
        <w:spacing w:after="0" w:line="240" w:lineRule="auto"/>
        <w:ind w:firstLine="284"/>
        <w:jc w:val="both"/>
        <w:rPr>
          <w:rFonts w:ascii="Times New Roman" w:hAnsi="Times New Roman" w:cs="Times New Roman"/>
        </w:rPr>
      </w:pPr>
      <w:r w:rsidRPr="00B65055">
        <w:rPr>
          <w:rFonts w:ascii="Times New Roman" w:hAnsi="Times New Roman" w:cs="Times New Roman"/>
          <w:shd w:val="clear" w:color="auto" w:fill="FFFFFF"/>
        </w:rPr>
        <w:t xml:space="preserve">Термодинамические характеристики точки 4, в том числе </w:t>
      </w:r>
      <m:oMath>
        <m:sSub>
          <m:sSubPr>
            <m:ctrlPr>
              <w:rPr>
                <w:rFonts w:ascii="Cambria Math" w:hAnsi="Cambria Math" w:cs="Times New Roman"/>
                <w:i/>
              </w:rPr>
            </m:ctrlPr>
          </m:sSubPr>
          <m:e>
            <m:r>
              <w:rPr>
                <w:rFonts w:ascii="Cambria Math" w:hAnsi="Cambria Math" w:cs="Times New Roman"/>
              </w:rPr>
              <m:t>i</m:t>
            </m:r>
          </m:e>
          <m:sub>
            <m:r>
              <w:rPr>
                <w:rFonts w:ascii="Cambria Math" w:hAnsi="Cambria Math" w:cs="Times New Roman"/>
              </w:rPr>
              <m:t>4</m:t>
            </m:r>
          </m:sub>
        </m:sSub>
      </m:oMath>
      <w:r w:rsidRPr="00B65055">
        <w:rPr>
          <w:rFonts w:ascii="Times New Roman" w:hAnsi="Times New Roman" w:cs="Times New Roman"/>
          <w:shd w:val="clear" w:color="auto" w:fill="FFFFFF"/>
        </w:rPr>
        <w:t xml:space="preserve">, соответствующей началу процесса дросселирования и находящейся в области переохлажденной жидкости, определяются по заданной температуре переохлаждения перед регулирующим вентилем </w:t>
      </w:r>
      <m:oMath>
        <m:sSub>
          <m:sSubPr>
            <m:ctrlPr>
              <w:rPr>
                <w:rFonts w:ascii="Cambria Math" w:eastAsia="Times New Roman" w:hAnsi="Cambria Math" w:cs="Times New Roman"/>
                <w:i/>
                <w:lang w:eastAsia="ru-RU" w:bidi="ru-RU"/>
              </w:rPr>
            </m:ctrlPr>
          </m:sSubPr>
          <m:e>
            <m:r>
              <w:rPr>
                <w:rFonts w:ascii="Cambria Math" w:eastAsia="Times New Roman" w:hAnsi="Cambria Math" w:cs="Times New Roman"/>
                <w:lang w:val="en-US" w:eastAsia="ru-RU" w:bidi="ru-RU"/>
              </w:rPr>
              <m:t>t</m:t>
            </m:r>
          </m:e>
          <m:sub>
            <m:r>
              <w:rPr>
                <w:rFonts w:ascii="Cambria Math" w:eastAsia="Times New Roman" w:hAnsi="Cambria Math" w:cs="Times New Roman"/>
                <w:lang w:eastAsia="ru-RU" w:bidi="ru-RU"/>
              </w:rPr>
              <m:t>и</m:t>
            </m:r>
          </m:sub>
        </m:sSub>
        <m:r>
          <w:rPr>
            <w:rFonts w:ascii="Cambria Math" w:hAnsi="Cambria Math" w:cs="Times New Roman"/>
          </w:rPr>
          <m:t xml:space="preserve"> </m:t>
        </m:r>
      </m:oMath>
      <w:r w:rsidRPr="00B65055">
        <w:rPr>
          <w:rFonts w:ascii="Times New Roman" w:hAnsi="Times New Roman" w:cs="Times New Roman"/>
          <w:shd w:val="clear" w:color="auto" w:fill="FFFFFF"/>
        </w:rPr>
        <w:t xml:space="preserve">для жидкой фазы хладагента. В случае, если температура </w:t>
      </w:r>
      <m:oMath>
        <m:sSub>
          <m:sSubPr>
            <m:ctrlPr>
              <w:rPr>
                <w:rFonts w:ascii="Cambria Math" w:eastAsia="Times New Roman" w:hAnsi="Cambria Math" w:cs="Times New Roman"/>
                <w:i/>
                <w:lang w:eastAsia="ru-RU" w:bidi="ru-RU"/>
              </w:rPr>
            </m:ctrlPr>
          </m:sSubPr>
          <m:e>
            <m:r>
              <w:rPr>
                <w:rFonts w:ascii="Cambria Math" w:eastAsia="Times New Roman" w:hAnsi="Cambria Math" w:cs="Times New Roman"/>
                <w:lang w:val="en-US" w:eastAsia="ru-RU" w:bidi="ru-RU"/>
              </w:rPr>
              <m:t>t</m:t>
            </m:r>
          </m:e>
          <m:sub>
            <m:r>
              <w:rPr>
                <w:rFonts w:ascii="Cambria Math" w:eastAsia="Times New Roman" w:hAnsi="Cambria Math" w:cs="Times New Roman"/>
                <w:lang w:eastAsia="ru-RU" w:bidi="ru-RU"/>
              </w:rPr>
              <m:t>и</m:t>
            </m:r>
          </m:sub>
        </m:sSub>
      </m:oMath>
      <w:r w:rsidRPr="00B65055">
        <w:rPr>
          <w:rFonts w:ascii="Times New Roman" w:hAnsi="Times New Roman" w:cs="Times New Roman"/>
          <w:shd w:val="clear" w:color="auto" w:fill="FFFFFF"/>
        </w:rPr>
        <w:t xml:space="preserve"> не задана, ее значение рассчитывается из соотношения: </w:t>
      </w:r>
      <m:oMath>
        <m:sSub>
          <m:sSubPr>
            <m:ctrlPr>
              <w:rPr>
                <w:rFonts w:ascii="Cambria Math" w:eastAsia="Times New Roman" w:hAnsi="Cambria Math" w:cs="Times New Roman"/>
                <w:i/>
                <w:lang w:eastAsia="ru-RU" w:bidi="ru-RU"/>
              </w:rPr>
            </m:ctrlPr>
          </m:sSubPr>
          <m:e>
            <m:r>
              <w:rPr>
                <w:rFonts w:ascii="Cambria Math" w:eastAsia="Times New Roman" w:hAnsi="Cambria Math" w:cs="Times New Roman"/>
                <w:lang w:val="en-US" w:eastAsia="ru-RU" w:bidi="ru-RU"/>
              </w:rPr>
              <m:t>t</m:t>
            </m:r>
          </m:e>
          <m:sub>
            <m:r>
              <w:rPr>
                <w:rFonts w:ascii="Cambria Math" w:eastAsia="Times New Roman" w:hAnsi="Cambria Math" w:cs="Times New Roman"/>
                <w:lang w:eastAsia="ru-RU" w:bidi="ru-RU"/>
              </w:rPr>
              <m:t>и</m:t>
            </m:r>
          </m:sub>
        </m:sSub>
        <m:r>
          <w:rPr>
            <w:rFonts w:ascii="Cambria Math" w:eastAsia="Times New Roman" w:hAnsi="Cambria Math" w:cs="Times New Roman"/>
            <w:lang w:eastAsia="ru-RU" w:bidi="ru-RU"/>
          </w:rPr>
          <m:t>=</m:t>
        </m:r>
        <m:sSub>
          <m:sSubPr>
            <m:ctrlPr>
              <w:rPr>
                <w:rFonts w:ascii="Cambria Math" w:eastAsia="Times New Roman" w:hAnsi="Cambria Math" w:cs="Times New Roman"/>
                <w:i/>
                <w:lang w:eastAsia="ru-RU" w:bidi="ru-RU"/>
              </w:rPr>
            </m:ctrlPr>
          </m:sSubPr>
          <m:e>
            <m:r>
              <w:rPr>
                <w:rFonts w:ascii="Cambria Math" w:eastAsia="Times New Roman" w:hAnsi="Cambria Math" w:cs="Times New Roman"/>
                <w:lang w:val="en-US" w:eastAsia="ru-RU" w:bidi="ru-RU"/>
              </w:rPr>
              <m:t>t</m:t>
            </m:r>
          </m:e>
          <m:sub>
            <m:r>
              <w:rPr>
                <w:rFonts w:ascii="Cambria Math" w:eastAsia="Times New Roman" w:hAnsi="Cambria Math" w:cs="Times New Roman"/>
                <w:lang w:eastAsia="ru-RU" w:bidi="ru-RU"/>
              </w:rPr>
              <m:t>к</m:t>
            </m:r>
          </m:sub>
        </m:sSub>
        <m:r>
          <w:rPr>
            <w:rFonts w:ascii="Cambria Math" w:eastAsia="Times New Roman" w:hAnsi="Cambria Math" w:cs="Times New Roman"/>
            <w:lang w:eastAsia="ru-RU" w:bidi="ru-RU"/>
          </w:rPr>
          <m:t>-(2…5°С)</m:t>
        </m:r>
      </m:oMath>
      <w:r w:rsidRPr="00B65055">
        <w:rPr>
          <w:rFonts w:ascii="Times New Roman" w:eastAsiaTheme="minorEastAsia" w:hAnsi="Times New Roman" w:cs="Times New Roman"/>
          <w:lang w:eastAsia="ru-RU" w:bidi="ru-RU"/>
        </w:rPr>
        <w:t>.</w:t>
      </w:r>
    </w:p>
    <w:p w14:paraId="12B81556" w14:textId="77777777" w:rsidR="00001D79" w:rsidRPr="00B65055" w:rsidRDefault="00001D79" w:rsidP="00E16D06">
      <w:pPr>
        <w:pStyle w:val="24"/>
        <w:shd w:val="clear" w:color="auto" w:fill="auto"/>
        <w:spacing w:line="240" w:lineRule="auto"/>
        <w:ind w:firstLine="284"/>
      </w:pPr>
      <w:r w:rsidRPr="00B65055">
        <w:t xml:space="preserve">От точки </w:t>
      </w:r>
      <w:r w:rsidRPr="00B65055">
        <w:rPr>
          <w:rStyle w:val="25"/>
          <w:sz w:val="22"/>
          <w:szCs w:val="22"/>
        </w:rPr>
        <w:t>4</w:t>
      </w:r>
      <w:r w:rsidRPr="00B65055">
        <w:t xml:space="preserve"> до точки </w:t>
      </w:r>
      <w:r w:rsidRPr="00B65055">
        <w:rPr>
          <w:rStyle w:val="25"/>
          <w:sz w:val="22"/>
          <w:szCs w:val="22"/>
        </w:rPr>
        <w:t>1</w:t>
      </w:r>
      <w:r w:rsidRPr="00B65055">
        <w:t xml:space="preserve"> происходит испарение и кипение жидкости в ис</w:t>
      </w:r>
      <w:r w:rsidRPr="00B65055">
        <w:softHyphen/>
        <w:t>парителе. Этот процесс продолжается до тех пор, пока вся жидкость не пре</w:t>
      </w:r>
      <w:r w:rsidRPr="00B65055">
        <w:softHyphen/>
        <w:t xml:space="preserve">вратится в пар (х </w:t>
      </w:r>
      <w:r w:rsidRPr="00B65055">
        <w:rPr>
          <w:rStyle w:val="25"/>
          <w:sz w:val="22"/>
          <w:szCs w:val="22"/>
        </w:rPr>
        <w:t>=</w:t>
      </w:r>
      <w:r w:rsidRPr="00B65055">
        <w:t xml:space="preserve"> 1) и заканчивается в точке 1, откуда начинается всасы</w:t>
      </w:r>
      <w:r w:rsidRPr="00B65055">
        <w:softHyphen/>
        <w:t xml:space="preserve">вание паров хладагента в компрессор. При влажном процессе всасывания точка </w:t>
      </w:r>
      <w:r w:rsidRPr="00B65055">
        <w:rPr>
          <w:rStyle w:val="25"/>
          <w:sz w:val="22"/>
          <w:szCs w:val="22"/>
        </w:rPr>
        <w:t>1</w:t>
      </w:r>
      <w:r w:rsidRPr="00B65055">
        <w:t xml:space="preserve"> будет находиться левее правой пограничной кривой, а при всасыва</w:t>
      </w:r>
      <w:r w:rsidRPr="00B65055">
        <w:softHyphen/>
        <w:t xml:space="preserve">нии компрессором перегретых паров хладагента точка </w:t>
      </w:r>
      <w:r w:rsidRPr="00B65055">
        <w:rPr>
          <w:rStyle w:val="25"/>
          <w:sz w:val="22"/>
          <w:szCs w:val="22"/>
        </w:rPr>
        <w:t>1</w:t>
      </w:r>
      <w:r w:rsidRPr="00B65055">
        <w:t xml:space="preserve"> будет лежать пра</w:t>
      </w:r>
      <w:r w:rsidRPr="00B65055">
        <w:softHyphen/>
        <w:t>вее на пересечении изобары р</w:t>
      </w:r>
      <w:r w:rsidRPr="00B65055">
        <w:rPr>
          <w:vertAlign w:val="subscript"/>
        </w:rPr>
        <w:t>0</w:t>
      </w:r>
      <w:r w:rsidRPr="00B65055">
        <w:t xml:space="preserve"> с изотермой</w:t>
      </w:r>
      <w:r w:rsidRPr="00B65055">
        <w:rPr>
          <w:rStyle w:val="25"/>
          <w:sz w:val="22"/>
          <w:szCs w:val="22"/>
          <w:lang w:bidi="en-US"/>
        </w:rPr>
        <w:t xml:space="preserve"> </w:t>
      </w:r>
      <w:r w:rsidRPr="00B65055">
        <w:rPr>
          <w:rStyle w:val="25"/>
          <w:sz w:val="22"/>
          <w:szCs w:val="22"/>
          <w:lang w:val="en-US" w:bidi="en-US"/>
        </w:rPr>
        <w:t>t</w:t>
      </w:r>
      <w:proofErr w:type="spellStart"/>
      <w:r w:rsidRPr="00B65055">
        <w:rPr>
          <w:rStyle w:val="25"/>
          <w:sz w:val="22"/>
          <w:szCs w:val="22"/>
          <w:lang w:bidi="en-US"/>
        </w:rPr>
        <w:t>вс</w:t>
      </w:r>
      <w:proofErr w:type="spellEnd"/>
      <w:r w:rsidRPr="00B65055">
        <w:t xml:space="preserve"> , которая соответствует темпе</w:t>
      </w:r>
      <w:r w:rsidRPr="00B65055">
        <w:softHyphen/>
        <w:t xml:space="preserve">ратуре паров на момент всасывания. Как правило, в теоретическом цикле полагают </w:t>
      </w:r>
      <m:oMath>
        <m:sSub>
          <m:sSubPr>
            <m:ctrlPr>
              <w:rPr>
                <w:rFonts w:ascii="Cambria Math" w:hAnsi="Cambria Math"/>
                <w:i/>
              </w:rPr>
            </m:ctrlPr>
          </m:sSubPr>
          <m:e>
            <m:r>
              <w:rPr>
                <w:rFonts w:ascii="Cambria Math" w:hAnsi="Cambria Math"/>
                <w:lang w:val="en-US"/>
              </w:rPr>
              <m:t>t</m:t>
            </m:r>
          </m:e>
          <m:sub>
            <m:r>
              <w:rPr>
                <w:rFonts w:ascii="Cambria Math" w:hAnsi="Cambria Math"/>
              </w:rPr>
              <m:t>вс</m:t>
            </m:r>
          </m:sub>
        </m:sSub>
        <m:r>
          <w:rPr>
            <w:rFonts w:ascii="Cambria Math" w:hAnsi="Cambria Math"/>
          </w:rPr>
          <m:t xml:space="preserve">= </m:t>
        </m:r>
        <m:sSub>
          <m:sSubPr>
            <m:ctrlPr>
              <w:rPr>
                <w:rFonts w:ascii="Cambria Math" w:hAnsi="Cambria Math"/>
                <w:i/>
              </w:rPr>
            </m:ctrlPr>
          </m:sSubPr>
          <m:e>
            <m:r>
              <w:rPr>
                <w:rFonts w:ascii="Cambria Math" w:hAnsi="Cambria Math"/>
                <w:lang w:val="en-US"/>
              </w:rPr>
              <m:t>t</m:t>
            </m:r>
          </m:e>
          <m:sub>
            <m:r>
              <w:rPr>
                <w:rFonts w:ascii="Cambria Math" w:hAnsi="Cambria Math"/>
              </w:rPr>
              <m:t>0</m:t>
            </m:r>
          </m:sub>
        </m:sSub>
      </m:oMath>
      <w:r w:rsidRPr="00B65055">
        <w:rPr>
          <w:lang w:bidi="en-US"/>
        </w:rPr>
        <w:t xml:space="preserve">, </w:t>
      </w:r>
      <w:r w:rsidRPr="00B65055">
        <w:t xml:space="preserve">а точка </w:t>
      </w:r>
      <w:r w:rsidRPr="00B65055">
        <w:rPr>
          <w:rStyle w:val="25"/>
          <w:sz w:val="22"/>
          <w:szCs w:val="22"/>
        </w:rPr>
        <w:t>1</w:t>
      </w:r>
      <w:r w:rsidRPr="00B65055">
        <w:t xml:space="preserve"> находится на пограничной кривой. Отрезок </w:t>
      </w:r>
      <w:r w:rsidRPr="00B65055">
        <w:rPr>
          <w:rStyle w:val="25"/>
          <w:sz w:val="22"/>
          <w:szCs w:val="22"/>
        </w:rPr>
        <w:t xml:space="preserve">1-4, </w:t>
      </w:r>
      <w:r w:rsidRPr="00B65055">
        <w:t xml:space="preserve">равный разности теплосодержаний </w:t>
      </w:r>
      <m:oMath>
        <m:sSub>
          <m:sSubPr>
            <m:ctrlPr>
              <w:rPr>
                <w:rFonts w:ascii="Cambria Math" w:hAnsi="Cambria Math"/>
                <w:i/>
              </w:rPr>
            </m:ctrlPr>
          </m:sSubPr>
          <m:e>
            <m:r>
              <w:rPr>
                <w:rFonts w:ascii="Cambria Math" w:hAnsi="Cambria Math"/>
              </w:rPr>
              <m:t>i</m:t>
            </m:r>
          </m:e>
          <m:sub>
            <m:r>
              <w:rPr>
                <w:rFonts w:ascii="Cambria Math" w:hAnsi="Cambria Math"/>
              </w:rPr>
              <m:t>4</m:t>
            </m:r>
          </m:sub>
        </m:sSub>
      </m:oMath>
      <w:r w:rsidRPr="00B65055">
        <w:rPr>
          <w:lang w:bidi="en-US"/>
        </w:rPr>
        <w:t xml:space="preserve"> </w:t>
      </w:r>
      <w:r w:rsidRPr="00B65055">
        <w:t xml:space="preserve">- </w:t>
      </w:r>
      <m:oMath>
        <m:sSub>
          <m:sSubPr>
            <m:ctrlPr>
              <w:rPr>
                <w:rFonts w:ascii="Cambria Math" w:hAnsi="Cambria Math"/>
                <w:i/>
              </w:rPr>
            </m:ctrlPr>
          </m:sSubPr>
          <m:e>
            <m:r>
              <w:rPr>
                <w:rFonts w:ascii="Cambria Math" w:hAnsi="Cambria Math"/>
              </w:rPr>
              <m:t>i</m:t>
            </m:r>
          </m:e>
          <m:sub>
            <m:r>
              <w:rPr>
                <w:rFonts w:ascii="Cambria Math" w:hAnsi="Cambria Math"/>
              </w:rPr>
              <m:t>1</m:t>
            </m:r>
          </m:sub>
        </m:sSub>
      </m:oMath>
      <w:r w:rsidRPr="00B65055">
        <w:rPr>
          <w:lang w:bidi="en-US"/>
        </w:rPr>
        <w:t xml:space="preserve"> </w:t>
      </w:r>
      <w:r w:rsidRPr="00B65055">
        <w:t xml:space="preserve">представляет собой теоретическую холодопроизводительность </w:t>
      </w:r>
      <m:oMath>
        <m:sSub>
          <m:sSubPr>
            <m:ctrlPr>
              <w:rPr>
                <w:rFonts w:ascii="Cambria Math" w:hAnsi="Cambria Math"/>
                <w:i/>
              </w:rPr>
            </m:ctrlPr>
          </m:sSubPr>
          <m:e>
            <m:r>
              <w:rPr>
                <w:rFonts w:ascii="Cambria Math" w:hAnsi="Cambria Math"/>
                <w:lang w:val="en-US"/>
              </w:rPr>
              <m:t>q</m:t>
            </m:r>
          </m:e>
          <m:sub>
            <m:r>
              <w:rPr>
                <w:rFonts w:ascii="Cambria Math" w:hAnsi="Cambria Math"/>
              </w:rPr>
              <m:t>0</m:t>
            </m:r>
          </m:sub>
        </m:sSub>
      </m:oMath>
      <w:r w:rsidRPr="00B65055">
        <w:t>, кДж/кг, которая снимается с каждого кило</w:t>
      </w:r>
      <w:r w:rsidRPr="00B65055">
        <w:softHyphen/>
        <w:t>грамма хладагента в испарителе.</w:t>
      </w:r>
    </w:p>
    <w:p w14:paraId="3B173971" w14:textId="1F36AC6D" w:rsidR="00A56131" w:rsidRPr="00B65055" w:rsidRDefault="00A56131" w:rsidP="00E16D06">
      <w:pPr>
        <w:pStyle w:val="24"/>
        <w:shd w:val="clear" w:color="auto" w:fill="auto"/>
        <w:spacing w:line="240" w:lineRule="auto"/>
        <w:ind w:firstLine="284"/>
      </w:pPr>
      <w:r w:rsidRPr="00B65055">
        <w:t>Начальным этапом теплового расчета холодильной машины</w:t>
      </w:r>
      <w:r w:rsidR="007B59C3" w:rsidRPr="00B65055">
        <w:t xml:space="preserve"> является расчет теоретического цикла. Вместе с тем </w:t>
      </w:r>
      <w:r w:rsidR="0034570E" w:rsidRPr="00B65055">
        <w:t xml:space="preserve">действительный </w:t>
      </w:r>
      <w:r w:rsidR="007B59C3" w:rsidRPr="00B65055">
        <w:t>рабочий процесс компрессора отличается от теоретического</w:t>
      </w:r>
      <w:r w:rsidR="0034570E" w:rsidRPr="00B65055">
        <w:t>. Воздействие различных факторов снижает производительность компрессора. Такими факторами являются сопротивление движению паров хладагента в</w:t>
      </w:r>
      <w:r w:rsidR="00C17E1B" w:rsidRPr="00B65055">
        <w:t xml:space="preserve"> клапанах и</w:t>
      </w:r>
      <w:r w:rsidR="0034570E" w:rsidRPr="00B65055">
        <w:t xml:space="preserve"> трубопроводах</w:t>
      </w:r>
      <w:r w:rsidR="00C17E1B" w:rsidRPr="00B65055">
        <w:t>, наличие вредного пространства и др. Вредным пространством образуется из-за того, что поршень никогда не подходит к крышке компрессора, образуется «вредное пространство, где собираются сжатые пары, что способствует снижению  производительности компрессора.</w:t>
      </w:r>
      <w:r w:rsidR="007B59C3" w:rsidRPr="00B65055">
        <w:rPr>
          <w:color w:val="FF0000"/>
        </w:rPr>
        <w:t xml:space="preserve"> </w:t>
      </w:r>
      <w:r w:rsidR="00C17E1B" w:rsidRPr="00B65055">
        <w:t xml:space="preserve">Поэтому для учета потерь по различным причинам введен ряд коэффициентов: подачи, объемный коэффициент, дросселирования, плотности, подогрева. </w:t>
      </w:r>
      <w:r w:rsidR="009A040D" w:rsidRPr="00B65055">
        <w:t>Таким образом на базе теоретического цикла строится действительный цикл, учитывающий возможные потери. В результате выполняемых расчетов получают базовые значения параметров, отдельных  холодильных агр</w:t>
      </w:r>
      <w:r w:rsidR="00BE37EB" w:rsidRPr="00B65055">
        <w:t>е</w:t>
      </w:r>
      <w:r w:rsidR="009A040D" w:rsidRPr="00B65055">
        <w:t>гатов и производить их выбор.</w:t>
      </w:r>
    </w:p>
    <w:p w14:paraId="05037C8C" w14:textId="77777777" w:rsidR="00001D79" w:rsidRPr="00B65055" w:rsidRDefault="00001D79" w:rsidP="00E16D06">
      <w:pPr>
        <w:pStyle w:val="24"/>
        <w:shd w:val="clear" w:color="auto" w:fill="auto"/>
        <w:spacing w:line="240" w:lineRule="auto"/>
        <w:ind w:firstLine="284"/>
      </w:pPr>
      <w:r w:rsidRPr="00B65055">
        <w:t xml:space="preserve">Расчет </w:t>
      </w:r>
      <w:r w:rsidR="00E16D06" w:rsidRPr="00B65055">
        <w:t xml:space="preserve">теоретического цикла </w:t>
      </w:r>
      <w:r w:rsidRPr="00B65055">
        <w:t>производится в следующей последовательности:</w:t>
      </w:r>
    </w:p>
    <w:p w14:paraId="71CDA7D3" w14:textId="77777777" w:rsidR="00001D79" w:rsidRPr="00B65055" w:rsidRDefault="00001D79" w:rsidP="00E16E0A">
      <w:pPr>
        <w:pStyle w:val="24"/>
        <w:numPr>
          <w:ilvl w:val="0"/>
          <w:numId w:val="20"/>
        </w:numPr>
        <w:shd w:val="clear" w:color="auto" w:fill="auto"/>
        <w:spacing w:line="240" w:lineRule="auto"/>
        <w:ind w:left="0" w:firstLine="284"/>
      </w:pPr>
      <w:r w:rsidRPr="00B65055">
        <w:t>Удельная холодопроизводительность 1 кг хладагента, кДж/кг</w:t>
      </w:r>
      <w:r w:rsidR="00E16D06" w:rsidRPr="00B65055">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4</m:t>
            </m:r>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1</m:t>
            </m:r>
          </m:sub>
        </m:sSub>
      </m:oMath>
      <w:r w:rsidR="00E16D06" w:rsidRPr="00B65055">
        <w:t>;</w:t>
      </w:r>
      <w:r w:rsidRPr="00B65055">
        <w:tab/>
      </w:r>
      <w:r w:rsidRPr="00B65055">
        <w:rPr>
          <w:position w:val="-4"/>
        </w:rPr>
        <w:object w:dxaOrig="180" w:dyaOrig="260" w14:anchorId="4E6BF9A9">
          <v:shape id="_x0000_i1027" type="#_x0000_t75" style="width:9pt;height:12.6pt" o:ole="">
            <v:imagedata r:id="rId91" o:title=""/>
          </v:shape>
          <o:OLEObject Type="Embed" ProgID="Equation.DSMT4" ShapeID="_x0000_i1027" DrawAspect="Content" ObjectID="_1593285558" r:id="rId92"/>
        </w:object>
      </w:r>
      <w:r w:rsidRPr="00B65055">
        <w:t xml:space="preserve"> </w:t>
      </w:r>
    </w:p>
    <w:p w14:paraId="79AC46DB" w14:textId="77777777" w:rsidR="00001D79" w:rsidRPr="00B65055" w:rsidRDefault="00001D79" w:rsidP="00E16E0A">
      <w:pPr>
        <w:pStyle w:val="24"/>
        <w:numPr>
          <w:ilvl w:val="0"/>
          <w:numId w:val="20"/>
        </w:numPr>
        <w:shd w:val="clear" w:color="auto" w:fill="auto"/>
        <w:spacing w:line="240" w:lineRule="auto"/>
        <w:ind w:left="0" w:firstLine="284"/>
      </w:pPr>
      <w:r w:rsidRPr="00B65055">
        <w:t>Теоретическая работа, затрачиваемая в компрессоре на сжатие 1 кг хладагента, кДж/кг</w:t>
      </w:r>
      <w:r w:rsidR="00E16D06" w:rsidRPr="00B65055">
        <w:t xml:space="preserve">:  </w:t>
      </w:r>
      <m:oMath>
        <m:r>
          <w:rPr>
            <w:rFonts w:ascii="Cambria Math" w:hAnsi="Cambria Math"/>
          </w:rPr>
          <m:t xml:space="preserve">l= </m:t>
        </m:r>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1</m:t>
            </m:r>
          </m:sub>
        </m:sSub>
      </m:oMath>
      <w:r w:rsidR="00E16D06" w:rsidRPr="00B65055">
        <w:t>;</w:t>
      </w:r>
    </w:p>
    <w:p w14:paraId="61272D7A" w14:textId="77777777" w:rsidR="00001D79" w:rsidRPr="00B65055" w:rsidRDefault="00001D79" w:rsidP="00E16E0A">
      <w:pPr>
        <w:pStyle w:val="24"/>
        <w:numPr>
          <w:ilvl w:val="0"/>
          <w:numId w:val="20"/>
        </w:numPr>
        <w:shd w:val="clear" w:color="auto" w:fill="auto"/>
        <w:tabs>
          <w:tab w:val="left" w:pos="709"/>
        </w:tabs>
        <w:spacing w:line="240" w:lineRule="auto"/>
        <w:ind w:left="0" w:firstLine="284"/>
        <w:rPr>
          <w:i/>
        </w:rPr>
      </w:pPr>
      <w:r w:rsidRPr="00B65055">
        <w:t>Тепло, отданное 1 кг хладагента в охлаждающую среду в конденсато</w:t>
      </w:r>
      <w:r w:rsidRPr="00B65055">
        <w:softHyphen/>
        <w:t>ре, кДж/кг</w:t>
      </w:r>
      <w:r w:rsidR="00E16D06" w:rsidRPr="00B65055">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к</m:t>
            </m:r>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3</m:t>
            </m:r>
          </m:sub>
        </m:sSub>
      </m:oMath>
      <w:r w:rsidRPr="00B65055">
        <w:t xml:space="preserve">  или </w:t>
      </w:r>
      <m:oMath>
        <m:sSub>
          <m:sSubPr>
            <m:ctrlPr>
              <w:rPr>
                <w:rFonts w:ascii="Cambria Math" w:hAnsi="Cambria Math"/>
                <w:i/>
              </w:rPr>
            </m:ctrlPr>
          </m:sSubPr>
          <m:e>
            <m:r>
              <w:rPr>
                <w:rFonts w:ascii="Cambria Math" w:hAnsi="Cambria Math"/>
                <w:lang w:val="en-US"/>
              </w:rPr>
              <m:t>q</m:t>
            </m:r>
          </m:e>
          <m:sub>
            <m:r>
              <w:rPr>
                <w:rFonts w:ascii="Cambria Math" w:hAnsi="Cambria Math"/>
              </w:rPr>
              <m:t>к</m:t>
            </m:r>
          </m:sub>
        </m:sSub>
        <m:r>
          <w:rPr>
            <w:rFonts w:ascii="Cambria Math" w:hAnsi="Cambria Math"/>
          </w:rPr>
          <m:t>=</m:t>
        </m:r>
        <m:sSub>
          <m:sSubPr>
            <m:ctrlPr>
              <w:rPr>
                <w:rFonts w:ascii="Cambria Math" w:hAnsi="Cambria Math"/>
                <w:i/>
              </w:rPr>
            </m:ctrlPr>
          </m:sSubPr>
          <m:e>
            <m:r>
              <w:rPr>
                <w:rFonts w:ascii="Cambria Math" w:hAnsi="Cambria Math"/>
                <w:lang w:val="en-US"/>
              </w:rPr>
              <m:t>q</m:t>
            </m:r>
          </m:e>
          <m:sub>
            <m:r>
              <w:rPr>
                <w:rFonts w:ascii="Cambria Math" w:hAnsi="Cambria Math"/>
              </w:rPr>
              <m:t>0</m:t>
            </m:r>
          </m:sub>
        </m:sSub>
        <m:r>
          <w:rPr>
            <w:rFonts w:ascii="Cambria Math" w:hAnsi="Cambria Math"/>
          </w:rPr>
          <m:t>+</m:t>
        </m:r>
        <m:r>
          <w:rPr>
            <w:rFonts w:ascii="Cambria Math" w:hAnsi="Cambria Math"/>
            <w:lang w:val="en-US"/>
          </w:rPr>
          <m:t>l</m:t>
        </m:r>
      </m:oMath>
      <w:r w:rsidR="00E16D06" w:rsidRPr="00B65055">
        <w:t>;</w:t>
      </w:r>
    </w:p>
    <w:p w14:paraId="37088D25" w14:textId="77777777" w:rsidR="00001D79" w:rsidRPr="00B65055" w:rsidRDefault="00001D79" w:rsidP="00E16E0A">
      <w:pPr>
        <w:pStyle w:val="24"/>
        <w:numPr>
          <w:ilvl w:val="0"/>
          <w:numId w:val="20"/>
        </w:numPr>
        <w:shd w:val="clear" w:color="auto" w:fill="auto"/>
        <w:spacing w:line="240" w:lineRule="auto"/>
        <w:ind w:left="0" w:firstLine="284"/>
      </w:pPr>
      <w:r w:rsidRPr="00B65055">
        <w:t>Тепловой баланс холодильной машины согласно закону сохранения энергии запишет</w:t>
      </w:r>
      <w:r w:rsidR="00517A33" w:rsidRPr="00B65055">
        <w:t xml:space="preserve">ся </w:t>
      </w:r>
      <w:r w:rsidRPr="00B65055">
        <w:t>в виде</w:t>
      </w:r>
      <w:r w:rsidR="00517A33" w:rsidRPr="00B65055">
        <w:t>:</w:t>
      </w:r>
      <m:oMath>
        <m:r>
          <w:rPr>
            <w:rFonts w:ascii="Cambria Math" w:hAnsi="Cambria Math"/>
          </w:rPr>
          <m:t xml:space="preserve"> </m:t>
        </m:r>
        <m:sSub>
          <m:sSubPr>
            <m:ctrlPr>
              <w:rPr>
                <w:rFonts w:ascii="Cambria Math" w:hAnsi="Cambria Math"/>
                <w:i/>
              </w:rPr>
            </m:ctrlPr>
          </m:sSubPr>
          <m:e>
            <m:r>
              <w:rPr>
                <w:rFonts w:ascii="Cambria Math" w:hAnsi="Cambria Math"/>
                <w:lang w:val="en-US"/>
              </w:rPr>
              <m:t>q</m:t>
            </m:r>
          </m:e>
          <m:sub>
            <m:r>
              <w:rPr>
                <w:rFonts w:ascii="Cambria Math" w:hAnsi="Cambria Math"/>
              </w:rPr>
              <m:t>к</m:t>
            </m:r>
          </m:sub>
        </m:sSub>
        <m:r>
          <w:rPr>
            <w:rFonts w:ascii="Cambria Math" w:hAnsi="Cambria Math"/>
          </w:rPr>
          <m:t>=</m:t>
        </m:r>
        <m:sSub>
          <m:sSubPr>
            <m:ctrlPr>
              <w:rPr>
                <w:rFonts w:ascii="Cambria Math" w:hAnsi="Cambria Math"/>
                <w:i/>
              </w:rPr>
            </m:ctrlPr>
          </m:sSubPr>
          <m:e>
            <m:r>
              <w:rPr>
                <w:rFonts w:ascii="Cambria Math" w:hAnsi="Cambria Math"/>
                <w:lang w:val="en-US"/>
              </w:rPr>
              <m:t>q</m:t>
            </m:r>
          </m:e>
          <m:sub>
            <m:r>
              <w:rPr>
                <w:rFonts w:ascii="Cambria Math" w:hAnsi="Cambria Math"/>
              </w:rPr>
              <m:t>0</m:t>
            </m:r>
          </m:sub>
        </m:sSub>
        <m:r>
          <w:rPr>
            <w:rFonts w:ascii="Cambria Math" w:hAnsi="Cambria Math"/>
          </w:rPr>
          <m:t>+</m:t>
        </m:r>
        <m:r>
          <w:rPr>
            <w:rFonts w:ascii="Cambria Math" w:hAnsi="Cambria Math"/>
            <w:lang w:val="en-US"/>
          </w:rPr>
          <m:t>l</m:t>
        </m:r>
      </m:oMath>
      <w:r w:rsidR="00517A33" w:rsidRPr="00B65055">
        <w:t>;</w:t>
      </w:r>
    </w:p>
    <w:p w14:paraId="5E1B8687" w14:textId="77777777" w:rsidR="00001D79" w:rsidRPr="00B65055" w:rsidRDefault="00001D79" w:rsidP="00E16E0A">
      <w:pPr>
        <w:pStyle w:val="24"/>
        <w:numPr>
          <w:ilvl w:val="0"/>
          <w:numId w:val="20"/>
        </w:numPr>
        <w:shd w:val="clear" w:color="auto" w:fill="auto"/>
        <w:spacing w:line="240" w:lineRule="auto"/>
        <w:ind w:left="0" w:firstLine="284"/>
      </w:pPr>
      <w:r w:rsidRPr="00B65055">
        <w:t>Холодильный коэффициент цикла</w:t>
      </w:r>
      <w:r w:rsidR="00517A33" w:rsidRPr="00B65055">
        <w:t>:</w:t>
      </w:r>
      <w:r w:rsidRPr="00B65055">
        <w:t xml:space="preserve"> </w:t>
      </w:r>
      <m:oMath>
        <m:r>
          <w:rPr>
            <w:rFonts w:ascii="Cambria Math" w:hAnsi="Cambria Math"/>
            <w:lang w:val="en-US"/>
          </w:rPr>
          <m:t>ε</m:t>
        </m:r>
        <m:r>
          <w:rPr>
            <w:rFonts w:ascii="Cambria Math" w:hAnsi="Cambria Math"/>
          </w:rPr>
          <m:t xml:space="preserve">= </m:t>
        </m:r>
        <m:sSub>
          <m:sSubPr>
            <m:ctrlPr>
              <w:rPr>
                <w:rFonts w:ascii="Cambria Math" w:hAnsi="Cambria Math"/>
                <w:i/>
              </w:rPr>
            </m:ctrlPr>
          </m:sSubPr>
          <m:e>
            <m:r>
              <w:rPr>
                <w:rFonts w:ascii="Cambria Math" w:hAnsi="Cambria Math"/>
                <w:lang w:val="en-US"/>
              </w:rPr>
              <m:t>q</m:t>
            </m:r>
          </m:e>
          <m:sub>
            <m:r>
              <w:rPr>
                <w:rFonts w:ascii="Cambria Math" w:hAnsi="Cambria Math"/>
              </w:rPr>
              <m:t>0</m:t>
            </m:r>
          </m:sub>
        </m:sSub>
        <m:r>
          <w:rPr>
            <w:rFonts w:ascii="Cambria Math" w:hAnsi="Cambria Math"/>
          </w:rPr>
          <m:t>/l</m:t>
        </m:r>
      </m:oMath>
      <w:r w:rsidR="00E16D06" w:rsidRPr="00B65055">
        <w:t>;</w:t>
      </w:r>
    </w:p>
    <w:p w14:paraId="6104CAD3" w14:textId="77777777" w:rsidR="00001D79" w:rsidRPr="00B65055" w:rsidRDefault="00001D79" w:rsidP="00E16E0A">
      <w:pPr>
        <w:pStyle w:val="24"/>
        <w:numPr>
          <w:ilvl w:val="0"/>
          <w:numId w:val="20"/>
        </w:numPr>
        <w:shd w:val="clear" w:color="auto" w:fill="auto"/>
        <w:spacing w:line="240" w:lineRule="auto"/>
        <w:ind w:left="0" w:firstLine="284"/>
      </w:pPr>
      <w:r w:rsidRPr="00B65055">
        <w:t>Количество циркулирующего в системе холодильного агента, кг/ч</w:t>
      </w:r>
      <w:r w:rsidR="00E16D06" w:rsidRPr="00B65055">
        <w:t xml:space="preserve">.: </w:t>
      </w:r>
      <m:oMath>
        <m:sSub>
          <m:sSubPr>
            <m:ctrlPr>
              <w:rPr>
                <w:rFonts w:ascii="Cambria Math" w:eastAsiaTheme="minorHAnsi" w:hAnsi="Cambria Math"/>
                <w:i/>
              </w:rPr>
            </m:ctrlPr>
          </m:sSubPr>
          <m:e>
            <m:r>
              <w:rPr>
                <w:rFonts w:ascii="Cambria Math" w:hAnsi="Cambria Math"/>
              </w:rPr>
              <m:t>G</m:t>
            </m:r>
          </m:e>
          <m:sub>
            <m:r>
              <w:rPr>
                <w:rFonts w:ascii="Cambria Math" w:hAnsi="Cambria Math"/>
              </w:rPr>
              <m:t>x</m:t>
            </m:r>
          </m:sub>
        </m:sSub>
        <m:r>
          <w:rPr>
            <w:rFonts w:ascii="Cambria Math" w:hAnsi="Cambria Math"/>
          </w:rPr>
          <m:t xml:space="preserve">=3,6· </m:t>
        </m:r>
        <w:bookmarkStart w:id="12" w:name="_Hlk482726680"/>
        <m:sSub>
          <m:sSubPr>
            <m:ctrlPr>
              <w:rPr>
                <w:rFonts w:ascii="Cambria Math" w:eastAsiaTheme="minorHAnsi" w:hAnsi="Cambria Math"/>
                <w:i/>
              </w:rPr>
            </m:ctrlPr>
          </m:sSubPr>
          <m:e>
            <m:r>
              <w:rPr>
                <w:rFonts w:ascii="Cambria Math" w:hAnsi="Cambria Math"/>
              </w:rPr>
              <m:t>Q</m:t>
            </m:r>
          </m:e>
          <m:sub>
            <m:r>
              <w:rPr>
                <w:rFonts w:ascii="Cambria Math" w:hAnsi="Cambria Math"/>
              </w:rPr>
              <m:t>0</m:t>
            </m:r>
          </m:sub>
        </m:sSub>
        <w:bookmarkEnd w:id="12"/>
        <m:r>
          <w:rPr>
            <w:rFonts w:ascii="Cambria Math" w:hAnsi="Cambria Math"/>
          </w:rPr>
          <m:t>/</m:t>
        </m:r>
        <m:sSub>
          <m:sSubPr>
            <m:ctrlPr>
              <w:rPr>
                <w:rFonts w:ascii="Cambria Math" w:hAnsi="Cambria Math"/>
                <w:i/>
              </w:rPr>
            </m:ctrlPr>
          </m:sSubPr>
          <m:e>
            <m:r>
              <w:rPr>
                <w:rFonts w:ascii="Cambria Math" w:hAnsi="Cambria Math"/>
                <w:lang w:val="en-US"/>
              </w:rPr>
              <m:t>q</m:t>
            </m:r>
          </m:e>
          <m:sub>
            <m:r>
              <w:rPr>
                <w:rFonts w:ascii="Cambria Math" w:hAnsi="Cambria Math"/>
              </w:rPr>
              <m:t>0</m:t>
            </m:r>
          </m:sub>
        </m:sSub>
      </m:oMath>
      <w:r w:rsidR="00E16D06" w:rsidRPr="00B65055">
        <w:t>,</w:t>
      </w:r>
    </w:p>
    <w:p w14:paraId="0FE5DC11" w14:textId="77777777" w:rsidR="00001D79" w:rsidRPr="00B65055" w:rsidRDefault="00001D79" w:rsidP="00E16D06">
      <w:pPr>
        <w:pStyle w:val="24"/>
        <w:shd w:val="clear" w:color="auto" w:fill="auto"/>
        <w:spacing w:line="240" w:lineRule="auto"/>
        <w:ind w:firstLine="0"/>
        <w:jc w:val="left"/>
      </w:pPr>
      <w:r w:rsidRPr="00B65055">
        <w:t>где 3,6 - переводной коэффициент;</w:t>
      </w:r>
    </w:p>
    <w:p w14:paraId="003842BC" w14:textId="77777777" w:rsidR="00001D79" w:rsidRPr="00B65055" w:rsidRDefault="003A58CB" w:rsidP="00E16D06">
      <w:pPr>
        <w:pStyle w:val="24"/>
        <w:shd w:val="clear" w:color="auto" w:fill="auto"/>
        <w:spacing w:line="240" w:lineRule="auto"/>
        <w:ind w:firstLine="0"/>
      </w:pPr>
      <m:oMath>
        <m:sSub>
          <m:sSubPr>
            <m:ctrlPr>
              <w:rPr>
                <w:rFonts w:ascii="Cambria Math" w:eastAsiaTheme="minorHAnsi" w:hAnsi="Cambria Math"/>
                <w:i/>
              </w:rPr>
            </m:ctrlPr>
          </m:sSubPr>
          <m:e>
            <m:r>
              <w:rPr>
                <w:rFonts w:ascii="Cambria Math" w:hAnsi="Cambria Math"/>
              </w:rPr>
              <m:t>Q</m:t>
            </m:r>
          </m:e>
          <m:sub>
            <m:r>
              <w:rPr>
                <w:rFonts w:ascii="Cambria Math" w:hAnsi="Cambria Math"/>
              </w:rPr>
              <m:t>0</m:t>
            </m:r>
          </m:sub>
        </m:sSub>
      </m:oMath>
      <w:r w:rsidR="00001D79" w:rsidRPr="00B65055">
        <w:rPr>
          <w:lang w:bidi="en-US"/>
        </w:rPr>
        <w:t xml:space="preserve"> </w:t>
      </w:r>
      <w:r w:rsidR="00001D79" w:rsidRPr="00B65055">
        <w:t xml:space="preserve">- расчётная </w:t>
      </w:r>
      <w:proofErr w:type="spellStart"/>
      <w:r w:rsidR="00001D79" w:rsidRPr="00B65055">
        <w:t>хладопроизводительность</w:t>
      </w:r>
      <w:proofErr w:type="spellEnd"/>
      <w:r w:rsidR="00001D79" w:rsidRPr="00B65055">
        <w:t xml:space="preserve"> машины (</w:t>
      </w:r>
      <w:proofErr w:type="spellStart"/>
      <w:r w:rsidR="00517A33" w:rsidRPr="00B65055">
        <w:rPr>
          <w:color w:val="000000"/>
          <w:lang w:bidi="en-US"/>
        </w:rPr>
        <w:t>кКал</w:t>
      </w:r>
      <w:proofErr w:type="spellEnd"/>
      <w:r w:rsidR="00517A33" w:rsidRPr="00B65055">
        <w:rPr>
          <w:color w:val="000000"/>
          <w:lang w:bidi="en-US"/>
        </w:rPr>
        <w:t>/ч.);</w:t>
      </w:r>
    </w:p>
    <w:p w14:paraId="0964CF83" w14:textId="77777777" w:rsidR="00001D79" w:rsidRPr="00B65055" w:rsidRDefault="00001D79" w:rsidP="00E16E0A">
      <w:pPr>
        <w:pStyle w:val="24"/>
        <w:numPr>
          <w:ilvl w:val="0"/>
          <w:numId w:val="20"/>
        </w:numPr>
        <w:shd w:val="clear" w:color="auto" w:fill="auto"/>
        <w:spacing w:line="240" w:lineRule="auto"/>
        <w:ind w:left="0" w:firstLine="284"/>
      </w:pPr>
      <w:r w:rsidRPr="00B65055">
        <w:t>Теоретическая подача компрессора или объём хладагента, циркули</w:t>
      </w:r>
      <w:r w:rsidRPr="00B65055">
        <w:softHyphen/>
        <w:t>рующего в системе, м</w:t>
      </w:r>
      <w:r w:rsidRPr="00B65055">
        <w:rPr>
          <w:vertAlign w:val="superscript"/>
        </w:rPr>
        <w:t>3</w:t>
      </w:r>
      <w:r w:rsidRPr="00B65055">
        <w:t>/ч</w:t>
      </w:r>
      <w:r w:rsidR="00517A33" w:rsidRPr="00B65055">
        <w:t>.:</w:t>
      </w:r>
    </w:p>
    <w:p w14:paraId="7B798451" w14:textId="77777777" w:rsidR="00001D79" w:rsidRPr="00B65055" w:rsidRDefault="003A58CB" w:rsidP="00517A33">
      <w:pPr>
        <w:pStyle w:val="24"/>
        <w:shd w:val="clear" w:color="auto" w:fill="auto"/>
        <w:tabs>
          <w:tab w:val="left" w:pos="3394"/>
        </w:tabs>
        <w:spacing w:line="240" w:lineRule="auto"/>
        <w:ind w:firstLine="284"/>
        <w:jc w:val="center"/>
      </w:pPr>
      <m:oMath>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lang w:val="en-US"/>
              </w:rPr>
              <m:t>G</m:t>
            </m:r>
          </m:e>
          <m:sub>
            <m:r>
              <w:rPr>
                <w:rFonts w:ascii="Cambria Math" w:hAnsi="Cambria Math"/>
              </w:rPr>
              <m:t>x</m:t>
            </m:r>
          </m:sub>
        </m:sSub>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=3,6·</m:t>
        </m:r>
        <m:sSub>
          <m:sSubPr>
            <m:ctrlPr>
              <w:rPr>
                <w:rFonts w:ascii="Cambria Math" w:eastAsiaTheme="minorHAnsi" w:hAnsi="Cambria Math"/>
                <w:i/>
              </w:rPr>
            </m:ctrlPr>
          </m:sSubPr>
          <m:e>
            <m:r>
              <w:rPr>
                <w:rFonts w:ascii="Cambria Math" w:hAnsi="Cambria Math"/>
              </w:rPr>
              <m:t>Q</m:t>
            </m:r>
          </m:e>
          <m:sub>
            <m:r>
              <w:rPr>
                <w:rFonts w:ascii="Cambria Math" w:hAnsi="Cambria Math"/>
              </w:rPr>
              <m:t>0</m:t>
            </m:r>
          </m:sub>
        </m:sSub>
        <m:r>
          <w:rPr>
            <w:rFonts w:ascii="Cambria Math" w:eastAsiaTheme="minorHAnsi"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lang w:val="en-US"/>
              </w:rPr>
              <m:t>q</m:t>
            </m:r>
          </m:e>
          <m:sub>
            <m:r>
              <w:rPr>
                <w:rFonts w:ascii="Cambria Math" w:hAnsi="Cambria Math"/>
              </w:rPr>
              <m:t>0</m:t>
            </m:r>
          </m:sub>
        </m:sSub>
      </m:oMath>
      <w:r w:rsidR="00517A33" w:rsidRPr="00B65055">
        <w:t>,</w:t>
      </w:r>
    </w:p>
    <w:p w14:paraId="7FD61AB0" w14:textId="77777777" w:rsidR="00001D79" w:rsidRPr="00B65055" w:rsidRDefault="00001D79" w:rsidP="00517A33">
      <w:pPr>
        <w:pStyle w:val="24"/>
        <w:shd w:val="clear" w:color="auto" w:fill="auto"/>
        <w:spacing w:line="240" w:lineRule="auto"/>
        <w:ind w:firstLine="0"/>
      </w:pPr>
      <w:r w:rsidRPr="00B65055">
        <w:t xml:space="preserve">где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sidRPr="00B65055">
        <w:rPr>
          <w:lang w:bidi="en-US"/>
        </w:rPr>
        <w:t xml:space="preserve"> - </w:t>
      </w:r>
      <w:r w:rsidRPr="00B65055">
        <w:t xml:space="preserve">удельный объём паров хладагента при всасывании их компрессором, определяется по </w:t>
      </w:r>
      <w:r w:rsidR="00517A33" w:rsidRPr="00B65055">
        <w:t xml:space="preserve">тепловой </w:t>
      </w:r>
      <w:r w:rsidRPr="00B65055">
        <w:t xml:space="preserve">диаграмме </w:t>
      </w:r>
      <w:r w:rsidR="00517A33" w:rsidRPr="00B65055">
        <w:t xml:space="preserve">или таблице </w:t>
      </w:r>
      <w:r w:rsidRPr="00B65055">
        <w:t>(</w:t>
      </w:r>
      <w:proofErr w:type="spellStart"/>
      <w:r w:rsidR="00517A33" w:rsidRPr="00B65055">
        <w:t>примеры:</w:t>
      </w:r>
      <w:r w:rsidRPr="00B65055">
        <w:t>рисунок</w:t>
      </w:r>
      <w:proofErr w:type="spellEnd"/>
      <w:r w:rsidRPr="00B65055">
        <w:t xml:space="preserve"> </w:t>
      </w:r>
      <w:r w:rsidR="00517A33" w:rsidRPr="00B65055">
        <w:t>10.</w:t>
      </w:r>
      <w:r w:rsidRPr="00B65055">
        <w:t>2 и</w:t>
      </w:r>
      <w:r w:rsidR="00517A33" w:rsidRPr="00B65055">
        <w:t xml:space="preserve">ли </w:t>
      </w:r>
      <w:r w:rsidRPr="00B65055">
        <w:t>таблиц</w:t>
      </w:r>
      <w:r w:rsidR="00517A33" w:rsidRPr="00B65055">
        <w:t>а</w:t>
      </w:r>
      <w:r w:rsidRPr="00B65055">
        <w:t xml:space="preserve"> </w:t>
      </w:r>
      <w:r w:rsidR="00517A33" w:rsidRPr="00B65055">
        <w:t>10.3;</w:t>
      </w:r>
    </w:p>
    <w:p w14:paraId="53CACBFF" w14:textId="77777777" w:rsidR="00001D79" w:rsidRPr="00B65055" w:rsidRDefault="00001D79" w:rsidP="00E16E0A">
      <w:pPr>
        <w:pStyle w:val="24"/>
        <w:numPr>
          <w:ilvl w:val="0"/>
          <w:numId w:val="20"/>
        </w:numPr>
        <w:shd w:val="clear" w:color="auto" w:fill="auto"/>
        <w:spacing w:line="240" w:lineRule="auto"/>
        <w:ind w:left="0" w:firstLine="284"/>
      </w:pPr>
      <w:r w:rsidRPr="00B65055">
        <w:t>Удельная объёмная холодопроизводительность хладагента, кДж/м</w:t>
      </w:r>
      <w:r w:rsidRPr="00B65055">
        <w:rPr>
          <w:vertAlign w:val="superscript"/>
        </w:rPr>
        <w:t>3</w:t>
      </w:r>
      <w:r w:rsidR="00517A33" w:rsidRPr="00B65055">
        <w:t>:</w:t>
      </w:r>
    </w:p>
    <w:p w14:paraId="2600CB6E" w14:textId="77777777" w:rsidR="00001D79" w:rsidRPr="00B65055" w:rsidRDefault="003A58CB" w:rsidP="00E16D06">
      <w:pPr>
        <w:pStyle w:val="24"/>
        <w:shd w:val="clear" w:color="auto" w:fill="auto"/>
        <w:spacing w:line="240" w:lineRule="auto"/>
        <w:ind w:firstLine="284"/>
      </w:pPr>
      <m:oMathPara>
        <m:oMathParaPr>
          <m:jc m:val="center"/>
        </m:oMathParaPr>
        <m:oMath>
          <m:sSub>
            <m:sSubPr>
              <m:ctrlPr>
                <w:rPr>
                  <w:rFonts w:ascii="Cambria Math" w:hAnsi="Cambria Math"/>
                  <w:i/>
                </w:rPr>
              </m:ctrlPr>
            </m:sSubPr>
            <m:e>
              <m:r>
                <w:rPr>
                  <w:rFonts w:ascii="Cambria Math" w:hAnsi="Cambria Math"/>
                  <w:lang w:val="en-US"/>
                </w:rPr>
                <m:t>q</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lang w:val="en-US"/>
                </w:rPr>
                <m:t>q</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078913FB" w14:textId="77777777" w:rsidR="00001D79" w:rsidRPr="00B65055" w:rsidRDefault="00001D79" w:rsidP="00E16D06">
      <w:pPr>
        <w:pStyle w:val="24"/>
        <w:shd w:val="clear" w:color="auto" w:fill="auto"/>
        <w:spacing w:line="240" w:lineRule="auto"/>
        <w:ind w:firstLine="284"/>
      </w:pPr>
      <w:r w:rsidRPr="00B65055">
        <w:rPr>
          <w:color w:val="000000"/>
          <w:lang w:eastAsia="ru-RU" w:bidi="ru-RU"/>
        </w:rPr>
        <w:t xml:space="preserve">Поскольку </w:t>
      </w:r>
      <m:oMath>
        <m:sSub>
          <m:sSubPr>
            <m:ctrlPr>
              <w:rPr>
                <w:rFonts w:ascii="Cambria Math" w:hAnsi="Cambria Math"/>
                <w:i/>
              </w:rPr>
            </m:ctrlPr>
          </m:sSubPr>
          <m:e>
            <m:r>
              <w:rPr>
                <w:rFonts w:ascii="Cambria Math" w:hAnsi="Cambria Math"/>
                <w:lang w:val="en-US"/>
              </w:rPr>
              <m:t>q</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lang w:val="en-US"/>
              </w:rPr>
              <m:t>q</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w:r w:rsidRPr="00B65055">
        <w:t xml:space="preserve"> , то </w:t>
      </w:r>
      <m:oMath>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=3,6</m:t>
        </m:r>
        <m:sSub>
          <m:sSubPr>
            <m:ctrlPr>
              <w:rPr>
                <w:rFonts w:ascii="Cambria Math" w:eastAsiaTheme="minorHAnsi" w:hAnsi="Cambria Math"/>
                <w:i/>
              </w:rPr>
            </m:ctrlPr>
          </m:sSubPr>
          <m:e>
            <m:r>
              <w:rPr>
                <w:rFonts w:ascii="Cambria Math" w:hAnsi="Cambria Math"/>
              </w:rPr>
              <m:t>·Q</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lang w:val="en-US"/>
              </w:rPr>
              <m:t>q</m:t>
            </m:r>
          </m:e>
          <m:sub>
            <m:r>
              <w:rPr>
                <w:rFonts w:ascii="Cambria Math" w:hAnsi="Cambria Math"/>
              </w:rPr>
              <m:t>v</m:t>
            </m:r>
          </m:sub>
        </m:sSub>
        <m:r>
          <w:rPr>
            <w:rFonts w:ascii="Cambria Math" w:hAnsi="Cambria Math"/>
          </w:rPr>
          <m:t xml:space="preserve"> </m:t>
        </m:r>
      </m:oMath>
      <w:r w:rsidRPr="00B65055">
        <w:t xml:space="preserve">. </w:t>
      </w:r>
      <w:r w:rsidRPr="00B65055">
        <w:rPr>
          <w:color w:val="000000"/>
          <w:lang w:bidi="en-US"/>
        </w:rPr>
        <w:t xml:space="preserve"> </w:t>
      </w:r>
      <w:r w:rsidRPr="00B65055">
        <w:rPr>
          <w:color w:val="000000"/>
          <w:lang w:eastAsia="ru-RU" w:bidi="ru-RU"/>
        </w:rPr>
        <w:t>Следовательно, объём циркули</w:t>
      </w:r>
      <w:r w:rsidRPr="00B65055">
        <w:rPr>
          <w:color w:val="000000"/>
          <w:lang w:eastAsia="ru-RU" w:bidi="ru-RU"/>
        </w:rPr>
        <w:softHyphen/>
        <w:t>рующего хладагента зависит только от заданной мощности холодильной установки и от объёмной холодопроизводительности хладагент</w:t>
      </w:r>
      <w:r w:rsidR="00B60883" w:rsidRPr="00B65055">
        <w:rPr>
          <w:color w:val="000000"/>
          <w:lang w:eastAsia="ru-RU" w:bidi="ru-RU"/>
        </w:rPr>
        <w:t>а</w:t>
      </w:r>
      <w:r w:rsidR="00517A33" w:rsidRPr="00B65055">
        <w:rPr>
          <w:color w:val="000000"/>
          <w:lang w:eastAsia="ru-RU" w:bidi="ru-RU"/>
        </w:rPr>
        <w:t>;</w:t>
      </w:r>
    </w:p>
    <w:p w14:paraId="30D02F91" w14:textId="77777777" w:rsidR="00001D79" w:rsidRPr="00B65055" w:rsidRDefault="00001D79" w:rsidP="00E16E0A">
      <w:pPr>
        <w:pStyle w:val="24"/>
        <w:numPr>
          <w:ilvl w:val="0"/>
          <w:numId w:val="20"/>
        </w:numPr>
        <w:shd w:val="clear" w:color="auto" w:fill="auto"/>
        <w:tabs>
          <w:tab w:val="left" w:pos="709"/>
        </w:tabs>
        <w:spacing w:line="240" w:lineRule="auto"/>
        <w:ind w:left="0" w:firstLine="284"/>
      </w:pPr>
      <w:r w:rsidRPr="00B65055">
        <w:t>Потребная теоретическая мощность компрессора, кВт</w:t>
      </w:r>
      <w:r w:rsidR="00517A33" w:rsidRPr="00B65055">
        <w:t>.:</w:t>
      </w:r>
    </w:p>
    <w:p w14:paraId="3DBDAE09" w14:textId="77777777" w:rsidR="00001D79" w:rsidRPr="00B65055" w:rsidRDefault="003A58CB" w:rsidP="00517A33">
      <w:pPr>
        <w:pStyle w:val="24"/>
        <w:shd w:val="clear" w:color="auto" w:fill="auto"/>
        <w:tabs>
          <w:tab w:val="left" w:pos="709"/>
        </w:tabs>
        <w:spacing w:line="240" w:lineRule="auto"/>
        <w:ind w:firstLine="284"/>
        <w:jc w:val="center"/>
      </w:pPr>
      <m:oMath>
        <m:sSub>
          <m:sSubPr>
            <m:ctrlPr>
              <w:rPr>
                <w:rFonts w:ascii="Cambria Math" w:hAnsi="Cambria Math"/>
                <w:i/>
              </w:rPr>
            </m:ctrlPr>
          </m:sSubPr>
          <m:e>
            <m:r>
              <w:rPr>
                <w:rFonts w:ascii="Cambria Math" w:hAnsi="Cambria Math"/>
                <w:lang w:val="en-US"/>
              </w:rPr>
              <m:t>N</m:t>
            </m:r>
          </m:e>
          <m:sub>
            <m:r>
              <w:rPr>
                <w:rFonts w:ascii="Cambria Math" w:hAnsi="Cambria Math"/>
              </w:rPr>
              <m:t>теор</m:t>
            </m:r>
          </m:sub>
        </m:sSub>
        <m:r>
          <w:rPr>
            <w:rFonts w:ascii="Cambria Math" w:hAnsi="Cambria Math"/>
          </w:rPr>
          <m:t>=</m:t>
        </m:r>
        <m:sSub>
          <m:sSubPr>
            <m:ctrlPr>
              <w:rPr>
                <w:rFonts w:ascii="Cambria Math" w:hAnsi="Cambria Math"/>
                <w:i/>
              </w:rPr>
            </m:ctrlPr>
          </m:sSubPr>
          <m:e>
            <m:r>
              <w:rPr>
                <w:rFonts w:ascii="Cambria Math" w:hAnsi="Cambria Math"/>
                <w:lang w:val="en-US"/>
              </w:rPr>
              <m:t>G</m:t>
            </m:r>
          </m:e>
          <m:sub>
            <m:r>
              <w:rPr>
                <w:rFonts w:ascii="Cambria Math" w:hAnsi="Cambria Math"/>
              </w:rPr>
              <m:t>x</m:t>
            </m:r>
          </m:sub>
        </m:sSub>
        <m:r>
          <w:rPr>
            <w:rFonts w:ascii="Cambria Math" w:hAnsi="Cambria Math"/>
            <w:lang w:val="en-US"/>
          </w:rPr>
          <m:t>·l</m:t>
        </m:r>
        <m:r>
          <w:rPr>
            <w:rFonts w:ascii="Cambria Math" w:hAnsi="Cambria Math"/>
          </w:rPr>
          <m:t>/3600</m:t>
        </m:r>
      </m:oMath>
      <w:r w:rsidR="00001D79" w:rsidRPr="00B65055">
        <w:rPr>
          <w:i/>
        </w:rPr>
        <w:t xml:space="preserve">  </w:t>
      </w:r>
      <w:r w:rsidR="00001D79" w:rsidRPr="00B65055">
        <w:t xml:space="preserve">или </w:t>
      </w:r>
      <m:oMath>
        <m:sSub>
          <m:sSubPr>
            <m:ctrlPr>
              <w:rPr>
                <w:rFonts w:ascii="Cambria Math" w:hAnsi="Cambria Math"/>
                <w:i/>
              </w:rPr>
            </m:ctrlPr>
          </m:sSubPr>
          <m:e>
            <m:r>
              <w:rPr>
                <w:rFonts w:ascii="Cambria Math" w:hAnsi="Cambria Math"/>
                <w:lang w:val="en-US"/>
              </w:rPr>
              <m:t>N</m:t>
            </m:r>
          </m:e>
          <m:sub>
            <m:r>
              <w:rPr>
                <w:rFonts w:ascii="Cambria Math" w:hAnsi="Cambria Math"/>
              </w:rPr>
              <m:t>теор</m:t>
            </m:r>
          </m:sub>
        </m:sSub>
      </m:oMath>
      <w:r w:rsidR="00001D79" w:rsidRPr="00B65055">
        <w:t>=</w:t>
      </w:r>
      <m:oMath>
        <m:sSub>
          <m:sSubPr>
            <m:ctrlPr>
              <w:rPr>
                <w:rFonts w:ascii="Cambria Math" w:eastAsiaTheme="minorHAnsi" w:hAnsi="Cambria Math"/>
                <w:i/>
              </w:rPr>
            </m:ctrlPr>
          </m:sSubPr>
          <m:e>
            <m:r>
              <w:rPr>
                <w:rFonts w:ascii="Cambria Math" w:hAnsi="Cambria Math"/>
              </w:rPr>
              <m:t>Q</m:t>
            </m:r>
          </m:e>
          <m:sub>
            <m:r>
              <w:rPr>
                <w:rFonts w:ascii="Cambria Math" w:hAnsi="Cambria Math"/>
              </w:rPr>
              <m:t>0</m:t>
            </m:r>
          </m:sub>
        </m:sSub>
        <m:r>
          <w:rPr>
            <w:rFonts w:ascii="Cambria Math" w:eastAsiaTheme="minorHAnsi" w:hAnsi="Cambria Math"/>
          </w:rPr>
          <m:t>/(1000</m:t>
        </m:r>
        <m:r>
          <w:rPr>
            <w:rFonts w:ascii="Cambria Math" w:hAnsi="Cambria Math"/>
            <w:lang w:val="en-US"/>
          </w:rPr>
          <m:t>ε</m:t>
        </m:r>
        <m:r>
          <w:rPr>
            <w:rFonts w:ascii="Cambria Math" w:hAnsi="Cambria Math"/>
          </w:rPr>
          <m:t>)</m:t>
        </m:r>
      </m:oMath>
      <w:r w:rsidR="00517A33" w:rsidRPr="00B65055">
        <w:t>;</w:t>
      </w:r>
    </w:p>
    <w:p w14:paraId="30CA5960" w14:textId="77777777" w:rsidR="00001D79" w:rsidRPr="00B65055" w:rsidRDefault="00001D79" w:rsidP="00E16E0A">
      <w:pPr>
        <w:pStyle w:val="24"/>
        <w:numPr>
          <w:ilvl w:val="0"/>
          <w:numId w:val="20"/>
        </w:numPr>
        <w:shd w:val="clear" w:color="auto" w:fill="auto"/>
        <w:tabs>
          <w:tab w:val="left" w:pos="709"/>
        </w:tabs>
        <w:spacing w:line="240" w:lineRule="auto"/>
        <w:ind w:left="0" w:firstLine="284"/>
      </w:pPr>
      <w:r w:rsidRPr="00B65055">
        <w:rPr>
          <w:color w:val="000000"/>
          <w:lang w:eastAsia="ru-RU" w:bidi="ru-RU"/>
        </w:rPr>
        <w:t>Тепловая нагрузка на конденсатор (в Вт), т. е. количество тепла, отво</w:t>
      </w:r>
      <w:r w:rsidRPr="00B65055">
        <w:rPr>
          <w:color w:val="000000"/>
          <w:lang w:eastAsia="ru-RU" w:bidi="ru-RU"/>
        </w:rPr>
        <w:softHyphen/>
        <w:t>димое от хладагента в конденсаторе за единицу времени</w:t>
      </w:r>
      <w:r w:rsidR="00517A33" w:rsidRPr="00B65055">
        <w:rPr>
          <w:color w:val="000000"/>
          <w:lang w:eastAsia="ru-RU" w:bidi="ru-RU"/>
        </w:rPr>
        <w:t>:</w:t>
      </w:r>
    </w:p>
    <w:p w14:paraId="5DD38400" w14:textId="35F356EF" w:rsidR="00001D79" w:rsidRDefault="003A58CB" w:rsidP="00517A33">
      <w:pPr>
        <w:pStyle w:val="24"/>
        <w:shd w:val="clear" w:color="auto" w:fill="auto"/>
        <w:tabs>
          <w:tab w:val="left" w:pos="709"/>
        </w:tabs>
        <w:spacing w:line="240" w:lineRule="auto"/>
        <w:ind w:firstLine="284"/>
        <w:jc w:val="center"/>
      </w:pPr>
      <m:oMath>
        <m:sSub>
          <m:sSubPr>
            <m:ctrlPr>
              <w:rPr>
                <w:rFonts w:ascii="Cambria Math" w:hAnsi="Cambria Math"/>
                <w:i/>
              </w:rPr>
            </m:ctrlPr>
          </m:sSubPr>
          <m:e>
            <m:r>
              <w:rPr>
                <w:rFonts w:ascii="Cambria Math" w:hAnsi="Cambria Math"/>
                <w:lang w:val="en-US"/>
              </w:rPr>
              <m:t>Q</m:t>
            </m:r>
          </m:e>
          <m:sub>
            <m:r>
              <w:rPr>
                <w:rFonts w:ascii="Cambria Math" w:hAnsi="Cambria Math"/>
              </w:rPr>
              <m:t>к</m:t>
            </m:r>
          </m:sub>
        </m:sSub>
        <m:r>
          <w:rPr>
            <w:rFonts w:ascii="Cambria Math" w:hAnsi="Cambria Math"/>
          </w:rPr>
          <m:t xml:space="preserve">= </m:t>
        </m:r>
        <m:sSub>
          <m:sSubPr>
            <m:ctrlPr>
              <w:rPr>
                <w:rFonts w:ascii="Cambria Math" w:eastAsiaTheme="minorHAnsi" w:hAnsi="Cambria Math"/>
                <w:i/>
              </w:rPr>
            </m:ctrlPr>
          </m:sSubPr>
          <m:e>
            <m:r>
              <w:rPr>
                <w:rFonts w:ascii="Cambria Math" w:hAnsi="Cambria Math"/>
              </w:rPr>
              <m:t>Q</m:t>
            </m:r>
          </m:e>
          <m:sub>
            <m:r>
              <w:rPr>
                <w:rFonts w:ascii="Cambria Math" w:hAnsi="Cambria Math"/>
              </w:rPr>
              <m:t>0</m:t>
            </m:r>
          </m:sub>
        </m:sSub>
        <m:r>
          <w:rPr>
            <w:rFonts w:ascii="Cambria Math" w:eastAsiaTheme="minorHAnsi" w:hAnsi="Cambria Math"/>
          </w:rPr>
          <m:t>+1000·</m:t>
        </m:r>
        <m:sSub>
          <m:sSubPr>
            <m:ctrlPr>
              <w:rPr>
                <w:rFonts w:ascii="Cambria Math" w:hAnsi="Cambria Math"/>
                <w:i/>
              </w:rPr>
            </m:ctrlPr>
          </m:sSubPr>
          <m:e>
            <m:r>
              <w:rPr>
                <w:rFonts w:ascii="Cambria Math" w:hAnsi="Cambria Math"/>
                <w:lang w:val="en-US"/>
              </w:rPr>
              <m:t>N</m:t>
            </m:r>
          </m:e>
          <m:sub>
            <m:r>
              <w:rPr>
                <w:rFonts w:ascii="Cambria Math" w:hAnsi="Cambria Math"/>
              </w:rPr>
              <m:t>теор</m:t>
            </m:r>
          </m:sub>
        </m:sSub>
        <m:r>
          <w:rPr>
            <w:rFonts w:ascii="Cambria Math" w:hAnsi="Cambria Math"/>
          </w:rPr>
          <m:t xml:space="preserve">= </m:t>
        </m:r>
        <m:sSub>
          <m:sSubPr>
            <m:ctrlPr>
              <w:rPr>
                <w:rFonts w:ascii="Cambria Math" w:eastAsiaTheme="minorHAnsi" w:hAnsi="Cambria Math"/>
                <w:i/>
              </w:rPr>
            </m:ctrlPr>
          </m:sSubPr>
          <m:e>
            <m:r>
              <w:rPr>
                <w:rFonts w:ascii="Cambria Math" w:hAnsi="Cambria Math"/>
              </w:rPr>
              <m:t>Q</m:t>
            </m:r>
          </m:e>
          <m:sub>
            <m:r>
              <w:rPr>
                <w:rFonts w:ascii="Cambria Math" w:hAnsi="Cambria Math"/>
              </w:rPr>
              <m:t>0</m:t>
            </m:r>
          </m:sub>
        </m:sSub>
        <m:r>
          <w:rPr>
            <w:rFonts w:ascii="Cambria Math" w:eastAsiaTheme="minorHAnsi" w:hAnsi="Cambria Math"/>
          </w:rPr>
          <m:t>(1+</m:t>
        </m:r>
        <m:r>
          <w:rPr>
            <w:rFonts w:ascii="Cambria Math" w:hAnsi="Cambria Math"/>
            <w:lang w:val="en-US"/>
          </w:rPr>
          <m:t>ε</m:t>
        </m:r>
        <m:r>
          <w:rPr>
            <w:rFonts w:ascii="Cambria Math" w:hAnsi="Cambria Math"/>
          </w:rPr>
          <m:t>)/</m:t>
        </m:r>
        <m:r>
          <w:rPr>
            <w:rFonts w:ascii="Cambria Math" w:hAnsi="Cambria Math"/>
            <w:lang w:val="en-US"/>
          </w:rPr>
          <m:t>ε</m:t>
        </m:r>
      </m:oMath>
      <w:r w:rsidR="00517A33" w:rsidRPr="00B65055">
        <w:t>.</w:t>
      </w:r>
    </w:p>
    <w:p w14:paraId="03CEB437" w14:textId="144C932D" w:rsidR="00EC1060" w:rsidRDefault="00EC1060" w:rsidP="00460911">
      <w:pPr>
        <w:framePr w:wrap="none" w:vAnchor="page" w:hAnchor="page" w:x="1242" w:y="3818"/>
        <w:jc w:val="center"/>
        <w:rPr>
          <w:sz w:val="2"/>
          <w:szCs w:val="2"/>
        </w:rPr>
      </w:pPr>
      <w:r>
        <w:fldChar w:fldCharType="begin"/>
      </w:r>
      <w:r>
        <w:instrText xml:space="preserve"> INCLUDEPICTURE  "D:\\Мои документы\\Институт\\Грузоведение\\пособия по грузоведению\\media\\image22.png" \* MERGEFORMATINET </w:instrText>
      </w:r>
      <w:r>
        <w:fldChar w:fldCharType="separate"/>
      </w:r>
      <w:r w:rsidR="002B1A18">
        <w:fldChar w:fldCharType="begin"/>
      </w:r>
      <w:r w:rsidR="002B1A18">
        <w:instrText xml:space="preserve"> INCLUDEPICTURE  "D:\\Мои документы\\Институт\\Грузоведение\\пособия по грузоведению\\media\\image22.png" \* MERGEFORMATINET </w:instrText>
      </w:r>
      <w:r w:rsidR="002B1A18">
        <w:fldChar w:fldCharType="separate"/>
      </w:r>
      <w:r w:rsidR="003A58CB">
        <w:fldChar w:fldCharType="begin"/>
      </w:r>
      <w:r w:rsidR="003A58CB">
        <w:instrText xml:space="preserve"> </w:instrText>
      </w:r>
      <w:r w:rsidR="003A58CB">
        <w:instrText>INCLUDEPICTURE  "D:\\Мои документы\\Институт\\Грузоведение\\пособия по грузоведению\\media\\image22.png" \* MERGEFORMATINET</w:instrText>
      </w:r>
      <w:r w:rsidR="003A58CB">
        <w:instrText xml:space="preserve"> </w:instrText>
      </w:r>
      <w:r w:rsidR="003A58CB">
        <w:fldChar w:fldCharType="separate"/>
      </w:r>
      <w:r w:rsidR="00CF5F2A">
        <w:pict w14:anchorId="7DEA4738">
          <v:shape id="_x0000_i1028" type="#_x0000_t75" style="width:291.6pt;height:152.4pt">
            <v:imagedata r:id="rId93" r:href="rId94"/>
          </v:shape>
        </w:pict>
      </w:r>
      <w:r w:rsidR="003A58CB">
        <w:fldChar w:fldCharType="end"/>
      </w:r>
      <w:r w:rsidR="002B1A18">
        <w:fldChar w:fldCharType="end"/>
      </w:r>
      <w:r>
        <w:fldChar w:fldCharType="end"/>
      </w:r>
    </w:p>
    <w:p w14:paraId="29CC2979" w14:textId="20EA5403" w:rsidR="00C04524" w:rsidRDefault="00C04524" w:rsidP="00C04524">
      <w:pPr>
        <w:pStyle w:val="24"/>
        <w:tabs>
          <w:tab w:val="left" w:pos="709"/>
        </w:tabs>
        <w:spacing w:line="240" w:lineRule="auto"/>
        <w:ind w:firstLine="284"/>
      </w:pPr>
      <w:r>
        <w:t>Тепловой расчёт производится по диаграмме действительного цикла работы холодильной машины</w:t>
      </w:r>
      <w:r w:rsidR="00460911">
        <w:t xml:space="preserve"> (рисунок 10.4)</w:t>
      </w:r>
      <w:r>
        <w:t>. Этот цикл строится на базе теоретического цикла, который является по сути начальным этапом теплового расчёта.</w:t>
      </w:r>
    </w:p>
    <w:p w14:paraId="727E31DD" w14:textId="6E4BCEDD" w:rsidR="00EC1060" w:rsidRDefault="00EC1060" w:rsidP="00C04524">
      <w:pPr>
        <w:pStyle w:val="24"/>
        <w:tabs>
          <w:tab w:val="left" w:pos="709"/>
        </w:tabs>
        <w:spacing w:line="240" w:lineRule="auto"/>
        <w:ind w:firstLine="284"/>
      </w:pPr>
    </w:p>
    <w:p w14:paraId="6D4BDD8F" w14:textId="127F98BC" w:rsidR="00EC1060" w:rsidRDefault="00EC1060" w:rsidP="00C04524">
      <w:pPr>
        <w:pStyle w:val="24"/>
        <w:tabs>
          <w:tab w:val="left" w:pos="709"/>
        </w:tabs>
        <w:spacing w:line="240" w:lineRule="auto"/>
        <w:ind w:firstLine="284"/>
      </w:pPr>
    </w:p>
    <w:p w14:paraId="4413196C" w14:textId="2BC315C2" w:rsidR="00EC1060" w:rsidRDefault="00EC1060" w:rsidP="00C04524">
      <w:pPr>
        <w:pStyle w:val="24"/>
        <w:tabs>
          <w:tab w:val="left" w:pos="709"/>
        </w:tabs>
        <w:spacing w:line="240" w:lineRule="auto"/>
        <w:ind w:firstLine="284"/>
      </w:pPr>
    </w:p>
    <w:p w14:paraId="76267EED" w14:textId="3DE046EE" w:rsidR="00EC1060" w:rsidRDefault="00EC1060" w:rsidP="00C04524">
      <w:pPr>
        <w:pStyle w:val="24"/>
        <w:tabs>
          <w:tab w:val="left" w:pos="709"/>
        </w:tabs>
        <w:spacing w:line="240" w:lineRule="auto"/>
        <w:ind w:firstLine="284"/>
      </w:pPr>
    </w:p>
    <w:p w14:paraId="600DE39D" w14:textId="0FE1DEFF" w:rsidR="00EC1060" w:rsidRDefault="00EC1060" w:rsidP="00C04524">
      <w:pPr>
        <w:pStyle w:val="24"/>
        <w:tabs>
          <w:tab w:val="left" w:pos="709"/>
        </w:tabs>
        <w:spacing w:line="240" w:lineRule="auto"/>
        <w:ind w:firstLine="284"/>
      </w:pPr>
    </w:p>
    <w:p w14:paraId="673491C2" w14:textId="66C8B75C" w:rsidR="00EC1060" w:rsidRDefault="00EC1060" w:rsidP="00C04524">
      <w:pPr>
        <w:pStyle w:val="24"/>
        <w:tabs>
          <w:tab w:val="left" w:pos="709"/>
        </w:tabs>
        <w:spacing w:line="240" w:lineRule="auto"/>
        <w:ind w:firstLine="284"/>
      </w:pPr>
    </w:p>
    <w:p w14:paraId="3D2F363D" w14:textId="574098A0" w:rsidR="00EC1060" w:rsidRDefault="00EC1060" w:rsidP="00C04524">
      <w:pPr>
        <w:pStyle w:val="24"/>
        <w:tabs>
          <w:tab w:val="left" w:pos="709"/>
        </w:tabs>
        <w:spacing w:line="240" w:lineRule="auto"/>
        <w:ind w:firstLine="284"/>
      </w:pPr>
    </w:p>
    <w:p w14:paraId="642C237D" w14:textId="0C5A6BCC" w:rsidR="00EC1060" w:rsidRDefault="00EC1060" w:rsidP="00C04524">
      <w:pPr>
        <w:pStyle w:val="24"/>
        <w:tabs>
          <w:tab w:val="left" w:pos="709"/>
        </w:tabs>
        <w:spacing w:line="240" w:lineRule="auto"/>
        <w:ind w:firstLine="284"/>
      </w:pPr>
    </w:p>
    <w:p w14:paraId="03E62E7B" w14:textId="3091CF18" w:rsidR="00EC1060" w:rsidRDefault="00EC1060" w:rsidP="00C04524">
      <w:pPr>
        <w:pStyle w:val="24"/>
        <w:tabs>
          <w:tab w:val="left" w:pos="709"/>
        </w:tabs>
        <w:spacing w:line="240" w:lineRule="auto"/>
        <w:ind w:firstLine="284"/>
      </w:pPr>
    </w:p>
    <w:p w14:paraId="64C29E36" w14:textId="77777777" w:rsidR="00EC1060" w:rsidRDefault="00EC1060" w:rsidP="00C04524">
      <w:pPr>
        <w:pStyle w:val="24"/>
        <w:tabs>
          <w:tab w:val="left" w:pos="709"/>
        </w:tabs>
        <w:spacing w:line="240" w:lineRule="auto"/>
        <w:ind w:firstLine="284"/>
      </w:pPr>
    </w:p>
    <w:p w14:paraId="107C75DF" w14:textId="11DEA491" w:rsidR="00EC1060" w:rsidRDefault="00EC1060" w:rsidP="00C04524">
      <w:pPr>
        <w:pStyle w:val="24"/>
        <w:tabs>
          <w:tab w:val="left" w:pos="709"/>
        </w:tabs>
        <w:spacing w:line="240" w:lineRule="auto"/>
        <w:ind w:firstLine="284"/>
      </w:pPr>
    </w:p>
    <w:p w14:paraId="255C018E" w14:textId="12C7D4F6" w:rsidR="00EC1060" w:rsidRDefault="00EC1060" w:rsidP="00C04524">
      <w:pPr>
        <w:pStyle w:val="24"/>
        <w:tabs>
          <w:tab w:val="left" w:pos="709"/>
        </w:tabs>
        <w:spacing w:line="240" w:lineRule="auto"/>
        <w:ind w:firstLine="284"/>
      </w:pPr>
    </w:p>
    <w:p w14:paraId="1741942C" w14:textId="77777777" w:rsidR="00460911" w:rsidRDefault="00460911" w:rsidP="00C04524">
      <w:pPr>
        <w:pStyle w:val="24"/>
        <w:tabs>
          <w:tab w:val="left" w:pos="709"/>
        </w:tabs>
        <w:spacing w:line="240" w:lineRule="auto"/>
        <w:ind w:firstLine="284"/>
      </w:pPr>
    </w:p>
    <w:p w14:paraId="0B1A28B9" w14:textId="77777777" w:rsidR="00460911" w:rsidRDefault="00460911" w:rsidP="00460911">
      <w:pPr>
        <w:pStyle w:val="24"/>
        <w:tabs>
          <w:tab w:val="left" w:pos="709"/>
        </w:tabs>
        <w:spacing w:line="240" w:lineRule="auto"/>
        <w:ind w:firstLine="284"/>
        <w:jc w:val="center"/>
      </w:pPr>
      <w:r>
        <w:t>Рисунок 10.4. Диаграмма действительного цикла</w:t>
      </w:r>
    </w:p>
    <w:p w14:paraId="048EB960" w14:textId="371711FF" w:rsidR="00EC1060" w:rsidRDefault="00460911" w:rsidP="00460911">
      <w:pPr>
        <w:pStyle w:val="24"/>
        <w:tabs>
          <w:tab w:val="left" w:pos="709"/>
        </w:tabs>
        <w:spacing w:line="240" w:lineRule="auto"/>
        <w:ind w:firstLine="284"/>
        <w:jc w:val="center"/>
      </w:pPr>
      <w:r>
        <w:t xml:space="preserve"> холодильной машины</w:t>
      </w:r>
    </w:p>
    <w:p w14:paraId="70A90695" w14:textId="1F6E7FF0" w:rsidR="00EC1060" w:rsidRDefault="00EC1060" w:rsidP="00C04524">
      <w:pPr>
        <w:pStyle w:val="24"/>
        <w:tabs>
          <w:tab w:val="left" w:pos="709"/>
        </w:tabs>
        <w:spacing w:line="240" w:lineRule="auto"/>
        <w:ind w:firstLine="284"/>
      </w:pPr>
    </w:p>
    <w:p w14:paraId="185FDF9A" w14:textId="59EDC656" w:rsidR="00C04524" w:rsidRDefault="00C04524" w:rsidP="00C04524">
      <w:pPr>
        <w:pStyle w:val="24"/>
        <w:tabs>
          <w:tab w:val="left" w:pos="709"/>
        </w:tabs>
        <w:spacing w:line="240" w:lineRule="auto"/>
        <w:ind w:firstLine="284"/>
      </w:pPr>
      <w:r>
        <w:t>Основными отличительными особенностями (отклонениями) действительного цикла от теоретического являются:</w:t>
      </w:r>
    </w:p>
    <w:p w14:paraId="3111C5DA" w14:textId="72BBC979" w:rsidR="00C04524" w:rsidRDefault="00C04524" w:rsidP="00C04524">
      <w:pPr>
        <w:pStyle w:val="24"/>
        <w:tabs>
          <w:tab w:val="left" w:pos="709"/>
        </w:tabs>
        <w:spacing w:line="240" w:lineRule="auto"/>
        <w:ind w:firstLine="284"/>
      </w:pPr>
      <w:r>
        <w:t>-</w:t>
      </w:r>
      <w:r>
        <w:tab/>
        <w:t xml:space="preserve">падение давления в конденсаторе и испарителе по мере продвижения хладагента по системе вследствие трения его о стенки труб. Поэтому давление всасывания </w:t>
      </w:r>
      <w:proofErr w:type="spellStart"/>
      <w:r w:rsidRPr="00C04524">
        <w:rPr>
          <w:i/>
        </w:rPr>
        <w:t>р</w:t>
      </w:r>
      <w:r>
        <w:rPr>
          <w:i/>
          <w:vertAlign w:val="subscript"/>
        </w:rPr>
        <w:t>вс</w:t>
      </w:r>
      <w:proofErr w:type="spellEnd"/>
      <w:r>
        <w:t xml:space="preserve"> оказывается ниже давления кипения </w:t>
      </w:r>
      <w:proofErr w:type="spellStart"/>
      <w:r w:rsidRPr="00C04524">
        <w:rPr>
          <w:i/>
        </w:rPr>
        <w:t>р</w:t>
      </w:r>
      <w:r w:rsidRPr="00C04524">
        <w:rPr>
          <w:i/>
          <w:vertAlign w:val="subscript"/>
        </w:rPr>
        <w:t>о</w:t>
      </w:r>
      <w:proofErr w:type="spellEnd"/>
      <w:r>
        <w:t xml:space="preserve">  на некоторую величину </w:t>
      </w:r>
      <w:proofErr w:type="spellStart"/>
      <w:r w:rsidR="00A24FBA">
        <w:t>Δ</w:t>
      </w:r>
      <w:r w:rsidRPr="00C04524">
        <w:rPr>
          <w:i/>
        </w:rPr>
        <w:t>р</w:t>
      </w:r>
      <w:r w:rsidRPr="00C04524">
        <w:rPr>
          <w:i/>
          <w:vertAlign w:val="subscript"/>
        </w:rPr>
        <w:t>о</w:t>
      </w:r>
      <w:proofErr w:type="spellEnd"/>
      <w:r>
        <w:t xml:space="preserve">. Для продавливания хладагента и обеспечения выхода в точку 3 давление нагнетания в компрессоре </w:t>
      </w:r>
      <w:proofErr w:type="spellStart"/>
      <w:r w:rsidRPr="00C04524">
        <w:rPr>
          <w:i/>
        </w:rPr>
        <w:t>р</w:t>
      </w:r>
      <w:r>
        <w:rPr>
          <w:i/>
          <w:vertAlign w:val="subscript"/>
        </w:rPr>
        <w:t>н</w:t>
      </w:r>
      <w:proofErr w:type="spellEnd"/>
      <w:r>
        <w:t xml:space="preserve"> должно быть выше, чем давление конденсации </w:t>
      </w:r>
      <w:proofErr w:type="spellStart"/>
      <w:r w:rsidRPr="00C04524">
        <w:rPr>
          <w:i/>
        </w:rPr>
        <w:t>р</w:t>
      </w:r>
      <w:r>
        <w:rPr>
          <w:i/>
          <w:vertAlign w:val="subscript"/>
        </w:rPr>
        <w:t>к</w:t>
      </w:r>
      <w:proofErr w:type="spellEnd"/>
      <w:r>
        <w:t xml:space="preserve"> на величину </w:t>
      </w:r>
      <w:proofErr w:type="spellStart"/>
      <w:r w:rsidR="00A24FBA">
        <w:t>Δ</w:t>
      </w:r>
      <w:r w:rsidRPr="00C04524">
        <w:rPr>
          <w:i/>
        </w:rPr>
        <w:t>р</w:t>
      </w:r>
      <w:r>
        <w:rPr>
          <w:i/>
          <w:vertAlign w:val="subscript"/>
        </w:rPr>
        <w:t>к</w:t>
      </w:r>
      <w:proofErr w:type="spellEnd"/>
      <w:r>
        <w:t>. Следовательно, для сжатия хладагента в компрессоре потребуется большая затрата работы, чем в теоретическом цикле;</w:t>
      </w:r>
    </w:p>
    <w:p w14:paraId="11E00ACC" w14:textId="77777777" w:rsidR="00C04524" w:rsidRDefault="00C04524" w:rsidP="00C04524">
      <w:pPr>
        <w:pStyle w:val="24"/>
        <w:tabs>
          <w:tab w:val="left" w:pos="709"/>
        </w:tabs>
        <w:spacing w:line="240" w:lineRule="auto"/>
        <w:ind w:firstLine="284"/>
      </w:pPr>
      <w:r>
        <w:t>-</w:t>
      </w:r>
      <w:r>
        <w:tab/>
        <w:t>переохлаждение жидкого хладагента в конденсаторе для исключения паровой фракции перед регулирующим вентилем;</w:t>
      </w:r>
    </w:p>
    <w:p w14:paraId="535AE990" w14:textId="1C85B9B3" w:rsidR="00C04524" w:rsidRDefault="00C04524" w:rsidP="00C04524">
      <w:pPr>
        <w:pStyle w:val="24"/>
        <w:shd w:val="clear" w:color="auto" w:fill="auto"/>
        <w:tabs>
          <w:tab w:val="left" w:pos="709"/>
        </w:tabs>
        <w:spacing w:line="240" w:lineRule="auto"/>
        <w:ind w:firstLine="284"/>
      </w:pPr>
      <w:r>
        <w:t>-</w:t>
      </w:r>
      <w:r>
        <w:tab/>
        <w:t>перегрев паров в испарителе для предотвращения попадания жидкой фракции хладагента в компрессор.</w:t>
      </w:r>
    </w:p>
    <w:p w14:paraId="62B499E2" w14:textId="72347D23" w:rsidR="00825DD2" w:rsidRDefault="00C04524" w:rsidP="00825DD2">
      <w:pPr>
        <w:pStyle w:val="24"/>
        <w:tabs>
          <w:tab w:val="left" w:pos="709"/>
        </w:tabs>
        <w:spacing w:line="240" w:lineRule="auto"/>
        <w:ind w:firstLine="284"/>
      </w:pPr>
      <w:r w:rsidRPr="00C04524">
        <w:t>Рабочий процесс компрессора существенно отличается от теоретического. Поршень никогда не подходит вплотную к крышке цилиндра, поэтому между поршнем и крышкой образуется так называемое «вредное» про</w:t>
      </w:r>
      <w:r w:rsidR="00825DD2">
        <w:t xml:space="preserve">странство объёмом </w:t>
      </w:r>
      <w:proofErr w:type="spellStart"/>
      <w:r w:rsidR="00825DD2" w:rsidRPr="00825DD2">
        <w:rPr>
          <w:i/>
        </w:rPr>
        <w:t>V</w:t>
      </w:r>
      <w:r w:rsidR="00825DD2" w:rsidRPr="00825DD2">
        <w:rPr>
          <w:i/>
          <w:vertAlign w:val="subscript"/>
        </w:rPr>
        <w:t>о</w:t>
      </w:r>
      <w:proofErr w:type="spellEnd"/>
      <w:r w:rsidR="00825DD2">
        <w:t>, в котором постоянно находятся сжатые пары. При движении поршня вниз эти пары расширяются. Давление их снижается и сравнивается с давлением всасываемых паров. Только после этого начинается процесс всасывания.</w:t>
      </w:r>
    </w:p>
    <w:p w14:paraId="5131C35F" w14:textId="25BA4FDF" w:rsidR="00C04524" w:rsidRDefault="00825DD2" w:rsidP="00825DD2">
      <w:pPr>
        <w:pStyle w:val="24"/>
        <w:shd w:val="clear" w:color="auto" w:fill="auto"/>
        <w:tabs>
          <w:tab w:val="left" w:pos="709"/>
        </w:tabs>
        <w:spacing w:line="240" w:lineRule="auto"/>
        <w:ind w:firstLine="284"/>
      </w:pPr>
      <w:r>
        <w:t>Наличие вредного пространства изменяет рабочий процесс компрессора, приводя к значительным потерям. В</w:t>
      </w:r>
      <w:r w:rsidRPr="00825DD2">
        <w:t>редное пространство уменьшает количество всасываемого холодильного агента. Возникают объёмные потери полезного пространства цилиндра и снижается производительность компрессора.</w:t>
      </w:r>
      <w:r>
        <w:t xml:space="preserve"> </w:t>
      </w:r>
      <w:r w:rsidRPr="00825DD2">
        <w:t>Для преодоления сил инерции и сопротивления паров в клапанах и трубопроводах также необходимы дополнительные объёмные потери в компрессоре.</w:t>
      </w:r>
    </w:p>
    <w:p w14:paraId="7796EA36" w14:textId="1C2395C1" w:rsidR="00825DD2" w:rsidRDefault="00825DD2" w:rsidP="00825DD2">
      <w:pPr>
        <w:pStyle w:val="24"/>
        <w:shd w:val="clear" w:color="auto" w:fill="auto"/>
        <w:tabs>
          <w:tab w:val="left" w:pos="709"/>
        </w:tabs>
        <w:spacing w:line="240" w:lineRule="auto"/>
        <w:ind w:firstLine="284"/>
      </w:pPr>
      <w:r w:rsidRPr="00825DD2">
        <w:t xml:space="preserve">При всасывании должно быть создано давление разряжения ниже давления всасываемых паров. Только после этого всасывающий клапан откроется и начнётся процесс всасывания. Всасывание происходит при давлении </w:t>
      </w:r>
      <w:proofErr w:type="spellStart"/>
      <w:r w:rsidRPr="00C04524">
        <w:rPr>
          <w:i/>
        </w:rPr>
        <w:t>р</w:t>
      </w:r>
      <w:r>
        <w:rPr>
          <w:i/>
          <w:vertAlign w:val="subscript"/>
        </w:rPr>
        <w:t>вс</w:t>
      </w:r>
      <w:proofErr w:type="spellEnd"/>
      <w:r w:rsidRPr="00825DD2">
        <w:t xml:space="preserve">, которое на </w:t>
      </w:r>
      <w:proofErr w:type="spellStart"/>
      <w:r w:rsidR="00A24FBA">
        <w:t>Δ</w:t>
      </w:r>
      <w:r w:rsidRPr="00C04524">
        <w:rPr>
          <w:i/>
        </w:rPr>
        <w:t>р</w:t>
      </w:r>
      <w:r w:rsidRPr="00C04524">
        <w:rPr>
          <w:i/>
          <w:vertAlign w:val="subscript"/>
        </w:rPr>
        <w:t>о</w:t>
      </w:r>
      <w:proofErr w:type="spellEnd"/>
      <w:r w:rsidRPr="00825DD2">
        <w:t xml:space="preserve"> ниже давления кипения</w:t>
      </w:r>
      <w:r w:rsidRPr="00825DD2">
        <w:rPr>
          <w:i/>
        </w:rPr>
        <w:t xml:space="preserve"> </w:t>
      </w:r>
      <w:proofErr w:type="spellStart"/>
      <w:r w:rsidRPr="00C04524">
        <w:rPr>
          <w:i/>
        </w:rPr>
        <w:t>р</w:t>
      </w:r>
      <w:r w:rsidRPr="00C04524">
        <w:rPr>
          <w:i/>
          <w:vertAlign w:val="subscript"/>
        </w:rPr>
        <w:t>о</w:t>
      </w:r>
      <w:proofErr w:type="spellEnd"/>
      <w:r w:rsidRPr="00825DD2">
        <w:t xml:space="preserve"> из-за сопротивления в клапанах и трубопроводе.</w:t>
      </w:r>
    </w:p>
    <w:p w14:paraId="41BBC368" w14:textId="2E06DB74" w:rsidR="00825DD2" w:rsidRDefault="00825DD2" w:rsidP="00825DD2">
      <w:pPr>
        <w:pStyle w:val="24"/>
        <w:shd w:val="clear" w:color="auto" w:fill="auto"/>
        <w:tabs>
          <w:tab w:val="left" w:pos="709"/>
        </w:tabs>
        <w:spacing w:line="240" w:lineRule="auto"/>
        <w:ind w:firstLine="284"/>
      </w:pPr>
      <w:r w:rsidRPr="00825DD2">
        <w:t xml:space="preserve">Очевидно, что вначале сжатия часть хода поршня будет использована на доведение давления паров до их начального состояния </w:t>
      </w:r>
      <w:proofErr w:type="spellStart"/>
      <w:r w:rsidR="00DA4E79" w:rsidRPr="00C04524">
        <w:rPr>
          <w:i/>
        </w:rPr>
        <w:t>р</w:t>
      </w:r>
      <w:r w:rsidR="00DA4E79" w:rsidRPr="00C04524">
        <w:rPr>
          <w:i/>
          <w:vertAlign w:val="subscript"/>
        </w:rPr>
        <w:t>о</w:t>
      </w:r>
      <w:proofErr w:type="spellEnd"/>
      <w:r w:rsidRPr="00825DD2">
        <w:t xml:space="preserve">. Связанная с этим потеря полезного пространства цилиндра будет возрастать с увеличением </w:t>
      </w:r>
      <w:proofErr w:type="spellStart"/>
      <w:r w:rsidR="00A24FBA">
        <w:t>Δ</w:t>
      </w:r>
      <w:r w:rsidR="00DA4E79" w:rsidRPr="00C04524">
        <w:rPr>
          <w:i/>
        </w:rPr>
        <w:t>р</w:t>
      </w:r>
      <w:r w:rsidR="00DA4E79" w:rsidRPr="00C04524">
        <w:rPr>
          <w:i/>
          <w:vertAlign w:val="subscript"/>
        </w:rPr>
        <w:t>о</w:t>
      </w:r>
      <w:proofErr w:type="spellEnd"/>
      <w:r w:rsidRPr="00825DD2">
        <w:t>.</w:t>
      </w:r>
    </w:p>
    <w:p w14:paraId="15494E47" w14:textId="71B31C40" w:rsidR="00DA4E79" w:rsidRDefault="00DA4E79" w:rsidP="00DA4E79">
      <w:pPr>
        <w:pStyle w:val="24"/>
        <w:tabs>
          <w:tab w:val="left" w:pos="709"/>
        </w:tabs>
        <w:spacing w:line="240" w:lineRule="auto"/>
        <w:ind w:firstLine="284"/>
      </w:pPr>
      <w:r>
        <w:t xml:space="preserve">Итак, действительный процесс компрессора отличается от теоретического: сопротивлением движению паров хладагента в клапанах и трубопроводах; разностью между давлениями кипения и всасывания </w:t>
      </w:r>
      <w:proofErr w:type="spellStart"/>
      <w:r w:rsidR="00A24FBA">
        <w:t>Δ</w:t>
      </w:r>
      <w:r w:rsidRPr="00C04524">
        <w:rPr>
          <w:i/>
        </w:rPr>
        <w:t>р</w:t>
      </w:r>
      <w:r w:rsidRPr="00C04524">
        <w:rPr>
          <w:i/>
          <w:vertAlign w:val="subscript"/>
        </w:rPr>
        <w:t>о</w:t>
      </w:r>
      <w:proofErr w:type="spellEnd"/>
      <w:r>
        <w:t xml:space="preserve"> и давлениями нагнетания и конденсации </w:t>
      </w:r>
      <w:proofErr w:type="spellStart"/>
      <w:r w:rsidR="00A24FBA">
        <w:t>Δ</w:t>
      </w:r>
      <w:r w:rsidRPr="00C04524">
        <w:rPr>
          <w:i/>
        </w:rPr>
        <w:t>р</w:t>
      </w:r>
      <w:r>
        <w:rPr>
          <w:i/>
          <w:vertAlign w:val="subscript"/>
        </w:rPr>
        <w:t>к</w:t>
      </w:r>
      <w:proofErr w:type="spellEnd"/>
      <w:r>
        <w:t xml:space="preserve">; наличием вредного пространства </w:t>
      </w:r>
      <w:proofErr w:type="spellStart"/>
      <w:r w:rsidRPr="00825DD2">
        <w:rPr>
          <w:i/>
        </w:rPr>
        <w:t>V</w:t>
      </w:r>
      <w:r w:rsidRPr="00825DD2">
        <w:rPr>
          <w:i/>
          <w:vertAlign w:val="subscript"/>
        </w:rPr>
        <w:t>о</w:t>
      </w:r>
      <w:proofErr w:type="spellEnd"/>
      <w:r>
        <w:t>.</w:t>
      </w:r>
    </w:p>
    <w:p w14:paraId="272AF68D" w14:textId="1A00AD21" w:rsidR="00DA4E79" w:rsidRPr="00B65055" w:rsidRDefault="00DA4E79" w:rsidP="00DA4E79">
      <w:pPr>
        <w:pStyle w:val="24"/>
        <w:tabs>
          <w:tab w:val="left" w:pos="709"/>
        </w:tabs>
        <w:spacing w:line="240" w:lineRule="auto"/>
        <w:ind w:firstLine="284"/>
      </w:pPr>
      <w:r>
        <w:t xml:space="preserve">Для определения отношения между действительной и теоретической производительностью компрессора вводят понятие коэффициента подачи, который равен отношению объёма всасываемых паров </w:t>
      </w:r>
      <w:proofErr w:type="spellStart"/>
      <w:r w:rsidRPr="00DA4E79">
        <w:rPr>
          <w:i/>
        </w:rPr>
        <w:t>V</w:t>
      </w:r>
      <w:r w:rsidRPr="00DA4E79">
        <w:rPr>
          <w:i/>
          <w:vertAlign w:val="subscript"/>
        </w:rPr>
        <w:t>а</w:t>
      </w:r>
      <w:proofErr w:type="spellEnd"/>
      <w:r>
        <w:t xml:space="preserve"> к геометрическому объёму </w:t>
      </w:r>
      <w:r w:rsidRPr="00DA4E79">
        <w:rPr>
          <w:i/>
        </w:rPr>
        <w:t>V</w:t>
      </w:r>
      <w:r w:rsidRPr="00DA4E79">
        <w:rPr>
          <w:i/>
          <w:vertAlign w:val="subscript"/>
          <w:lang w:val="en-US"/>
        </w:rPr>
        <w:t>h</w:t>
      </w:r>
      <w:r>
        <w:t>, описываемому поршнями, с учетом типа компрессора, диаметра цилиндров, хода поршней и частоты вращения вала</w:t>
      </w:r>
      <w:r w:rsidRPr="00DA4E79">
        <w:t xml:space="preserve"> </w:t>
      </w:r>
      <w:r>
        <w:t xml:space="preserve">I = </w:t>
      </w:r>
      <w:proofErr w:type="spellStart"/>
      <w:r w:rsidRPr="00DA4E79">
        <w:rPr>
          <w:i/>
        </w:rPr>
        <w:t>V</w:t>
      </w:r>
      <w:r w:rsidRPr="00DA4E79">
        <w:rPr>
          <w:i/>
          <w:vertAlign w:val="subscript"/>
        </w:rPr>
        <w:t>а</w:t>
      </w:r>
      <w:proofErr w:type="spellEnd"/>
      <w:r>
        <w:t xml:space="preserve"> / </w:t>
      </w:r>
      <w:r w:rsidRPr="00DA4E79">
        <w:rPr>
          <w:i/>
        </w:rPr>
        <w:t>V</w:t>
      </w:r>
      <w:r w:rsidRPr="00DA4E79">
        <w:rPr>
          <w:i/>
          <w:vertAlign w:val="subscript"/>
          <w:lang w:val="en-US"/>
        </w:rPr>
        <w:t>h</w:t>
      </w:r>
      <w:r>
        <w:t>.</w:t>
      </w:r>
    </w:p>
    <w:p w14:paraId="79BADA77" w14:textId="77777777" w:rsidR="00E10CCB" w:rsidRDefault="00E10CCB" w:rsidP="00C04524">
      <w:pPr>
        <w:widowControl w:val="0"/>
        <w:spacing w:after="0" w:line="240" w:lineRule="auto"/>
        <w:ind w:firstLine="284"/>
        <w:jc w:val="both"/>
        <w:rPr>
          <w:rFonts w:ascii="Times New Roman" w:eastAsia="Times New Roman" w:hAnsi="Times New Roman" w:cs="Times New Roman"/>
          <w:bCs/>
          <w:color w:val="000000"/>
          <w:u w:val="single"/>
          <w:lang w:eastAsia="ru-RU" w:bidi="ru-RU"/>
        </w:rPr>
      </w:pPr>
    </w:p>
    <w:p w14:paraId="167BE2D2" w14:textId="0F819842" w:rsidR="00C80F25" w:rsidRPr="00B65055" w:rsidRDefault="00C80F25" w:rsidP="00E4387B">
      <w:pPr>
        <w:widowControl w:val="0"/>
        <w:spacing w:after="0" w:line="240" w:lineRule="auto"/>
        <w:ind w:firstLine="284"/>
        <w:jc w:val="both"/>
        <w:rPr>
          <w:rFonts w:ascii="Times New Roman" w:eastAsia="Times New Roman" w:hAnsi="Times New Roman" w:cs="Times New Roman"/>
          <w:bCs/>
          <w:color w:val="000000"/>
          <w:u w:val="single"/>
          <w:lang w:eastAsia="ru-RU" w:bidi="ru-RU"/>
        </w:rPr>
      </w:pPr>
      <w:r w:rsidRPr="00B65055">
        <w:rPr>
          <w:rFonts w:ascii="Times New Roman" w:eastAsia="Times New Roman" w:hAnsi="Times New Roman" w:cs="Times New Roman"/>
          <w:bCs/>
          <w:color w:val="000000"/>
          <w:u w:val="single"/>
          <w:lang w:eastAsia="ru-RU" w:bidi="ru-RU"/>
        </w:rPr>
        <w:t>Способы обеспечения сохранности и качества</w:t>
      </w:r>
    </w:p>
    <w:p w14:paraId="29B95E91" w14:textId="77777777" w:rsidR="00C80F25" w:rsidRPr="00B65055"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color w:val="000000"/>
          <w:lang w:eastAsia="ru-RU" w:bidi="ru-RU"/>
        </w:rPr>
        <w:t>Мировая практика хранения и перевозки скоропортящихся грузов различными видами транспорта определила многообразие способов сохранности скоропортящегося груза и его качества, которые можно свести к следующим:</w:t>
      </w:r>
    </w:p>
    <w:p w14:paraId="476DB711" w14:textId="77777777" w:rsidR="00C80F25" w:rsidRPr="00B65055" w:rsidRDefault="00C80F25" w:rsidP="00E4387B">
      <w:pPr>
        <w:widowControl w:val="0"/>
        <w:tabs>
          <w:tab w:val="left" w:pos="547"/>
        </w:tabs>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color w:val="000000"/>
          <w:lang w:eastAsia="ru-RU" w:bidi="ru-RU"/>
        </w:rPr>
        <w:t xml:space="preserve">способ </w:t>
      </w:r>
      <w:proofErr w:type="spellStart"/>
      <w:r w:rsidRPr="00B65055">
        <w:rPr>
          <w:rFonts w:ascii="Times New Roman" w:eastAsia="Times New Roman" w:hAnsi="Times New Roman" w:cs="Times New Roman"/>
          <w:bCs/>
          <w:color w:val="000000"/>
          <w:lang w:eastAsia="ru-RU" w:bidi="ru-RU"/>
        </w:rPr>
        <w:t>рефрижерации</w:t>
      </w:r>
      <w:proofErr w:type="spellEnd"/>
      <w:r w:rsidRPr="00B65055">
        <w:rPr>
          <w:rFonts w:ascii="Times New Roman" w:eastAsia="Times New Roman" w:hAnsi="Times New Roman" w:cs="Times New Roman"/>
          <w:bCs/>
          <w:color w:val="000000"/>
          <w:lang w:eastAsia="ru-RU" w:bidi="ru-RU"/>
        </w:rPr>
        <w:t>;</w:t>
      </w:r>
    </w:p>
    <w:p w14:paraId="5714F193" w14:textId="77777777" w:rsidR="00C80F25" w:rsidRPr="00B65055" w:rsidRDefault="00C80F25" w:rsidP="00E4387B">
      <w:pPr>
        <w:widowControl w:val="0"/>
        <w:tabs>
          <w:tab w:val="left" w:pos="547"/>
        </w:tabs>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color w:val="000000"/>
          <w:lang w:eastAsia="ru-RU" w:bidi="ru-RU"/>
        </w:rPr>
        <w:t>перевозка в среде инертного газа;</w:t>
      </w:r>
    </w:p>
    <w:p w14:paraId="59846B8B" w14:textId="77777777" w:rsidR="00C80F25" w:rsidRPr="00B65055" w:rsidRDefault="00C80F25" w:rsidP="00E4387B">
      <w:pPr>
        <w:widowControl w:val="0"/>
        <w:tabs>
          <w:tab w:val="left" w:pos="547"/>
        </w:tabs>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color w:val="000000"/>
          <w:lang w:eastAsia="ru-RU" w:bidi="ru-RU"/>
        </w:rPr>
        <w:t>перевозка в регулируемой газовой среде;</w:t>
      </w:r>
    </w:p>
    <w:p w14:paraId="481E96DA" w14:textId="77777777" w:rsidR="00C80F25" w:rsidRPr="00B65055" w:rsidRDefault="00C80F25" w:rsidP="00E4387B">
      <w:pPr>
        <w:widowControl w:val="0"/>
        <w:tabs>
          <w:tab w:val="left" w:pos="547"/>
        </w:tabs>
        <w:spacing w:after="0" w:line="240" w:lineRule="auto"/>
        <w:ind w:firstLine="284"/>
        <w:jc w:val="both"/>
        <w:rPr>
          <w:rFonts w:ascii="Times New Roman" w:eastAsia="Times New Roman" w:hAnsi="Times New Roman" w:cs="Times New Roman"/>
          <w:bCs/>
          <w:color w:val="000000"/>
          <w:lang w:eastAsia="ru-RU" w:bidi="ru-RU"/>
        </w:rPr>
      </w:pPr>
      <w:proofErr w:type="spellStart"/>
      <w:r w:rsidRPr="00B65055">
        <w:rPr>
          <w:rFonts w:ascii="Times New Roman" w:eastAsia="Times New Roman" w:hAnsi="Times New Roman" w:cs="Times New Roman"/>
          <w:bCs/>
          <w:color w:val="000000"/>
          <w:lang w:eastAsia="ru-RU" w:bidi="ru-RU"/>
        </w:rPr>
        <w:t>гипобарический</w:t>
      </w:r>
      <w:proofErr w:type="spellEnd"/>
      <w:r w:rsidRPr="00B65055">
        <w:rPr>
          <w:rFonts w:ascii="Times New Roman" w:eastAsia="Times New Roman" w:hAnsi="Times New Roman" w:cs="Times New Roman"/>
          <w:bCs/>
          <w:color w:val="000000"/>
          <w:lang w:eastAsia="ru-RU" w:bidi="ru-RU"/>
        </w:rPr>
        <w:t xml:space="preserve"> или гипербарический способ;</w:t>
      </w:r>
    </w:p>
    <w:p w14:paraId="588DFD7D" w14:textId="77777777" w:rsidR="00C80F25" w:rsidRPr="00B65055" w:rsidRDefault="00C80F25" w:rsidP="00E4387B">
      <w:pPr>
        <w:widowControl w:val="0"/>
        <w:tabs>
          <w:tab w:val="left" w:pos="547"/>
        </w:tabs>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color w:val="000000"/>
          <w:lang w:eastAsia="ru-RU" w:bidi="ru-RU"/>
        </w:rPr>
        <w:t>ультрафиолетовое облучение груза;</w:t>
      </w:r>
    </w:p>
    <w:p w14:paraId="5A428B83" w14:textId="77777777" w:rsidR="00C80F25" w:rsidRPr="00B65055" w:rsidRDefault="00C80F25" w:rsidP="00E4387B">
      <w:pPr>
        <w:widowControl w:val="0"/>
        <w:tabs>
          <w:tab w:val="left" w:pos="547"/>
        </w:tabs>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color w:val="000000"/>
          <w:lang w:eastAsia="ru-RU" w:bidi="ru-RU"/>
        </w:rPr>
        <w:t>использование специальных пленок и вакуумной упаковки;</w:t>
      </w:r>
    </w:p>
    <w:p w14:paraId="45EEF808" w14:textId="77777777" w:rsidR="00C80F25" w:rsidRPr="00B65055" w:rsidRDefault="00C80F25" w:rsidP="00E4387B">
      <w:pPr>
        <w:widowControl w:val="0"/>
        <w:tabs>
          <w:tab w:val="left" w:pos="490"/>
        </w:tabs>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color w:val="000000"/>
          <w:lang w:eastAsia="ru-RU" w:bidi="ru-RU"/>
        </w:rPr>
        <w:t>селекционное выведение растительной продукции, стойкой к нагрузкам и хранению, в том числе генно-модифицированных растений (трансгенов);</w:t>
      </w:r>
    </w:p>
    <w:p w14:paraId="7BAE23C5" w14:textId="77777777" w:rsidR="00C80F25" w:rsidRPr="00B65055" w:rsidRDefault="00C80F25" w:rsidP="00E4387B">
      <w:pPr>
        <w:widowControl w:val="0"/>
        <w:tabs>
          <w:tab w:val="left" w:pos="547"/>
        </w:tabs>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color w:val="000000"/>
          <w:lang w:eastAsia="ru-RU" w:bidi="ru-RU"/>
        </w:rPr>
        <w:t>использование совместимости грузов.</w:t>
      </w:r>
    </w:p>
    <w:p w14:paraId="629F26BD" w14:textId="77777777" w:rsidR="00C80F25" w:rsidRPr="00B65055"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i/>
          <w:iCs/>
          <w:color w:val="000000"/>
          <w:lang w:eastAsia="ru-RU" w:bidi="ru-RU"/>
        </w:rPr>
        <w:t xml:space="preserve">Способ </w:t>
      </w:r>
      <w:proofErr w:type="spellStart"/>
      <w:r w:rsidRPr="00B65055">
        <w:rPr>
          <w:rFonts w:ascii="Times New Roman" w:eastAsia="Times New Roman" w:hAnsi="Times New Roman" w:cs="Times New Roman"/>
          <w:bCs/>
          <w:i/>
          <w:iCs/>
          <w:color w:val="000000"/>
          <w:lang w:eastAsia="ru-RU" w:bidi="ru-RU"/>
        </w:rPr>
        <w:t>рефрижерации</w:t>
      </w:r>
      <w:proofErr w:type="spellEnd"/>
      <w:r w:rsidRPr="00B65055">
        <w:rPr>
          <w:rFonts w:ascii="Times New Roman" w:eastAsia="Times New Roman" w:hAnsi="Times New Roman" w:cs="Times New Roman"/>
          <w:bCs/>
          <w:color w:val="000000"/>
          <w:lang w:eastAsia="ru-RU" w:bidi="ru-RU"/>
        </w:rPr>
        <w:t xml:space="preserve"> основан на использовании низких тем</w:t>
      </w:r>
      <w:r w:rsidRPr="00B65055">
        <w:rPr>
          <w:rFonts w:ascii="Times New Roman" w:eastAsia="Times New Roman" w:hAnsi="Times New Roman" w:cs="Times New Roman"/>
          <w:bCs/>
          <w:color w:val="000000"/>
          <w:lang w:eastAsia="ru-RU" w:bidi="ru-RU"/>
        </w:rPr>
        <w:softHyphen/>
        <w:t>ператур для борьбы с микроорганизмами при перевозке и хране</w:t>
      </w:r>
      <w:r w:rsidRPr="00B65055">
        <w:rPr>
          <w:rFonts w:ascii="Times New Roman" w:eastAsia="Times New Roman" w:hAnsi="Times New Roman" w:cs="Times New Roman"/>
          <w:bCs/>
          <w:color w:val="000000"/>
          <w:lang w:eastAsia="ru-RU" w:bidi="ru-RU"/>
        </w:rPr>
        <w:softHyphen/>
        <w:t>нии скоропортящихся продуктов. Чем ниже температура, тем мед</w:t>
      </w:r>
      <w:r w:rsidRPr="00B65055">
        <w:rPr>
          <w:rFonts w:ascii="Times New Roman" w:eastAsia="Times New Roman" w:hAnsi="Times New Roman" w:cs="Times New Roman"/>
          <w:bCs/>
          <w:color w:val="000000"/>
          <w:lang w:eastAsia="ru-RU" w:bidi="ru-RU"/>
        </w:rPr>
        <w:softHyphen/>
        <w:t>леннее растут и размножаются микроорганизмы. Пониженные тем</w:t>
      </w:r>
      <w:r w:rsidRPr="00B65055">
        <w:rPr>
          <w:rFonts w:ascii="Times New Roman" w:eastAsia="Times New Roman" w:hAnsi="Times New Roman" w:cs="Times New Roman"/>
          <w:bCs/>
          <w:color w:val="000000"/>
          <w:lang w:eastAsia="ru-RU" w:bidi="ru-RU"/>
        </w:rPr>
        <w:softHyphen/>
        <w:t>пературы увеличивают срок сохранности продукта. Каждый вид скоропортящегося груза имеет свой температурный режим.</w:t>
      </w:r>
    </w:p>
    <w:p w14:paraId="0E9E0957" w14:textId="77777777" w:rsidR="00C80F25" w:rsidRPr="00B65055"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i/>
          <w:iCs/>
          <w:color w:val="000000"/>
          <w:lang w:eastAsia="ru-RU" w:bidi="ru-RU"/>
        </w:rPr>
        <w:t>Перевозка в среде инертного газа</w:t>
      </w:r>
      <w:r w:rsidRPr="00B65055">
        <w:rPr>
          <w:rFonts w:ascii="Times New Roman" w:eastAsia="Times New Roman" w:hAnsi="Times New Roman" w:cs="Times New Roman"/>
          <w:bCs/>
          <w:color w:val="000000"/>
          <w:lang w:eastAsia="ru-RU" w:bidi="ru-RU"/>
        </w:rPr>
        <w:t xml:space="preserve"> основана на использовании в основном азота и диоксида углерода в сочетании с охлаждением груза. Совместное воздействие на груз, особенно мясо и мясопро</w:t>
      </w:r>
      <w:r w:rsidRPr="00B65055">
        <w:rPr>
          <w:rFonts w:ascii="Times New Roman" w:eastAsia="Times New Roman" w:hAnsi="Times New Roman" w:cs="Times New Roman"/>
          <w:bCs/>
          <w:color w:val="000000"/>
          <w:lang w:eastAsia="ru-RU" w:bidi="ru-RU"/>
        </w:rPr>
        <w:softHyphen/>
        <w:t>дукты, высоких концентраций инертного газа и пониженных температур угнетает жизнедеятельность микроорганизмов и соот</w:t>
      </w:r>
      <w:r w:rsidRPr="00B65055">
        <w:rPr>
          <w:rFonts w:ascii="Times New Roman" w:eastAsia="Times New Roman" w:hAnsi="Times New Roman" w:cs="Times New Roman"/>
          <w:bCs/>
          <w:color w:val="000000"/>
          <w:lang w:eastAsia="ru-RU" w:bidi="ru-RU"/>
        </w:rPr>
        <w:softHyphen/>
        <w:t xml:space="preserve">ветственно снижает порчу продуктов. </w:t>
      </w:r>
      <w:r w:rsidR="00E04E3D" w:rsidRPr="00B65055">
        <w:rPr>
          <w:rFonts w:ascii="Times New Roman" w:eastAsia="Times New Roman" w:hAnsi="Times New Roman" w:cs="Times New Roman"/>
          <w:bCs/>
          <w:color w:val="000000"/>
          <w:lang w:eastAsia="ru-RU" w:bidi="ru-RU"/>
        </w:rPr>
        <w:tab/>
      </w:r>
      <w:r w:rsidRPr="00B65055">
        <w:rPr>
          <w:rFonts w:ascii="Times New Roman" w:eastAsia="Times New Roman" w:hAnsi="Times New Roman" w:cs="Times New Roman"/>
          <w:bCs/>
          <w:color w:val="000000"/>
          <w:lang w:eastAsia="ru-RU" w:bidi="ru-RU"/>
        </w:rPr>
        <w:t>Наиболее эффективной га</w:t>
      </w:r>
      <w:r w:rsidRPr="00B65055">
        <w:rPr>
          <w:rFonts w:ascii="Times New Roman" w:eastAsia="Times New Roman" w:hAnsi="Times New Roman" w:cs="Times New Roman"/>
          <w:bCs/>
          <w:color w:val="000000"/>
          <w:lang w:eastAsia="ru-RU" w:bidi="ru-RU"/>
        </w:rPr>
        <w:softHyphen/>
      </w:r>
      <w:r w:rsidRPr="00B65055">
        <w:rPr>
          <w:rFonts w:ascii="Times New Roman" w:eastAsia="Times New Roman" w:hAnsi="Times New Roman" w:cs="Times New Roman"/>
          <w:color w:val="000000"/>
          <w:lang w:eastAsia="ru-RU" w:bidi="ru-RU"/>
        </w:rPr>
        <w:t xml:space="preserve">зовой </w:t>
      </w:r>
      <w:r w:rsidRPr="00B65055">
        <w:rPr>
          <w:rFonts w:ascii="Times New Roman" w:eastAsia="Times New Roman" w:hAnsi="Times New Roman" w:cs="Times New Roman"/>
          <w:bCs/>
          <w:color w:val="000000"/>
          <w:lang w:eastAsia="ru-RU" w:bidi="ru-RU"/>
        </w:rPr>
        <w:t xml:space="preserve">средой для хранения мяса является среда чистого азота, </w:t>
      </w:r>
      <w:r w:rsidRPr="00B65055">
        <w:rPr>
          <w:rFonts w:ascii="Times New Roman" w:eastAsia="Candara" w:hAnsi="Times New Roman" w:cs="Times New Roman"/>
          <w:color w:val="000000"/>
          <w:lang w:eastAsia="ru-RU" w:bidi="ru-RU"/>
        </w:rPr>
        <w:t>99</w:t>
      </w:r>
      <w:r w:rsidRPr="00B65055">
        <w:rPr>
          <w:rFonts w:ascii="Times New Roman" w:eastAsia="Times New Roman" w:hAnsi="Times New Roman" w:cs="Times New Roman"/>
          <w:bCs/>
          <w:color w:val="000000"/>
          <w:lang w:eastAsia="ru-RU" w:bidi="ru-RU"/>
        </w:rPr>
        <w:t>%-</w:t>
      </w:r>
      <w:proofErr w:type="spellStart"/>
      <w:r w:rsidRPr="00B65055">
        <w:rPr>
          <w:rFonts w:ascii="Times New Roman" w:eastAsia="Times New Roman" w:hAnsi="Times New Roman" w:cs="Times New Roman"/>
          <w:bCs/>
          <w:color w:val="000000"/>
          <w:lang w:eastAsia="ru-RU" w:bidi="ru-RU"/>
        </w:rPr>
        <w:t>ная</w:t>
      </w:r>
      <w:proofErr w:type="spellEnd"/>
      <w:r w:rsidRPr="00B65055">
        <w:rPr>
          <w:rFonts w:ascii="Times New Roman" w:eastAsia="Times New Roman" w:hAnsi="Times New Roman" w:cs="Times New Roman"/>
          <w:bCs/>
          <w:color w:val="000000"/>
          <w:lang w:eastAsia="ru-RU" w:bidi="ru-RU"/>
        </w:rPr>
        <w:t xml:space="preserve"> концентрация которого в помещении при О °С позволяет хранить мясо до 20 </w:t>
      </w:r>
      <w:proofErr w:type="spellStart"/>
      <w:r w:rsidRPr="00B65055">
        <w:rPr>
          <w:rFonts w:ascii="Times New Roman" w:eastAsia="Times New Roman" w:hAnsi="Times New Roman" w:cs="Times New Roman"/>
          <w:bCs/>
          <w:color w:val="000000"/>
          <w:lang w:eastAsia="ru-RU" w:bidi="ru-RU"/>
        </w:rPr>
        <w:t>сут</w:t>
      </w:r>
      <w:proofErr w:type="spellEnd"/>
      <w:r w:rsidRPr="00B65055">
        <w:rPr>
          <w:rFonts w:ascii="Times New Roman" w:eastAsia="Times New Roman" w:hAnsi="Times New Roman" w:cs="Times New Roman"/>
          <w:bCs/>
          <w:color w:val="000000"/>
          <w:lang w:eastAsia="ru-RU" w:bidi="ru-RU"/>
        </w:rPr>
        <w:t xml:space="preserve">. </w:t>
      </w:r>
    </w:p>
    <w:p w14:paraId="5FD8F890" w14:textId="77777777" w:rsidR="00C80F25" w:rsidRPr="00B65055"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color w:val="000000"/>
          <w:lang w:eastAsia="ru-RU" w:bidi="ru-RU"/>
        </w:rPr>
        <w:t>Широкое распространение на автомобиль</w:t>
      </w:r>
      <w:r w:rsidRPr="00B65055">
        <w:rPr>
          <w:rFonts w:ascii="Times New Roman" w:eastAsia="Times New Roman" w:hAnsi="Times New Roman" w:cs="Times New Roman"/>
          <w:bCs/>
          <w:color w:val="000000"/>
          <w:lang w:eastAsia="ru-RU" w:bidi="ru-RU"/>
        </w:rPr>
        <w:softHyphen/>
        <w:t>ном транспорте получает перевозка мяса в среде азота. Впрыски</w:t>
      </w:r>
      <w:r w:rsidRPr="00B65055">
        <w:rPr>
          <w:rFonts w:ascii="Times New Roman" w:eastAsia="Times New Roman" w:hAnsi="Times New Roman" w:cs="Times New Roman"/>
          <w:bCs/>
          <w:color w:val="000000"/>
          <w:lang w:eastAsia="ru-RU" w:bidi="ru-RU"/>
        </w:rPr>
        <w:softHyphen/>
        <w:t xml:space="preserve">вание жидкого азота в рефрижератор позволяет автоматически поддерживать заданную температуру в диапазоне от 12 до -20 °С. </w:t>
      </w:r>
    </w:p>
    <w:p w14:paraId="21C4A1BA" w14:textId="77777777" w:rsidR="00C80F25" w:rsidRPr="00B65055"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color w:val="000000"/>
          <w:lang w:eastAsia="ru-RU" w:bidi="ru-RU"/>
        </w:rPr>
        <w:t>Хранение и перевозка мяса в азотной среде имеют существенные достоинства: сохраняются хорошие товарные качества и естествен</w:t>
      </w:r>
      <w:r w:rsidRPr="00B65055">
        <w:rPr>
          <w:rFonts w:ascii="Times New Roman" w:eastAsia="Times New Roman" w:hAnsi="Times New Roman" w:cs="Times New Roman"/>
          <w:bCs/>
          <w:color w:val="000000"/>
          <w:lang w:eastAsia="ru-RU" w:bidi="ru-RU"/>
        </w:rPr>
        <w:softHyphen/>
        <w:t>ный цвет (при использовании диоксида углерода происходит по</w:t>
      </w:r>
      <w:r w:rsidRPr="00B65055">
        <w:rPr>
          <w:rFonts w:ascii="Times New Roman" w:eastAsia="Times New Roman" w:hAnsi="Times New Roman" w:cs="Times New Roman"/>
          <w:bCs/>
          <w:color w:val="000000"/>
          <w:lang w:eastAsia="ru-RU" w:bidi="ru-RU"/>
        </w:rPr>
        <w:softHyphen/>
        <w:t>темнение мышечной ткани), угнетается деятельность аэробных бактерий, сокращается потеря массы продукции при сравнитель</w:t>
      </w:r>
      <w:r w:rsidRPr="00B65055">
        <w:rPr>
          <w:rFonts w:ascii="Times New Roman" w:eastAsia="Times New Roman" w:hAnsi="Times New Roman" w:cs="Times New Roman"/>
          <w:bCs/>
          <w:color w:val="000000"/>
          <w:lang w:eastAsia="ru-RU" w:bidi="ru-RU"/>
        </w:rPr>
        <w:softHyphen/>
        <w:t>но невысокой стоимости установки азотной системы охлаждения на автотранспортном средстве.</w:t>
      </w:r>
    </w:p>
    <w:p w14:paraId="0F7D2840" w14:textId="77777777" w:rsidR="00C80F25" w:rsidRPr="00B65055"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i/>
          <w:iCs/>
          <w:color w:val="000000"/>
          <w:lang w:eastAsia="ru-RU" w:bidi="ru-RU"/>
        </w:rPr>
        <w:t>Перевозка и хранение грузов в регулируемой газовой среде</w:t>
      </w:r>
      <w:r w:rsidRPr="00B65055">
        <w:rPr>
          <w:rFonts w:ascii="Times New Roman" w:eastAsia="Times New Roman" w:hAnsi="Times New Roman" w:cs="Times New Roman"/>
          <w:bCs/>
          <w:color w:val="000000"/>
          <w:lang w:eastAsia="ru-RU" w:bidi="ru-RU"/>
        </w:rPr>
        <w:t xml:space="preserve"> (РГС) основаны на подборе и регулировании количества определенного газа, который задерживает дыхание и массообменные процессы в растительных продуктах. Например, газовая среда для клубники должна состоять из 2...4 % кислорода и 96...98 % азота, для огур</w:t>
      </w:r>
      <w:r w:rsidRPr="00B65055">
        <w:rPr>
          <w:rFonts w:ascii="Times New Roman" w:eastAsia="Times New Roman" w:hAnsi="Times New Roman" w:cs="Times New Roman"/>
          <w:bCs/>
          <w:color w:val="000000"/>
          <w:lang w:eastAsia="ru-RU" w:bidi="ru-RU"/>
        </w:rPr>
        <w:softHyphen/>
        <w:t xml:space="preserve">цов </w:t>
      </w:r>
      <w:r w:rsidR="00AC514B" w:rsidRPr="00B65055">
        <w:rPr>
          <w:rFonts w:ascii="Times New Roman" w:eastAsia="Times New Roman" w:hAnsi="Times New Roman" w:cs="Times New Roman"/>
          <w:bCs/>
          <w:color w:val="000000"/>
          <w:lang w:eastAsia="ru-RU" w:bidi="ru-RU"/>
        </w:rPr>
        <w:t>–</w:t>
      </w:r>
      <w:r w:rsidRPr="00B65055">
        <w:rPr>
          <w:rFonts w:ascii="Times New Roman" w:eastAsia="Times New Roman" w:hAnsi="Times New Roman" w:cs="Times New Roman"/>
          <w:bCs/>
          <w:color w:val="000000"/>
          <w:lang w:eastAsia="ru-RU" w:bidi="ru-RU"/>
        </w:rPr>
        <w:t xml:space="preserve"> из 3...5 % кислорода и 95...97 % азота и т.д.</w:t>
      </w:r>
    </w:p>
    <w:p w14:paraId="4F7DE442" w14:textId="77777777" w:rsidR="00C80F25" w:rsidRPr="00B65055"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proofErr w:type="spellStart"/>
      <w:r w:rsidRPr="00B65055">
        <w:rPr>
          <w:rFonts w:ascii="Times New Roman" w:eastAsia="Times New Roman" w:hAnsi="Times New Roman" w:cs="Times New Roman"/>
          <w:bCs/>
          <w:i/>
          <w:iCs/>
          <w:color w:val="000000"/>
          <w:lang w:eastAsia="ru-RU" w:bidi="ru-RU"/>
        </w:rPr>
        <w:t>Гипобарический</w:t>
      </w:r>
      <w:proofErr w:type="spellEnd"/>
      <w:r w:rsidRPr="00B65055">
        <w:rPr>
          <w:rFonts w:ascii="Times New Roman" w:eastAsia="Times New Roman" w:hAnsi="Times New Roman" w:cs="Times New Roman"/>
          <w:bCs/>
          <w:i/>
          <w:iCs/>
          <w:color w:val="000000"/>
          <w:lang w:eastAsia="ru-RU" w:bidi="ru-RU"/>
        </w:rPr>
        <w:t xml:space="preserve"> способ</w:t>
      </w:r>
      <w:r w:rsidRPr="00B65055">
        <w:rPr>
          <w:rFonts w:ascii="Times New Roman" w:eastAsia="Times New Roman" w:hAnsi="Times New Roman" w:cs="Times New Roman"/>
          <w:bCs/>
          <w:color w:val="000000"/>
          <w:lang w:eastAsia="ru-RU" w:bidi="ru-RU"/>
        </w:rPr>
        <w:t xml:space="preserve"> перевозки заключается в понижении ат</w:t>
      </w:r>
      <w:r w:rsidRPr="00B65055">
        <w:rPr>
          <w:rFonts w:ascii="Times New Roman" w:eastAsia="Times New Roman" w:hAnsi="Times New Roman" w:cs="Times New Roman"/>
          <w:bCs/>
          <w:color w:val="000000"/>
          <w:lang w:eastAsia="ru-RU" w:bidi="ru-RU"/>
        </w:rPr>
        <w:softHyphen/>
        <w:t xml:space="preserve">мосферного давления относительно нормы, а </w:t>
      </w:r>
      <w:r w:rsidRPr="00B65055">
        <w:rPr>
          <w:rFonts w:ascii="Times New Roman" w:eastAsia="Times New Roman" w:hAnsi="Times New Roman" w:cs="Times New Roman"/>
          <w:bCs/>
          <w:i/>
          <w:iCs/>
          <w:color w:val="000000"/>
          <w:lang w:eastAsia="ru-RU" w:bidi="ru-RU"/>
        </w:rPr>
        <w:t>гипербарический</w:t>
      </w:r>
      <w:r w:rsidRPr="00B65055">
        <w:rPr>
          <w:rFonts w:ascii="Times New Roman" w:eastAsia="Times New Roman" w:hAnsi="Times New Roman" w:cs="Times New Roman"/>
          <w:bCs/>
          <w:color w:val="000000"/>
          <w:lang w:eastAsia="ru-RU" w:bidi="ru-RU"/>
        </w:rPr>
        <w:t xml:space="preserve"> </w:t>
      </w:r>
      <w:r w:rsidR="00AC514B" w:rsidRPr="00B65055">
        <w:rPr>
          <w:rFonts w:ascii="Times New Roman" w:eastAsia="Times New Roman" w:hAnsi="Times New Roman" w:cs="Times New Roman"/>
          <w:bCs/>
          <w:color w:val="000000"/>
          <w:lang w:eastAsia="ru-RU" w:bidi="ru-RU"/>
        </w:rPr>
        <w:t>–</w:t>
      </w:r>
      <w:r w:rsidRPr="00B65055">
        <w:rPr>
          <w:rFonts w:ascii="Times New Roman" w:eastAsia="Times New Roman" w:hAnsi="Times New Roman" w:cs="Times New Roman"/>
          <w:bCs/>
          <w:color w:val="000000"/>
          <w:lang w:eastAsia="ru-RU" w:bidi="ru-RU"/>
        </w:rPr>
        <w:t xml:space="preserve"> в его повышении. </w:t>
      </w:r>
    </w:p>
    <w:p w14:paraId="2BAA9CFB" w14:textId="77777777" w:rsidR="00C80F25" w:rsidRPr="00B65055"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color w:val="000000"/>
          <w:lang w:eastAsia="ru-RU" w:bidi="ru-RU"/>
        </w:rPr>
        <w:t>Для установления целесообразности и эффектив</w:t>
      </w:r>
      <w:r w:rsidRPr="00B65055">
        <w:rPr>
          <w:rFonts w:ascii="Times New Roman" w:eastAsia="Times New Roman" w:hAnsi="Times New Roman" w:cs="Times New Roman"/>
          <w:bCs/>
          <w:color w:val="000000"/>
          <w:lang w:eastAsia="ru-RU" w:bidi="ru-RU"/>
        </w:rPr>
        <w:softHyphen/>
        <w:t>ности этих способов в сочетании с охлаждением и РГС для повы</w:t>
      </w:r>
      <w:r w:rsidRPr="00B65055">
        <w:rPr>
          <w:rFonts w:ascii="Times New Roman" w:eastAsia="Times New Roman" w:hAnsi="Times New Roman" w:cs="Times New Roman"/>
          <w:bCs/>
          <w:color w:val="000000"/>
          <w:lang w:eastAsia="ru-RU" w:bidi="ru-RU"/>
        </w:rPr>
        <w:softHyphen/>
        <w:t>шения сохранности продовольственных грузов требуются дальней</w:t>
      </w:r>
      <w:r w:rsidRPr="00B65055">
        <w:rPr>
          <w:rFonts w:ascii="Times New Roman" w:eastAsia="Times New Roman" w:hAnsi="Times New Roman" w:cs="Times New Roman"/>
          <w:bCs/>
          <w:color w:val="000000"/>
          <w:lang w:eastAsia="ru-RU" w:bidi="ru-RU"/>
        </w:rPr>
        <w:softHyphen/>
        <w:t>шие исследования.</w:t>
      </w:r>
    </w:p>
    <w:p w14:paraId="4B551D54"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B65055">
        <w:rPr>
          <w:rFonts w:ascii="Times New Roman" w:eastAsia="Times New Roman" w:hAnsi="Times New Roman" w:cs="Times New Roman"/>
          <w:bCs/>
          <w:i/>
          <w:iCs/>
          <w:color w:val="000000"/>
          <w:lang w:eastAsia="ru-RU" w:bidi="ru-RU"/>
        </w:rPr>
        <w:t>Ультрафиолетовое облучение груза</w:t>
      </w:r>
      <w:r w:rsidRPr="00B65055">
        <w:rPr>
          <w:rFonts w:ascii="Times New Roman" w:eastAsia="Times New Roman" w:hAnsi="Times New Roman" w:cs="Times New Roman"/>
          <w:bCs/>
          <w:color w:val="000000"/>
          <w:lang w:eastAsia="ru-RU" w:bidi="ru-RU"/>
        </w:rPr>
        <w:t xml:space="preserve"> в сочетании с понижением температуры применяется в основном для увеличения срока хра</w:t>
      </w:r>
      <w:r w:rsidRPr="00B65055">
        <w:rPr>
          <w:rFonts w:ascii="Times New Roman" w:eastAsia="Times New Roman" w:hAnsi="Times New Roman" w:cs="Times New Roman"/>
          <w:bCs/>
          <w:color w:val="000000"/>
          <w:lang w:eastAsia="ru-RU" w:bidi="ru-RU"/>
        </w:rPr>
        <w:softHyphen/>
        <w:t>нения продовольственных грузов (овощи, фрукты, мясо и мясо</w:t>
      </w:r>
      <w:r w:rsidRPr="00B65055">
        <w:rPr>
          <w:rFonts w:ascii="Times New Roman" w:eastAsia="Times New Roman" w:hAnsi="Times New Roman" w:cs="Times New Roman"/>
          <w:bCs/>
          <w:color w:val="000000"/>
          <w:lang w:eastAsia="ru-RU" w:bidi="ru-RU"/>
        </w:rPr>
        <w:softHyphen/>
        <w:t>продукты). Ультрафиолетовое облучение вызывает разрушение белков, из которых состоят клетки микробов, чем и объясняется бактерицидный эффект. Ультрафиолетовые лучи обладают малой проникающей способностью, действуют только на поверхность продукта, что не приводит к химическим изменениям</w:t>
      </w:r>
      <w:r w:rsidRPr="00E4387B">
        <w:rPr>
          <w:rFonts w:ascii="Times New Roman" w:eastAsia="Times New Roman" w:hAnsi="Times New Roman" w:cs="Times New Roman"/>
          <w:bCs/>
          <w:color w:val="000000"/>
          <w:lang w:eastAsia="ru-RU" w:bidi="ru-RU"/>
        </w:rPr>
        <w:t xml:space="preserve"> в продукте. В качестве источника ультрафиолетовых лучей используются обыч</w:t>
      </w:r>
      <w:r w:rsidRPr="00E4387B">
        <w:rPr>
          <w:rFonts w:ascii="Times New Roman" w:eastAsia="Times New Roman" w:hAnsi="Times New Roman" w:cs="Times New Roman"/>
          <w:bCs/>
          <w:color w:val="000000"/>
          <w:lang w:eastAsia="ru-RU" w:bidi="ru-RU"/>
        </w:rPr>
        <w:softHyphen/>
        <w:t>но бактерицидные лампы различной мощности.</w:t>
      </w:r>
    </w:p>
    <w:p w14:paraId="1B52F8AF"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color w:val="000000"/>
          <w:lang w:eastAsia="ru-RU" w:bidi="ru-RU"/>
        </w:rPr>
      </w:pPr>
      <w:r w:rsidRPr="00E4387B">
        <w:rPr>
          <w:rFonts w:ascii="Times New Roman" w:eastAsia="Times New Roman" w:hAnsi="Times New Roman" w:cs="Times New Roman"/>
          <w:bCs/>
          <w:i/>
          <w:iCs/>
          <w:color w:val="000000"/>
          <w:lang w:eastAsia="ru-RU" w:bidi="ru-RU"/>
        </w:rPr>
        <w:t>Использование специальных пленок и вакуумной упаковки</w:t>
      </w:r>
      <w:r w:rsidRPr="00E4387B">
        <w:rPr>
          <w:rFonts w:ascii="Times New Roman" w:eastAsia="Times New Roman" w:hAnsi="Times New Roman" w:cs="Times New Roman"/>
          <w:bCs/>
          <w:color w:val="000000"/>
          <w:lang w:eastAsia="ru-RU" w:bidi="ru-RU"/>
        </w:rPr>
        <w:t xml:space="preserve"> в соче</w:t>
      </w:r>
      <w:r w:rsidRPr="00E4387B">
        <w:rPr>
          <w:rFonts w:ascii="Times New Roman" w:eastAsia="Times New Roman" w:hAnsi="Times New Roman" w:cs="Times New Roman"/>
          <w:bCs/>
          <w:color w:val="000000"/>
          <w:lang w:eastAsia="ru-RU" w:bidi="ru-RU"/>
        </w:rPr>
        <w:softHyphen/>
        <w:t xml:space="preserve">тании с </w:t>
      </w:r>
      <w:proofErr w:type="spellStart"/>
      <w:r w:rsidRPr="00E4387B">
        <w:rPr>
          <w:rFonts w:ascii="Times New Roman" w:eastAsia="Times New Roman" w:hAnsi="Times New Roman" w:cs="Times New Roman"/>
          <w:bCs/>
          <w:color w:val="000000"/>
          <w:lang w:eastAsia="ru-RU" w:bidi="ru-RU"/>
        </w:rPr>
        <w:t>рефрижерацией</w:t>
      </w:r>
      <w:proofErr w:type="spellEnd"/>
      <w:r w:rsidRPr="00E4387B">
        <w:rPr>
          <w:rFonts w:ascii="Times New Roman" w:eastAsia="Times New Roman" w:hAnsi="Times New Roman" w:cs="Times New Roman"/>
          <w:bCs/>
          <w:color w:val="000000"/>
          <w:lang w:eastAsia="ru-RU" w:bidi="ru-RU"/>
        </w:rPr>
        <w:t xml:space="preserve"> снижает испарение, уменьшает воздей</w:t>
      </w:r>
      <w:r w:rsidRPr="00E4387B">
        <w:rPr>
          <w:rFonts w:ascii="Times New Roman" w:eastAsia="Times New Roman" w:hAnsi="Times New Roman" w:cs="Times New Roman"/>
          <w:bCs/>
          <w:color w:val="000000"/>
          <w:lang w:eastAsia="ru-RU" w:bidi="ru-RU"/>
        </w:rPr>
        <w:softHyphen/>
        <w:t>ствие кислорода воздуха на продукт за счет плотного прилегания пленки к поверхности продукта.</w:t>
      </w:r>
    </w:p>
    <w:p w14:paraId="591B0AE5"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i/>
          <w:iCs/>
          <w:color w:val="000000"/>
          <w:u w:val="single"/>
          <w:lang w:eastAsia="ru-RU" w:bidi="ru-RU"/>
        </w:rPr>
      </w:pPr>
      <w:r w:rsidRPr="00E4387B">
        <w:rPr>
          <w:rFonts w:ascii="Times New Roman" w:eastAsia="Times New Roman" w:hAnsi="Times New Roman" w:cs="Times New Roman"/>
          <w:bCs/>
          <w:iCs/>
          <w:color w:val="000000"/>
          <w:u w:val="single"/>
          <w:lang w:eastAsia="ru-RU" w:bidi="ru-RU"/>
        </w:rPr>
        <w:t>Возможность совместной перевозки различных скоропортящихся грузов.</w:t>
      </w:r>
      <w:r w:rsidRPr="00E4387B">
        <w:rPr>
          <w:rFonts w:ascii="Times New Roman" w:eastAsia="Times New Roman" w:hAnsi="Times New Roman" w:cs="Times New Roman"/>
          <w:bCs/>
          <w:i/>
          <w:iCs/>
          <w:color w:val="000000"/>
          <w:u w:val="single"/>
          <w:lang w:eastAsia="ru-RU" w:bidi="ru-RU"/>
        </w:rPr>
        <w:t xml:space="preserve"> </w:t>
      </w:r>
    </w:p>
    <w:p w14:paraId="7D7DCB4E"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E4387B">
        <w:rPr>
          <w:rFonts w:ascii="Times New Roman" w:eastAsia="Times New Roman" w:hAnsi="Times New Roman" w:cs="Times New Roman"/>
          <w:bCs/>
          <w:iCs/>
          <w:color w:val="000000"/>
          <w:lang w:eastAsia="ru-RU" w:bidi="ru-RU"/>
        </w:rPr>
        <w:t xml:space="preserve">В фургон АТС или контейнер грузоотправителем одновременно могут загружаться для доставки разные виды скоропортящихся грузов, входящих в одну группу, для которых установлен одинаковый температурный режим. </w:t>
      </w:r>
    </w:p>
    <w:p w14:paraId="5DED608D"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E4387B">
        <w:rPr>
          <w:rFonts w:ascii="Times New Roman" w:eastAsia="Times New Roman" w:hAnsi="Times New Roman" w:cs="Times New Roman"/>
          <w:bCs/>
          <w:iCs/>
          <w:color w:val="000000"/>
          <w:lang w:eastAsia="ru-RU" w:bidi="ru-RU"/>
        </w:rPr>
        <w:t xml:space="preserve">В этом случае время доставки принимается для наименее стойкого груза (с наименьшей предельной продолжительностью транспортирования). Перечень групп и входящих в них скоропортящихся продуктов, допускаемых к совместной перевозке в кузове АТС или контейнере, приведен в Правилах автомобильных перевозок скоропортящихся грузов. </w:t>
      </w:r>
    </w:p>
    <w:p w14:paraId="769DECBE"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E4387B">
        <w:rPr>
          <w:rFonts w:ascii="Times New Roman" w:eastAsia="Times New Roman" w:hAnsi="Times New Roman" w:cs="Times New Roman"/>
          <w:bCs/>
          <w:iCs/>
          <w:color w:val="000000"/>
          <w:lang w:eastAsia="ru-RU" w:bidi="ru-RU"/>
        </w:rPr>
        <w:t>Не допускаются к совместной перевозке в одном кузове или контейнере с другими продуктами следующие виды грузов: замороженная и охлажденная рыба;</w:t>
      </w:r>
      <w:r w:rsidR="00E04E3D" w:rsidRPr="00E4387B">
        <w:rPr>
          <w:rFonts w:ascii="Times New Roman" w:eastAsia="Times New Roman" w:hAnsi="Times New Roman" w:cs="Times New Roman"/>
          <w:bCs/>
          <w:iCs/>
          <w:color w:val="000000"/>
          <w:lang w:eastAsia="ru-RU" w:bidi="ru-RU"/>
        </w:rPr>
        <w:t xml:space="preserve"> </w:t>
      </w:r>
      <w:r w:rsidRPr="00E4387B">
        <w:rPr>
          <w:rFonts w:ascii="Times New Roman" w:eastAsia="Times New Roman" w:hAnsi="Times New Roman" w:cs="Times New Roman"/>
          <w:bCs/>
          <w:iCs/>
          <w:color w:val="000000"/>
          <w:lang w:eastAsia="ru-RU" w:bidi="ru-RU"/>
        </w:rPr>
        <w:t>сельдь, соленая рыба, икра;</w:t>
      </w:r>
      <w:r w:rsidR="00E04E3D" w:rsidRPr="00E4387B">
        <w:rPr>
          <w:rFonts w:ascii="Times New Roman" w:eastAsia="Times New Roman" w:hAnsi="Times New Roman" w:cs="Times New Roman"/>
          <w:bCs/>
          <w:iCs/>
          <w:color w:val="000000"/>
          <w:lang w:eastAsia="ru-RU" w:bidi="ru-RU"/>
        </w:rPr>
        <w:t xml:space="preserve"> </w:t>
      </w:r>
      <w:proofErr w:type="spellStart"/>
      <w:r w:rsidRPr="00E4387B">
        <w:rPr>
          <w:rFonts w:ascii="Times New Roman" w:eastAsia="Times New Roman" w:hAnsi="Times New Roman" w:cs="Times New Roman"/>
          <w:bCs/>
          <w:iCs/>
          <w:color w:val="000000"/>
          <w:lang w:eastAsia="ru-RU" w:bidi="ru-RU"/>
        </w:rPr>
        <w:t>рыбокопчености</w:t>
      </w:r>
      <w:proofErr w:type="spellEnd"/>
      <w:r w:rsidRPr="00E4387B">
        <w:rPr>
          <w:rFonts w:ascii="Times New Roman" w:eastAsia="Times New Roman" w:hAnsi="Times New Roman" w:cs="Times New Roman"/>
          <w:bCs/>
          <w:iCs/>
          <w:color w:val="000000"/>
          <w:lang w:eastAsia="ru-RU" w:bidi="ru-RU"/>
        </w:rPr>
        <w:t>;</w:t>
      </w:r>
      <w:r w:rsidR="00E04E3D" w:rsidRPr="00E4387B">
        <w:rPr>
          <w:rFonts w:ascii="Times New Roman" w:eastAsia="Times New Roman" w:hAnsi="Times New Roman" w:cs="Times New Roman"/>
          <w:bCs/>
          <w:iCs/>
          <w:color w:val="000000"/>
          <w:lang w:eastAsia="ru-RU" w:bidi="ru-RU"/>
        </w:rPr>
        <w:t xml:space="preserve"> </w:t>
      </w:r>
      <w:r w:rsidRPr="00E4387B">
        <w:rPr>
          <w:rFonts w:ascii="Times New Roman" w:eastAsia="Times New Roman" w:hAnsi="Times New Roman" w:cs="Times New Roman"/>
          <w:bCs/>
          <w:iCs/>
          <w:color w:val="000000"/>
          <w:lang w:eastAsia="ru-RU" w:bidi="ru-RU"/>
        </w:rPr>
        <w:t xml:space="preserve">сухая и копчено-вяленая рыба и сухие рыбные концентраты; охлажденное мясо; </w:t>
      </w:r>
      <w:proofErr w:type="spellStart"/>
      <w:r w:rsidRPr="00E4387B">
        <w:rPr>
          <w:rFonts w:ascii="Times New Roman" w:eastAsia="Times New Roman" w:hAnsi="Times New Roman" w:cs="Times New Roman"/>
          <w:bCs/>
          <w:iCs/>
          <w:color w:val="000000"/>
          <w:lang w:eastAsia="ru-RU" w:bidi="ru-RU"/>
        </w:rPr>
        <w:t>мясокопчености</w:t>
      </w:r>
      <w:proofErr w:type="spellEnd"/>
      <w:r w:rsidRPr="00E4387B">
        <w:rPr>
          <w:rFonts w:ascii="Times New Roman" w:eastAsia="Times New Roman" w:hAnsi="Times New Roman" w:cs="Times New Roman"/>
          <w:bCs/>
          <w:iCs/>
          <w:color w:val="000000"/>
          <w:lang w:eastAsia="ru-RU" w:bidi="ru-RU"/>
        </w:rPr>
        <w:t xml:space="preserve"> и копченые колбасы; сыры всех видов; плоды, обладающие сильным ароматом, </w:t>
      </w:r>
      <w:r w:rsidR="00E04E3D" w:rsidRPr="00E4387B">
        <w:rPr>
          <w:rFonts w:ascii="Times New Roman" w:eastAsia="Times New Roman" w:hAnsi="Times New Roman" w:cs="Times New Roman"/>
          <w:bCs/>
          <w:iCs/>
          <w:color w:val="000000"/>
          <w:lang w:eastAsia="ru-RU" w:bidi="ru-RU"/>
        </w:rPr>
        <w:t>–</w:t>
      </w:r>
      <w:r w:rsidRPr="00E4387B">
        <w:rPr>
          <w:rFonts w:ascii="Times New Roman" w:eastAsia="Times New Roman" w:hAnsi="Times New Roman" w:cs="Times New Roman"/>
          <w:bCs/>
          <w:iCs/>
          <w:color w:val="000000"/>
          <w:lang w:eastAsia="ru-RU" w:bidi="ru-RU"/>
        </w:rPr>
        <w:t xml:space="preserve"> апельсины, лимоны, мандарины, дыни (за исключением лимонов и грейпфрутов, допускаемых к совместной перевозке); овощи с резким запахом (лук, чеснок); хлебопекарные дрожжи; маргарин.</w:t>
      </w:r>
    </w:p>
    <w:p w14:paraId="239027F7"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E4387B">
        <w:rPr>
          <w:rFonts w:ascii="Times New Roman" w:eastAsia="Times New Roman" w:hAnsi="Times New Roman" w:cs="Times New Roman"/>
          <w:bCs/>
          <w:iCs/>
          <w:color w:val="000000"/>
          <w:lang w:eastAsia="ru-RU" w:bidi="ru-RU"/>
        </w:rPr>
        <w:t xml:space="preserve"> Не допускается перевозка замороженных грузов совместно с охлажденными или остывшими, а также остывшего мяса с охлажденным. </w:t>
      </w:r>
    </w:p>
    <w:p w14:paraId="6C59FAC8"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E4387B">
        <w:rPr>
          <w:rFonts w:ascii="Times New Roman" w:eastAsia="Times New Roman" w:hAnsi="Times New Roman" w:cs="Times New Roman"/>
          <w:bCs/>
          <w:iCs/>
          <w:color w:val="000000"/>
          <w:lang w:eastAsia="ru-RU" w:bidi="ru-RU"/>
        </w:rPr>
        <w:t xml:space="preserve">Совмещение в одном грузовом помещении упакованных в плотную тару и неупакованных грузов приводит к снижению в нем равновесной относительной влажности воздуха и увеличению усушки неупакованного груза. </w:t>
      </w:r>
    </w:p>
    <w:p w14:paraId="52F6B282"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E4387B">
        <w:rPr>
          <w:rFonts w:ascii="Times New Roman" w:eastAsia="Times New Roman" w:hAnsi="Times New Roman" w:cs="Times New Roman"/>
          <w:bCs/>
          <w:iCs/>
          <w:color w:val="000000"/>
          <w:lang w:eastAsia="ru-RU" w:bidi="ru-RU"/>
        </w:rPr>
        <w:t xml:space="preserve">При совместной перевозке неупакованного мороженого мяса и жиров или сливочного масла резко возрастает относительная усушка мяса, тогда как на качество жиров или масла снижение влажности воздуха заметного влияния не оказывает. </w:t>
      </w:r>
    </w:p>
    <w:p w14:paraId="5D2AF5C6"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E4387B">
        <w:rPr>
          <w:rFonts w:ascii="Times New Roman" w:eastAsia="Times New Roman" w:hAnsi="Times New Roman" w:cs="Times New Roman"/>
          <w:bCs/>
          <w:iCs/>
          <w:color w:val="000000"/>
          <w:lang w:eastAsia="ru-RU" w:bidi="ru-RU"/>
        </w:rPr>
        <w:t>Такое влияние может наблюдаться и при совместной перевозке однородных грузов, например неупакованного мороженого мяса и брикетированного, упакованного в полиэтиленовую пленку. Допускаются к совместной перевозке мясо, масло и жиры; охлажденное мясо, мясопродукты, консервы; яйца и молочные грузы.</w:t>
      </w:r>
    </w:p>
    <w:p w14:paraId="542390E2"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iCs/>
          <w:color w:val="000000"/>
          <w:u w:val="single"/>
          <w:lang w:eastAsia="ru-RU" w:bidi="ru-RU"/>
        </w:rPr>
      </w:pPr>
      <w:r w:rsidRPr="00E4387B">
        <w:rPr>
          <w:rFonts w:ascii="Times New Roman" w:eastAsia="Times New Roman" w:hAnsi="Times New Roman" w:cs="Times New Roman"/>
          <w:bCs/>
          <w:iCs/>
          <w:color w:val="000000"/>
          <w:u w:val="single"/>
          <w:lang w:eastAsia="ru-RU" w:bidi="ru-RU"/>
        </w:rPr>
        <w:t xml:space="preserve">Естественная убыль при перевозке скоропортящихся грузов. </w:t>
      </w:r>
    </w:p>
    <w:p w14:paraId="737A13C7" w14:textId="3288BB0D" w:rsidR="006C3C13" w:rsidRDefault="00C80F25" w:rsidP="006C3C13">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E4387B">
        <w:rPr>
          <w:rFonts w:ascii="Times New Roman" w:eastAsia="Times New Roman" w:hAnsi="Times New Roman" w:cs="Times New Roman"/>
          <w:bCs/>
          <w:iCs/>
          <w:color w:val="000000"/>
          <w:lang w:eastAsia="ru-RU" w:bidi="ru-RU"/>
        </w:rPr>
        <w:t>Естественная убыль зависит от многих факторов. Например, на рис</w:t>
      </w:r>
      <w:r w:rsidR="00067C8C" w:rsidRPr="00E4387B">
        <w:rPr>
          <w:rFonts w:ascii="Times New Roman" w:eastAsia="Times New Roman" w:hAnsi="Times New Roman" w:cs="Times New Roman"/>
          <w:bCs/>
          <w:iCs/>
          <w:color w:val="000000"/>
          <w:lang w:eastAsia="ru-RU" w:bidi="ru-RU"/>
        </w:rPr>
        <w:t>унке 10</w:t>
      </w:r>
      <w:r w:rsidRPr="00E4387B">
        <w:rPr>
          <w:rFonts w:ascii="Times New Roman" w:eastAsia="Times New Roman" w:hAnsi="Times New Roman" w:cs="Times New Roman"/>
          <w:bCs/>
          <w:iCs/>
          <w:color w:val="000000"/>
          <w:lang w:eastAsia="ru-RU" w:bidi="ru-RU"/>
        </w:rPr>
        <w:t>.</w:t>
      </w:r>
      <w:r w:rsidR="00145BC8">
        <w:rPr>
          <w:rFonts w:ascii="Times New Roman" w:eastAsia="Times New Roman" w:hAnsi="Times New Roman" w:cs="Times New Roman"/>
          <w:bCs/>
          <w:iCs/>
          <w:color w:val="000000"/>
          <w:lang w:eastAsia="ru-RU" w:bidi="ru-RU"/>
        </w:rPr>
        <w:t>5</w:t>
      </w:r>
      <w:r w:rsidRPr="00E4387B">
        <w:rPr>
          <w:rFonts w:ascii="Times New Roman" w:eastAsia="Times New Roman" w:hAnsi="Times New Roman" w:cs="Times New Roman"/>
          <w:bCs/>
          <w:iCs/>
          <w:color w:val="000000"/>
          <w:lang w:eastAsia="ru-RU" w:bidi="ru-RU"/>
        </w:rPr>
        <w:t xml:space="preserve"> показана зависимость процента убыли при перевозке ранней капусты от системы охлаждения ПС и вида упаковки. </w:t>
      </w:r>
    </w:p>
    <w:p w14:paraId="2D55A5CA" w14:textId="427CAC20" w:rsidR="006C3C13" w:rsidRPr="005C6918" w:rsidRDefault="006C3C13" w:rsidP="006C3C13">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Убыль при перевозках в существенной степени зависит от продолжительности перевозок. Максимальная усушка приходится на начальный период перевозок. Приведены кривые естественной убыли для капусты (сверху) без упаковки, в ящиках  выстланных бумагой, упакованные в полиэтилен, и перфорированную пленку</w:t>
      </w:r>
    </w:p>
    <w:p w14:paraId="49C610D2" w14:textId="77777777" w:rsidR="00C80F25" w:rsidRPr="00E4387B" w:rsidRDefault="00C80F25" w:rsidP="00E4387B">
      <w:pPr>
        <w:widowControl w:val="0"/>
        <w:spacing w:after="0" w:line="240" w:lineRule="auto"/>
        <w:ind w:firstLine="284"/>
        <w:jc w:val="both"/>
        <w:rPr>
          <w:rFonts w:ascii="Times New Roman" w:eastAsia="Times New Roman" w:hAnsi="Times New Roman" w:cs="Times New Roman"/>
          <w:bCs/>
          <w:iCs/>
          <w:color w:val="000000"/>
          <w:lang w:eastAsia="ru-RU" w:bidi="ru-RU"/>
        </w:rPr>
      </w:pPr>
    </w:p>
    <w:p w14:paraId="4E802B58" w14:textId="77777777" w:rsidR="00C64078" w:rsidRDefault="00C64078" w:rsidP="00C80F25">
      <w:pPr>
        <w:widowControl w:val="0"/>
        <w:spacing w:after="0" w:line="240" w:lineRule="auto"/>
        <w:ind w:firstLine="340"/>
        <w:jc w:val="both"/>
        <w:rPr>
          <w:rFonts w:ascii="Times New Roman" w:eastAsia="Times New Roman" w:hAnsi="Times New Roman" w:cs="Times New Roman"/>
          <w:bCs/>
          <w:iCs/>
          <w:color w:val="000000"/>
          <w:sz w:val="26"/>
          <w:szCs w:val="26"/>
          <w:lang w:eastAsia="ru-RU" w:bidi="ru-RU"/>
        </w:rPr>
      </w:pPr>
      <w:r>
        <w:rPr>
          <w:noProof/>
          <w:lang w:eastAsia="ru-RU"/>
        </w:rPr>
        <w:drawing>
          <wp:inline distT="0" distB="0" distL="0" distR="0" wp14:anchorId="1F559B58" wp14:editId="3235355E">
            <wp:extent cx="4087925" cy="2218267"/>
            <wp:effectExtent l="0" t="0" r="8255" b="0"/>
            <wp:docPr id="20480" name="Рисунок 20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93746" cy="2221425"/>
                    </a:xfrm>
                    <a:prstGeom prst="rect">
                      <a:avLst/>
                    </a:prstGeom>
                    <a:noFill/>
                    <a:ln>
                      <a:noFill/>
                    </a:ln>
                  </pic:spPr>
                </pic:pic>
              </a:graphicData>
            </a:graphic>
          </wp:inline>
        </w:drawing>
      </w:r>
    </w:p>
    <w:p w14:paraId="260BADC1" w14:textId="76DF0A10" w:rsidR="00C64078" w:rsidRPr="005C6918" w:rsidRDefault="00C64078" w:rsidP="00067C8C">
      <w:pPr>
        <w:widowControl w:val="0"/>
        <w:spacing w:after="0" w:line="240" w:lineRule="auto"/>
        <w:ind w:left="709" w:hanging="369"/>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ab/>
        <w:t>Рисунок</w:t>
      </w:r>
      <w:r w:rsidR="00067C8C" w:rsidRPr="005C6918">
        <w:rPr>
          <w:rFonts w:ascii="Times New Roman" w:eastAsia="Times New Roman" w:hAnsi="Times New Roman" w:cs="Times New Roman"/>
          <w:bCs/>
          <w:iCs/>
          <w:color w:val="000000"/>
          <w:lang w:eastAsia="ru-RU" w:bidi="ru-RU"/>
        </w:rPr>
        <w:t xml:space="preserve"> </w:t>
      </w:r>
      <w:r w:rsidRPr="005C6918">
        <w:rPr>
          <w:rFonts w:ascii="Times New Roman" w:eastAsia="Times New Roman" w:hAnsi="Times New Roman" w:cs="Times New Roman"/>
          <w:bCs/>
          <w:iCs/>
          <w:color w:val="000000"/>
          <w:lang w:eastAsia="ru-RU" w:bidi="ru-RU"/>
        </w:rPr>
        <w:t>10.</w:t>
      </w:r>
      <w:r w:rsidR="00145BC8">
        <w:rPr>
          <w:rFonts w:ascii="Times New Roman" w:eastAsia="Times New Roman" w:hAnsi="Times New Roman" w:cs="Times New Roman"/>
          <w:bCs/>
          <w:iCs/>
          <w:color w:val="000000"/>
          <w:lang w:eastAsia="ru-RU" w:bidi="ru-RU"/>
        </w:rPr>
        <w:t>5</w:t>
      </w:r>
      <w:r w:rsidRPr="005C6918">
        <w:rPr>
          <w:rFonts w:ascii="Times New Roman" w:eastAsia="Times New Roman" w:hAnsi="Times New Roman" w:cs="Times New Roman"/>
          <w:bCs/>
          <w:iCs/>
          <w:color w:val="000000"/>
          <w:lang w:eastAsia="ru-RU" w:bidi="ru-RU"/>
        </w:rPr>
        <w:t xml:space="preserve"> – Естественная убыль ранней капусты при рассольной</w:t>
      </w:r>
      <w:r w:rsidR="00067C8C" w:rsidRPr="005C6918">
        <w:rPr>
          <w:rFonts w:ascii="Times New Roman" w:eastAsia="Times New Roman" w:hAnsi="Times New Roman" w:cs="Times New Roman"/>
          <w:bCs/>
          <w:iCs/>
          <w:color w:val="000000"/>
          <w:lang w:eastAsia="ru-RU" w:bidi="ru-RU"/>
        </w:rPr>
        <w:t xml:space="preserve">   (</w:t>
      </w:r>
      <w:r w:rsidR="00067C8C" w:rsidRPr="005C6918">
        <w:rPr>
          <w:rFonts w:ascii="Times New Roman" w:eastAsia="Times New Roman" w:hAnsi="Times New Roman" w:cs="Times New Roman"/>
          <w:bCs/>
          <w:iCs/>
          <w:color w:val="000000"/>
          <w:u w:val="thick"/>
          <w:lang w:eastAsia="ru-RU" w:bidi="ru-RU"/>
        </w:rPr>
        <w:t xml:space="preserve">          </w:t>
      </w:r>
      <w:r w:rsidR="00067C8C" w:rsidRPr="005C6918">
        <w:rPr>
          <w:rFonts w:ascii="Times New Roman" w:eastAsia="Times New Roman" w:hAnsi="Times New Roman" w:cs="Times New Roman"/>
          <w:bCs/>
          <w:iCs/>
          <w:color w:val="000000"/>
          <w:lang w:eastAsia="ru-RU" w:bidi="ru-RU"/>
        </w:rPr>
        <w:t>)</w:t>
      </w:r>
      <w:r w:rsidR="005C6918" w:rsidRPr="005C6918">
        <w:rPr>
          <w:rFonts w:ascii="Times New Roman" w:eastAsia="Times New Roman" w:hAnsi="Times New Roman" w:cs="Times New Roman"/>
          <w:bCs/>
          <w:iCs/>
          <w:color w:val="000000"/>
          <w:lang w:eastAsia="ru-RU" w:bidi="ru-RU"/>
        </w:rPr>
        <w:t xml:space="preserve"> </w:t>
      </w:r>
      <w:r w:rsidRPr="005C6918">
        <w:rPr>
          <w:rFonts w:ascii="Times New Roman" w:eastAsia="Times New Roman" w:hAnsi="Times New Roman" w:cs="Times New Roman"/>
          <w:bCs/>
          <w:iCs/>
          <w:color w:val="000000"/>
          <w:lang w:eastAsia="ru-RU" w:bidi="ru-RU"/>
        </w:rPr>
        <w:t xml:space="preserve">и воздушной системе охлаждения </w:t>
      </w:r>
      <w:r w:rsidR="00067C8C" w:rsidRPr="005C6918">
        <w:rPr>
          <w:rFonts w:ascii="Times New Roman" w:eastAsia="Times New Roman" w:hAnsi="Times New Roman" w:cs="Times New Roman"/>
          <w:bCs/>
          <w:iCs/>
          <w:color w:val="000000"/>
          <w:lang w:eastAsia="ru-RU" w:bidi="ru-RU"/>
        </w:rPr>
        <w:t>(-----): 1-</w:t>
      </w:r>
      <w:r w:rsidR="00D420E6" w:rsidRPr="005C6918">
        <w:rPr>
          <w:rFonts w:ascii="Times New Roman" w:eastAsia="Times New Roman" w:hAnsi="Times New Roman" w:cs="Times New Roman"/>
          <w:bCs/>
          <w:iCs/>
          <w:color w:val="000000"/>
          <w:lang w:eastAsia="ru-RU" w:bidi="ru-RU"/>
        </w:rPr>
        <w:t xml:space="preserve"> </w:t>
      </w:r>
      <w:r w:rsidR="00067C8C" w:rsidRPr="005C6918">
        <w:rPr>
          <w:rFonts w:ascii="Times New Roman" w:eastAsia="Times New Roman" w:hAnsi="Times New Roman" w:cs="Times New Roman"/>
          <w:bCs/>
          <w:iCs/>
          <w:color w:val="000000"/>
          <w:lang w:eastAsia="ru-RU" w:bidi="ru-RU"/>
        </w:rPr>
        <w:t>без упаковочного материала, 2- ящики выстланы фруктовой бумагой, 3-</w:t>
      </w:r>
      <w:r w:rsidR="00D420E6" w:rsidRPr="005C6918">
        <w:rPr>
          <w:rFonts w:ascii="Times New Roman" w:eastAsia="Times New Roman" w:hAnsi="Times New Roman" w:cs="Times New Roman"/>
          <w:bCs/>
          <w:iCs/>
          <w:color w:val="000000"/>
          <w:lang w:eastAsia="ru-RU" w:bidi="ru-RU"/>
        </w:rPr>
        <w:t xml:space="preserve"> </w:t>
      </w:r>
      <w:r w:rsidR="00067C8C" w:rsidRPr="005C6918">
        <w:rPr>
          <w:rFonts w:ascii="Times New Roman" w:eastAsia="Times New Roman" w:hAnsi="Times New Roman" w:cs="Times New Roman"/>
          <w:bCs/>
          <w:iCs/>
          <w:color w:val="000000"/>
          <w:lang w:eastAsia="ru-RU" w:bidi="ru-RU"/>
        </w:rPr>
        <w:t xml:space="preserve">в </w:t>
      </w:r>
      <w:r w:rsidR="00D420E6" w:rsidRPr="005C6918">
        <w:rPr>
          <w:rFonts w:ascii="Times New Roman" w:eastAsia="Times New Roman" w:hAnsi="Times New Roman" w:cs="Times New Roman"/>
          <w:bCs/>
          <w:iCs/>
          <w:color w:val="000000"/>
          <w:lang w:eastAsia="ru-RU" w:bidi="ru-RU"/>
        </w:rPr>
        <w:t xml:space="preserve"> </w:t>
      </w:r>
      <w:r w:rsidR="00067C8C" w:rsidRPr="005C6918">
        <w:rPr>
          <w:rFonts w:ascii="Times New Roman" w:eastAsia="Times New Roman" w:hAnsi="Times New Roman" w:cs="Times New Roman"/>
          <w:bCs/>
          <w:iCs/>
          <w:color w:val="000000"/>
          <w:lang w:eastAsia="ru-RU" w:bidi="ru-RU"/>
        </w:rPr>
        <w:t>полиэтиленовой пленке, 4-</w:t>
      </w:r>
      <w:r w:rsidR="00D420E6" w:rsidRPr="005C6918">
        <w:rPr>
          <w:rFonts w:ascii="Times New Roman" w:eastAsia="Times New Roman" w:hAnsi="Times New Roman" w:cs="Times New Roman"/>
          <w:bCs/>
          <w:iCs/>
          <w:color w:val="000000"/>
          <w:lang w:eastAsia="ru-RU" w:bidi="ru-RU"/>
        </w:rPr>
        <w:t xml:space="preserve"> </w:t>
      </w:r>
      <w:r w:rsidR="00067C8C" w:rsidRPr="005C6918">
        <w:rPr>
          <w:rFonts w:ascii="Times New Roman" w:eastAsia="Times New Roman" w:hAnsi="Times New Roman" w:cs="Times New Roman"/>
          <w:bCs/>
          <w:iCs/>
          <w:color w:val="000000"/>
          <w:lang w:eastAsia="ru-RU" w:bidi="ru-RU"/>
        </w:rPr>
        <w:t>в перфорированной пленке</w:t>
      </w:r>
    </w:p>
    <w:p w14:paraId="29159656" w14:textId="77777777" w:rsidR="006C3C13" w:rsidRDefault="006C3C13"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p>
    <w:p w14:paraId="6092ED06"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 xml:space="preserve">В Правилах автомобильной перевозки приводятся таблицы с нормами естественной убыли. </w:t>
      </w:r>
    </w:p>
    <w:p w14:paraId="7F9BEF0B"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Качество доставки груза во многом зависит от состояния дорог, типа АТС и обеспечения режима хранения. На автострадах в АТС современных конструкций с хорошей амортизацией дальность доставки значительно увеличивается. Так, например, при перевозках яблок на прицепах без рессор со скоростью 4...5 км/ч на расстояние 3 км потери на 2,5 % больше, чем при таких же перевозках на прицепах с рессорами.</w:t>
      </w:r>
    </w:p>
    <w:p w14:paraId="1C2E8078"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Потери при перевозках предварительно неохлажденной продукции в 2,5 раза выше, чем при перевозках предварительно охлажденных овощей и фруктов, и продолжительность грузовых операций увеличивается в 2</w:t>
      </w:r>
      <w:r w:rsidR="00AC514B" w:rsidRPr="005C6918">
        <w:rPr>
          <w:rFonts w:ascii="Times New Roman" w:eastAsia="Times New Roman" w:hAnsi="Times New Roman" w:cs="Times New Roman"/>
          <w:bCs/>
          <w:iCs/>
          <w:color w:val="000000"/>
          <w:lang w:eastAsia="ru-RU" w:bidi="ru-RU"/>
        </w:rPr>
        <w:t>–</w:t>
      </w:r>
      <w:r w:rsidRPr="005C6918">
        <w:rPr>
          <w:rFonts w:ascii="Times New Roman" w:eastAsia="Times New Roman" w:hAnsi="Times New Roman" w:cs="Times New Roman"/>
          <w:bCs/>
          <w:iCs/>
          <w:color w:val="000000"/>
          <w:lang w:eastAsia="ru-RU" w:bidi="ru-RU"/>
        </w:rPr>
        <w:t xml:space="preserve">3 раза. Нормы убыли при перевозках на 1 тыс. км в АТС составляют для косточковых 3,4 %, яблок, груш </w:t>
      </w:r>
      <w:r w:rsidR="00AC514B" w:rsidRPr="005C6918">
        <w:rPr>
          <w:rFonts w:ascii="Times New Roman" w:eastAsia="Times New Roman" w:hAnsi="Times New Roman" w:cs="Times New Roman"/>
          <w:bCs/>
          <w:iCs/>
          <w:color w:val="000000"/>
          <w:lang w:eastAsia="ru-RU" w:bidi="ru-RU"/>
        </w:rPr>
        <w:t>–</w:t>
      </w:r>
      <w:r w:rsidRPr="005C6918">
        <w:rPr>
          <w:rFonts w:ascii="Times New Roman" w:eastAsia="Times New Roman" w:hAnsi="Times New Roman" w:cs="Times New Roman"/>
          <w:bCs/>
          <w:iCs/>
          <w:color w:val="000000"/>
          <w:lang w:eastAsia="ru-RU" w:bidi="ru-RU"/>
        </w:rPr>
        <w:t xml:space="preserve"> 2,9 %, а в рефрижераторах </w:t>
      </w:r>
      <w:r w:rsidR="00AC514B" w:rsidRPr="005C6918">
        <w:rPr>
          <w:rFonts w:ascii="Times New Roman" w:eastAsia="Times New Roman" w:hAnsi="Times New Roman" w:cs="Times New Roman"/>
          <w:bCs/>
          <w:iCs/>
          <w:color w:val="000000"/>
          <w:lang w:eastAsia="ru-RU" w:bidi="ru-RU"/>
        </w:rPr>
        <w:t>–</w:t>
      </w:r>
      <w:r w:rsidRPr="005C6918">
        <w:rPr>
          <w:rFonts w:ascii="Times New Roman" w:eastAsia="Times New Roman" w:hAnsi="Times New Roman" w:cs="Times New Roman"/>
          <w:bCs/>
          <w:iCs/>
          <w:color w:val="000000"/>
          <w:lang w:eastAsia="ru-RU" w:bidi="ru-RU"/>
        </w:rPr>
        <w:t xml:space="preserve"> соответственно 2,1 и 1,9%.</w:t>
      </w:r>
    </w:p>
    <w:p w14:paraId="3F033EA8"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 xml:space="preserve">При невозможности дальнейшего транспортирования скоропортящихся грузов из-за поломки рефрижераторной установки, а также из-за серьезной технической неисправности АТС или при наличии внешних признаков порчи перевозимого груза перевозчик обязан принять срочные меры по устранению соответствующих неисправностей и сохранению качества доставляемых скоропортящихся продуктов. </w:t>
      </w:r>
    </w:p>
    <w:p w14:paraId="7A877C4F"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 xml:space="preserve">При невозможности срочного устранения неисправностей и неизбежности значительных потерь качества перевозимых скоропортящихся грузов перевозчик должен принять меры для передачи этого груза в местную торговую сеть для реализации. Основанием для снятия груза с перевозки является акт, составленный комиссией, состоящей из представителей перевозчика, торгующей организации (предприятия торговли) и инспекции по качеству, а при ее отсутствии </w:t>
      </w:r>
      <w:r w:rsidR="00AC514B" w:rsidRPr="005C6918">
        <w:rPr>
          <w:rFonts w:ascii="Times New Roman" w:eastAsia="Times New Roman" w:hAnsi="Times New Roman" w:cs="Times New Roman"/>
          <w:bCs/>
          <w:iCs/>
          <w:color w:val="000000"/>
          <w:lang w:eastAsia="ru-RU" w:bidi="ru-RU"/>
        </w:rPr>
        <w:t>–</w:t>
      </w:r>
      <w:r w:rsidRPr="005C6918">
        <w:rPr>
          <w:rFonts w:ascii="Times New Roman" w:eastAsia="Times New Roman" w:hAnsi="Times New Roman" w:cs="Times New Roman"/>
          <w:bCs/>
          <w:iCs/>
          <w:color w:val="000000"/>
          <w:lang w:eastAsia="ru-RU" w:bidi="ru-RU"/>
        </w:rPr>
        <w:t xml:space="preserve"> незаинтересованной организации. </w:t>
      </w:r>
    </w:p>
    <w:p w14:paraId="3AB8D544"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При доставке скоропортящихся грузов в смешанном сообщении и контейнерах-рефрижераторах перевозчик, осуществляющий вывоз грузов в таких контейнерах, принимает контейнеры при наличии пломбы и отсутствии повреждений контейнеров с учетом обязательного соблюдения температурного режима и суммарной предельной продолжительности доставки скоропортящихся грузов, а также исправного состояния рефрижераторной установки на контейнере.</w:t>
      </w:r>
    </w:p>
    <w:p w14:paraId="5FDA6133"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u w:val="single"/>
          <w:lang w:eastAsia="ru-RU" w:bidi="ru-RU"/>
        </w:rPr>
      </w:pPr>
      <w:r w:rsidRPr="005C6918">
        <w:rPr>
          <w:rFonts w:ascii="Times New Roman" w:eastAsia="Times New Roman" w:hAnsi="Times New Roman" w:cs="Times New Roman"/>
          <w:bCs/>
          <w:iCs/>
          <w:color w:val="000000"/>
          <w:u w:val="single"/>
          <w:lang w:eastAsia="ru-RU" w:bidi="ru-RU"/>
        </w:rPr>
        <w:t xml:space="preserve">Основные требования к таре и упаковке. </w:t>
      </w:r>
    </w:p>
    <w:p w14:paraId="57CFD704"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Помимо соблюдения температурных, влажностных и вентиляционных режимов хранения и транспортирования имеют значение для обеспечения сохранности режимных, особенно скоропортящихся, грузов защитные свойства тары и упаковки.</w:t>
      </w:r>
    </w:p>
    <w:p w14:paraId="5B788719"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u w:val="single"/>
          <w:lang w:eastAsia="ru-RU" w:bidi="ru-RU"/>
        </w:rPr>
      </w:pPr>
      <w:r w:rsidRPr="005C6918">
        <w:rPr>
          <w:rFonts w:ascii="Times New Roman" w:eastAsia="Times New Roman" w:hAnsi="Times New Roman" w:cs="Times New Roman"/>
          <w:bCs/>
          <w:iCs/>
          <w:color w:val="000000"/>
          <w:lang w:eastAsia="ru-RU" w:bidi="ru-RU"/>
        </w:rPr>
        <w:t xml:space="preserve"> В соответствии с требованиями, установленными стандартами или техническими условиями, большинство скоропортящихся пищевых продуктов должны представляться к перевозке только в таре.</w:t>
      </w:r>
      <w:r w:rsidRPr="005C6918">
        <w:rPr>
          <w:rFonts w:ascii="Times New Roman" w:eastAsia="Times New Roman" w:hAnsi="Times New Roman" w:cs="Times New Roman"/>
          <w:bCs/>
          <w:iCs/>
          <w:color w:val="000000"/>
          <w:u w:val="single"/>
          <w:lang w:eastAsia="ru-RU" w:bidi="ru-RU"/>
        </w:rPr>
        <w:t xml:space="preserve"> </w:t>
      </w:r>
    </w:p>
    <w:p w14:paraId="39E3B155"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Применяемая для перевозки скоропортящихся пищевых продуктов тара должна соответствовать условиям обеспечения сохранности качества этих продуктов, доставляемых АТС при установленном температурном режиме.</w:t>
      </w:r>
    </w:p>
    <w:p w14:paraId="6F16EF41"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Основными видами тары, применяемой для скоропортящихся грузов (продуктов), являются ящики деревянные, картонные и из пластмассы; коробки из картона; бочки и фляги металлические, пластмассовые и деревянные; барабаны деревянные и фанерные; мешки из ткани, крафт-бумаги, полиэтилена и т.п.</w:t>
      </w:r>
    </w:p>
    <w:p w14:paraId="5DE58799"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 xml:space="preserve">Многие скоропортящиеся пищевые продукты в соответствии с установленной технологией производства до укладки в такую тару предварительно упаковывают или расфасовывают в разные пакеты, помещают в стеклянные или металлические банки, разливают в бутылки и т.д. </w:t>
      </w:r>
    </w:p>
    <w:p w14:paraId="498FE381"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 xml:space="preserve">Применяемая для скоропортящихся грузов многооборотная транспортная тара должна соответствовать требованиям санитарно-гигиенической обработки, осуществляемой после каждого ее употребления. </w:t>
      </w:r>
    </w:p>
    <w:p w14:paraId="3017AD6C"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При отправлении скоропортящихся грузов грузоотправитель вместе с оформленной им товарно-транспортной накладной обязан представить перевозчику сертификат продукции или удостоверение качества (по установленной форме) с указанием в нем фактической температуры груза перед погрузкой, состояния качества груза, тары и упаковки. В товарно-транспортных перевозочных документах грузоотправитель обязан указать предельную продолжительность доставки скоропортящихся грузов.</w:t>
      </w:r>
    </w:p>
    <w:p w14:paraId="1764CEBF"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При отсутствии такой записи в перевозочных документах, а также в случае, если предельная продолжительность доставки груза будет меньше расчетно-нормативного срока, указанного в договоре на перевозку груза, перевозчик вправе отказаться от перевозки такого груза.</w:t>
      </w:r>
    </w:p>
    <w:p w14:paraId="115C25F2"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 xml:space="preserve"> Сроки доставки груза исчисляются с момента окончания погрузки груза и оформления документов до момента прибытия АТС к грузополучателю и предъявления ему перевозочных документов на доставленный груз. </w:t>
      </w:r>
    </w:p>
    <w:p w14:paraId="17285D01"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К основным требованиям по укладке и размещению скоропортящихся грузов в фургонах специализированных АТС и в контейнерах относятся прежде всего сохранение их качества во время перевозки за счет возможности поддержания установленной для данной категории груза температуры внутри кузова или контейнера. При этом предусматривается максимальное использование грузоподъемности АТС или контейнера за счет наибольшего использования их внутреннего объема.</w:t>
      </w:r>
    </w:p>
    <w:p w14:paraId="0284A9A9" w14:textId="7C33113E"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 xml:space="preserve">Большое значение имеет система циркуляции воздушных масс. На </w:t>
      </w:r>
      <w:r w:rsidR="00F22D77" w:rsidRPr="005C6918">
        <w:rPr>
          <w:rFonts w:ascii="Times New Roman" w:eastAsia="Times New Roman" w:hAnsi="Times New Roman" w:cs="Times New Roman"/>
          <w:bCs/>
          <w:iCs/>
          <w:color w:val="000000"/>
          <w:lang w:eastAsia="ru-RU" w:bidi="ru-RU"/>
        </w:rPr>
        <w:t>р</w:t>
      </w:r>
      <w:r w:rsidRPr="005C6918">
        <w:rPr>
          <w:rFonts w:ascii="Times New Roman" w:eastAsia="Times New Roman" w:hAnsi="Times New Roman" w:cs="Times New Roman"/>
          <w:bCs/>
          <w:iCs/>
          <w:color w:val="000000"/>
          <w:lang w:eastAsia="ru-RU" w:bidi="ru-RU"/>
        </w:rPr>
        <w:t>ис</w:t>
      </w:r>
      <w:r w:rsidR="00F22D77" w:rsidRPr="005C6918">
        <w:rPr>
          <w:rFonts w:ascii="Times New Roman" w:eastAsia="Times New Roman" w:hAnsi="Times New Roman" w:cs="Times New Roman"/>
          <w:bCs/>
          <w:iCs/>
          <w:color w:val="000000"/>
          <w:lang w:eastAsia="ru-RU" w:bidi="ru-RU"/>
        </w:rPr>
        <w:t>унке 10</w:t>
      </w:r>
      <w:r w:rsidRPr="005C6918">
        <w:rPr>
          <w:rFonts w:ascii="Times New Roman" w:eastAsia="Times New Roman" w:hAnsi="Times New Roman" w:cs="Times New Roman"/>
          <w:bCs/>
          <w:iCs/>
          <w:color w:val="000000"/>
          <w:lang w:eastAsia="ru-RU" w:bidi="ru-RU"/>
        </w:rPr>
        <w:t>.</w:t>
      </w:r>
      <w:r w:rsidR="00145BC8">
        <w:rPr>
          <w:rFonts w:ascii="Times New Roman" w:eastAsia="Times New Roman" w:hAnsi="Times New Roman" w:cs="Times New Roman"/>
          <w:bCs/>
          <w:iCs/>
          <w:color w:val="000000"/>
          <w:lang w:eastAsia="ru-RU" w:bidi="ru-RU"/>
        </w:rPr>
        <w:t>6</w:t>
      </w:r>
      <w:r w:rsidRPr="005C6918">
        <w:rPr>
          <w:rFonts w:ascii="Times New Roman" w:eastAsia="Times New Roman" w:hAnsi="Times New Roman" w:cs="Times New Roman"/>
          <w:bCs/>
          <w:iCs/>
          <w:color w:val="000000"/>
          <w:lang w:eastAsia="ru-RU" w:bidi="ru-RU"/>
        </w:rPr>
        <w:t xml:space="preserve"> представлены возможные схемы циркуляции воздушных масс в рефрижераторных АТС. </w:t>
      </w:r>
    </w:p>
    <w:p w14:paraId="366D7802" w14:textId="77777777" w:rsidR="00F22D77" w:rsidRPr="005C6918" w:rsidRDefault="00F22D77"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p>
    <w:p w14:paraId="20A1C6BD" w14:textId="77777777" w:rsidR="006C51A7" w:rsidRDefault="00F22D77" w:rsidP="006C51A7">
      <w:pPr>
        <w:widowControl w:val="0"/>
        <w:spacing w:after="0" w:line="240" w:lineRule="auto"/>
        <w:jc w:val="both"/>
        <w:rPr>
          <w:rFonts w:ascii="Times New Roman" w:eastAsia="Times New Roman" w:hAnsi="Times New Roman" w:cs="Times New Roman"/>
          <w:bCs/>
          <w:iCs/>
          <w:color w:val="000000"/>
          <w:sz w:val="26"/>
          <w:szCs w:val="26"/>
          <w:lang w:eastAsia="ru-RU" w:bidi="ru-RU"/>
        </w:rPr>
      </w:pPr>
      <w:r>
        <w:rPr>
          <w:noProof/>
          <w:lang w:eastAsia="ru-RU"/>
        </w:rPr>
        <w:drawing>
          <wp:inline distT="0" distB="0" distL="0" distR="0" wp14:anchorId="3E4D2C0B" wp14:editId="319F741E">
            <wp:extent cx="3599162" cy="2162392"/>
            <wp:effectExtent l="0" t="0" r="1905" b="0"/>
            <wp:docPr id="20482" name="Рисунок 20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615862" cy="2172425"/>
                    </a:xfrm>
                    <a:prstGeom prst="rect">
                      <a:avLst/>
                    </a:prstGeom>
                    <a:noFill/>
                    <a:ln>
                      <a:noFill/>
                    </a:ln>
                  </pic:spPr>
                </pic:pic>
              </a:graphicData>
            </a:graphic>
          </wp:inline>
        </w:drawing>
      </w:r>
    </w:p>
    <w:p w14:paraId="7951FB40" w14:textId="2403EB76" w:rsidR="006C51A7" w:rsidRDefault="00F22D77" w:rsidP="006C51A7">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Рисунок 10.</w:t>
      </w:r>
      <w:r w:rsidR="00145BC8">
        <w:rPr>
          <w:rFonts w:ascii="Times New Roman" w:eastAsia="Times New Roman" w:hAnsi="Times New Roman" w:cs="Times New Roman"/>
          <w:bCs/>
          <w:iCs/>
          <w:color w:val="000000"/>
          <w:lang w:eastAsia="ru-RU" w:bidi="ru-RU"/>
        </w:rPr>
        <w:t>6</w:t>
      </w:r>
      <w:r w:rsidRPr="005C6918">
        <w:rPr>
          <w:rFonts w:ascii="Times New Roman" w:eastAsia="Times New Roman" w:hAnsi="Times New Roman" w:cs="Times New Roman"/>
          <w:bCs/>
          <w:iCs/>
          <w:color w:val="000000"/>
          <w:lang w:eastAsia="ru-RU" w:bidi="ru-RU"/>
        </w:rPr>
        <w:t xml:space="preserve"> – Схемы циркуляции воздушных масс в </w:t>
      </w:r>
      <w:r w:rsidR="005C6918">
        <w:rPr>
          <w:rFonts w:ascii="Times New Roman" w:eastAsia="Times New Roman" w:hAnsi="Times New Roman" w:cs="Times New Roman"/>
          <w:bCs/>
          <w:iCs/>
          <w:color w:val="000000"/>
          <w:lang w:eastAsia="ru-RU" w:bidi="ru-RU"/>
        </w:rPr>
        <w:tab/>
      </w:r>
      <w:r w:rsidR="006C51A7">
        <w:rPr>
          <w:rFonts w:ascii="Times New Roman" w:eastAsia="Times New Roman" w:hAnsi="Times New Roman" w:cs="Times New Roman"/>
          <w:bCs/>
          <w:iCs/>
          <w:color w:val="000000"/>
          <w:lang w:eastAsia="ru-RU" w:bidi="ru-RU"/>
        </w:rPr>
        <w:tab/>
      </w:r>
      <w:r w:rsidR="006C51A7">
        <w:rPr>
          <w:rFonts w:ascii="Times New Roman" w:eastAsia="Times New Roman" w:hAnsi="Times New Roman" w:cs="Times New Roman"/>
          <w:bCs/>
          <w:iCs/>
          <w:color w:val="000000"/>
          <w:lang w:eastAsia="ru-RU" w:bidi="ru-RU"/>
        </w:rPr>
        <w:tab/>
      </w:r>
      <w:r w:rsidR="006C51A7">
        <w:rPr>
          <w:rFonts w:ascii="Times New Roman" w:eastAsia="Times New Roman" w:hAnsi="Times New Roman" w:cs="Times New Roman"/>
          <w:bCs/>
          <w:iCs/>
          <w:color w:val="000000"/>
          <w:lang w:eastAsia="ru-RU" w:bidi="ru-RU"/>
        </w:rPr>
        <w:tab/>
      </w:r>
      <w:r w:rsidRPr="005C6918">
        <w:rPr>
          <w:rFonts w:ascii="Times New Roman" w:eastAsia="Times New Roman" w:hAnsi="Times New Roman" w:cs="Times New Roman"/>
          <w:bCs/>
          <w:iCs/>
          <w:color w:val="000000"/>
          <w:lang w:eastAsia="ru-RU" w:bidi="ru-RU"/>
        </w:rPr>
        <w:t>рефрижераторных АТС:</w:t>
      </w:r>
      <w:r w:rsidR="005C6918">
        <w:rPr>
          <w:rFonts w:ascii="Times New Roman" w:eastAsia="Times New Roman" w:hAnsi="Times New Roman" w:cs="Times New Roman"/>
          <w:bCs/>
          <w:iCs/>
          <w:color w:val="000000"/>
          <w:lang w:eastAsia="ru-RU" w:bidi="ru-RU"/>
        </w:rPr>
        <w:t xml:space="preserve"> </w:t>
      </w:r>
      <w:r w:rsidRPr="005C6918">
        <w:rPr>
          <w:rFonts w:ascii="Times New Roman" w:eastAsia="Times New Roman" w:hAnsi="Times New Roman" w:cs="Times New Roman"/>
          <w:bCs/>
          <w:iCs/>
          <w:color w:val="000000"/>
          <w:lang w:eastAsia="ru-RU" w:bidi="ru-RU"/>
        </w:rPr>
        <w:t xml:space="preserve">а – схема 1; б – схема 2; в – </w:t>
      </w:r>
      <w:r w:rsidR="006C51A7">
        <w:rPr>
          <w:rFonts w:ascii="Times New Roman" w:eastAsia="Times New Roman" w:hAnsi="Times New Roman" w:cs="Times New Roman"/>
          <w:bCs/>
          <w:iCs/>
          <w:color w:val="000000"/>
          <w:lang w:eastAsia="ru-RU" w:bidi="ru-RU"/>
        </w:rPr>
        <w:tab/>
      </w:r>
      <w:r w:rsidR="006C51A7">
        <w:rPr>
          <w:rFonts w:ascii="Times New Roman" w:eastAsia="Times New Roman" w:hAnsi="Times New Roman" w:cs="Times New Roman"/>
          <w:bCs/>
          <w:iCs/>
          <w:color w:val="000000"/>
          <w:lang w:eastAsia="ru-RU" w:bidi="ru-RU"/>
        </w:rPr>
        <w:tab/>
      </w:r>
      <w:r w:rsidRPr="005C6918">
        <w:rPr>
          <w:rFonts w:ascii="Times New Roman" w:eastAsia="Times New Roman" w:hAnsi="Times New Roman" w:cs="Times New Roman"/>
          <w:bCs/>
          <w:iCs/>
          <w:color w:val="000000"/>
          <w:lang w:eastAsia="ru-RU" w:bidi="ru-RU"/>
        </w:rPr>
        <w:t>схема 3;</w:t>
      </w:r>
      <w:r w:rsidR="006C51A7">
        <w:rPr>
          <w:rFonts w:ascii="Times New Roman" w:eastAsia="Times New Roman" w:hAnsi="Times New Roman" w:cs="Times New Roman"/>
          <w:bCs/>
          <w:iCs/>
          <w:color w:val="000000"/>
          <w:lang w:eastAsia="ru-RU" w:bidi="ru-RU"/>
        </w:rPr>
        <w:t xml:space="preserve"> </w:t>
      </w:r>
      <w:r w:rsidRPr="005C6918">
        <w:rPr>
          <w:rFonts w:ascii="Times New Roman" w:eastAsia="Times New Roman" w:hAnsi="Times New Roman" w:cs="Times New Roman"/>
          <w:bCs/>
          <w:iCs/>
          <w:color w:val="000000"/>
          <w:lang w:eastAsia="ru-RU" w:bidi="ru-RU"/>
        </w:rPr>
        <w:t>г – схема 4.</w:t>
      </w:r>
    </w:p>
    <w:p w14:paraId="5920C819" w14:textId="77777777" w:rsidR="006C51A7" w:rsidRDefault="006C51A7" w:rsidP="006C51A7">
      <w:pPr>
        <w:widowControl w:val="0"/>
        <w:spacing w:after="0" w:line="240" w:lineRule="auto"/>
        <w:ind w:firstLine="284"/>
        <w:jc w:val="both"/>
        <w:rPr>
          <w:rFonts w:ascii="Times New Roman" w:eastAsia="Times New Roman" w:hAnsi="Times New Roman" w:cs="Times New Roman"/>
          <w:bCs/>
          <w:iCs/>
          <w:color w:val="000000"/>
          <w:lang w:eastAsia="ru-RU" w:bidi="ru-RU"/>
        </w:rPr>
      </w:pPr>
    </w:p>
    <w:p w14:paraId="59A95F0A" w14:textId="77777777" w:rsidR="00C80F25" w:rsidRPr="005C6918" w:rsidRDefault="00C80F25" w:rsidP="006C51A7">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 xml:space="preserve">Схема 1 наиболее простая, но в данном случае теплообмен с грузом плохой, в результате чего продукты, находящиеся на полу и в других местах, не охлаждаются. </w:t>
      </w:r>
    </w:p>
    <w:p w14:paraId="51AFFB6B"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 xml:space="preserve">Схема 2 благодаря настилу на полу обеспечивает полную циркуляцию воздуха. </w:t>
      </w:r>
    </w:p>
    <w:p w14:paraId="674D0A37"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Схема 3 в конструкции кузова предусматривает тепловую «рубашку», что позволяет обдувать холодным воздухом весь штабель.</w:t>
      </w:r>
    </w:p>
    <w:p w14:paraId="118DD1BA"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 xml:space="preserve">Схема 4, используемая в основном для фруктов и овощей в решетчатых ящиках, имеет в ложном потолке сопла, через которые воздух поступает в кузов по всей длине. Поскольку ящики решетчатые, весь груз находится под воздействием циркулирующего воздуха, который отводит диоксид углерода и охлаждает продукт. </w:t>
      </w:r>
    </w:p>
    <w:p w14:paraId="08B375B6"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 xml:space="preserve">Если площадь поверхности теплообмена груза с воздухом по схеме 1 принять за единицу, то по схемам 2 и 3 это значение будет равно 4,3, по схеме 4 </w:t>
      </w:r>
      <w:r w:rsidR="00AC514B" w:rsidRPr="005C6918">
        <w:rPr>
          <w:rFonts w:ascii="Times New Roman" w:eastAsia="Times New Roman" w:hAnsi="Times New Roman" w:cs="Times New Roman"/>
          <w:bCs/>
          <w:iCs/>
          <w:color w:val="000000"/>
          <w:lang w:eastAsia="ru-RU" w:bidi="ru-RU"/>
        </w:rPr>
        <w:t>–</w:t>
      </w:r>
      <w:r w:rsidRPr="005C6918">
        <w:rPr>
          <w:rFonts w:ascii="Times New Roman" w:eastAsia="Times New Roman" w:hAnsi="Times New Roman" w:cs="Times New Roman"/>
          <w:bCs/>
          <w:iCs/>
          <w:color w:val="000000"/>
          <w:lang w:eastAsia="ru-RU" w:bidi="ru-RU"/>
        </w:rPr>
        <w:t xml:space="preserve"> 3,4. </w:t>
      </w:r>
    </w:p>
    <w:p w14:paraId="67B76FE0"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Cs/>
          <w:iCs/>
          <w:color w:val="000000"/>
          <w:lang w:eastAsia="ru-RU" w:bidi="ru-RU"/>
        </w:rPr>
      </w:pPr>
      <w:r w:rsidRPr="005C6918">
        <w:rPr>
          <w:rFonts w:ascii="Times New Roman" w:eastAsia="Times New Roman" w:hAnsi="Times New Roman" w:cs="Times New Roman"/>
          <w:bCs/>
          <w:iCs/>
          <w:color w:val="000000"/>
          <w:lang w:eastAsia="ru-RU" w:bidi="ru-RU"/>
        </w:rPr>
        <w:t xml:space="preserve">Охлажденное мясо в тушах загружается в кузов АТС только подвесом на крючья или в стоечных поддонах. При использовании поддонов крупные туши (говядина, свинина и т. п.) разделываются на части. После загрузки специализированные АТС с кузовом фургон, автоцистерны и контейнеры подлежат опломбированию грузоотправителем в соответствии с правилами пломбирования при перевозках грузов </w:t>
      </w:r>
      <w:r w:rsidR="00F22D77" w:rsidRPr="005C6918">
        <w:rPr>
          <w:rFonts w:ascii="Times New Roman" w:eastAsia="Times New Roman" w:hAnsi="Times New Roman" w:cs="Times New Roman"/>
          <w:bCs/>
          <w:iCs/>
          <w:color w:val="000000"/>
          <w:lang w:eastAsia="ru-RU" w:bidi="ru-RU"/>
        </w:rPr>
        <w:t>автомобильным транспортом</w:t>
      </w:r>
      <w:r w:rsidRPr="005C6918">
        <w:rPr>
          <w:rFonts w:ascii="Times New Roman" w:eastAsia="Times New Roman" w:hAnsi="Times New Roman" w:cs="Times New Roman"/>
          <w:bCs/>
          <w:iCs/>
          <w:color w:val="000000"/>
          <w:lang w:eastAsia="ru-RU" w:bidi="ru-RU"/>
        </w:rPr>
        <w:t>.</w:t>
      </w:r>
    </w:p>
    <w:p w14:paraId="034BDD63" w14:textId="77777777" w:rsidR="00C80F25" w:rsidRPr="005C6918" w:rsidRDefault="00C80F25" w:rsidP="005C6918">
      <w:pPr>
        <w:widowControl w:val="0"/>
        <w:spacing w:after="0" w:line="240" w:lineRule="auto"/>
        <w:ind w:firstLine="284"/>
        <w:jc w:val="both"/>
        <w:rPr>
          <w:rFonts w:ascii="Times New Roman" w:eastAsia="Times New Roman" w:hAnsi="Times New Roman" w:cs="Times New Roman"/>
          <w:b/>
          <w:bCs/>
          <w:iCs/>
          <w:color w:val="000000"/>
          <w:lang w:eastAsia="ru-RU" w:bidi="ru-RU"/>
        </w:rPr>
      </w:pPr>
    </w:p>
    <w:p w14:paraId="1078DFDB" w14:textId="77777777" w:rsidR="005277B6" w:rsidRPr="005C6918" w:rsidRDefault="005277B6" w:rsidP="006C51A7">
      <w:pPr>
        <w:widowControl w:val="0"/>
        <w:autoSpaceDE w:val="0"/>
        <w:autoSpaceDN w:val="0"/>
        <w:spacing w:after="0" w:line="240" w:lineRule="auto"/>
        <w:jc w:val="center"/>
        <w:rPr>
          <w:rFonts w:ascii="Times New Roman" w:eastAsia="Times New Roman" w:hAnsi="Times New Roman" w:cs="Times New Roman"/>
          <w:b/>
          <w:lang w:eastAsia="ru-RU"/>
        </w:rPr>
      </w:pPr>
      <w:r w:rsidRPr="005C6918">
        <w:rPr>
          <w:rFonts w:ascii="Times New Roman" w:eastAsia="Times New Roman" w:hAnsi="Times New Roman" w:cs="Times New Roman"/>
          <w:b/>
          <w:lang w:eastAsia="ru-RU"/>
        </w:rPr>
        <w:t>Раздел 11. Сверхнормативные грузы</w:t>
      </w:r>
    </w:p>
    <w:p w14:paraId="08309394" w14:textId="77777777" w:rsidR="00497E01" w:rsidRPr="005C6918" w:rsidRDefault="00497E01" w:rsidP="005C6918">
      <w:pPr>
        <w:widowControl w:val="0"/>
        <w:autoSpaceDE w:val="0"/>
        <w:autoSpaceDN w:val="0"/>
        <w:spacing w:after="0" w:line="240" w:lineRule="auto"/>
        <w:ind w:firstLine="284"/>
        <w:rPr>
          <w:rFonts w:ascii="Times New Roman" w:eastAsia="Times New Roman" w:hAnsi="Times New Roman" w:cs="Times New Roman"/>
          <w:lang w:eastAsia="ru-RU"/>
        </w:rPr>
      </w:pPr>
    </w:p>
    <w:p w14:paraId="4A9A5607" w14:textId="77777777" w:rsidR="00D420E6" w:rsidRPr="005C6918" w:rsidRDefault="00D420E6" w:rsidP="005C6918">
      <w:pPr>
        <w:widowControl w:val="0"/>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На каждом виде транспорта существуют габаритно-весовые нор</w:t>
      </w:r>
      <w:r w:rsidRPr="005C6918">
        <w:rPr>
          <w:rFonts w:ascii="Times New Roman" w:eastAsia="Times New Roman" w:hAnsi="Times New Roman" w:cs="Times New Roman"/>
          <w:bCs/>
        </w:rPr>
        <w:softHyphen/>
        <w:t>мативные ограничения исходя из условий безопасности движе</w:t>
      </w:r>
      <w:r w:rsidRPr="005C6918">
        <w:rPr>
          <w:rFonts w:ascii="Times New Roman" w:eastAsia="Times New Roman" w:hAnsi="Times New Roman" w:cs="Times New Roman"/>
          <w:bCs/>
        </w:rPr>
        <w:softHyphen/>
        <w:t>ния.</w:t>
      </w:r>
    </w:p>
    <w:p w14:paraId="1DE32C67" w14:textId="77777777" w:rsidR="00D420E6" w:rsidRPr="005C6918" w:rsidRDefault="00D420E6" w:rsidP="005C6918">
      <w:pPr>
        <w:spacing w:after="0" w:line="240" w:lineRule="auto"/>
        <w:ind w:firstLine="284"/>
        <w:jc w:val="both"/>
        <w:rPr>
          <w:rFonts w:ascii="Times New Roman" w:hAnsi="Times New Roman" w:cs="Times New Roman"/>
          <w:b/>
        </w:rPr>
      </w:pPr>
      <w:r w:rsidRPr="005C6918">
        <w:rPr>
          <w:rFonts w:ascii="Times New Roman" w:hAnsi="Times New Roman" w:cs="Times New Roman"/>
          <w:u w:val="single"/>
        </w:rPr>
        <w:t>Особенности перевозки сверхнормативных грузов</w:t>
      </w:r>
      <w:r w:rsidR="00E275D0" w:rsidRPr="005C6918">
        <w:rPr>
          <w:rFonts w:ascii="Times New Roman" w:hAnsi="Times New Roman" w:cs="Times New Roman"/>
          <w:u w:val="single"/>
        </w:rPr>
        <w:t xml:space="preserve"> автомобильным транспортом</w:t>
      </w:r>
      <w:r w:rsidR="00E74266" w:rsidRPr="005C6918">
        <w:rPr>
          <w:rFonts w:ascii="Times New Roman" w:hAnsi="Times New Roman" w:cs="Times New Roman"/>
        </w:rPr>
        <w:t>.</w:t>
      </w:r>
    </w:p>
    <w:p w14:paraId="2F2B2770" w14:textId="77777777" w:rsidR="00D420E6" w:rsidRPr="005C6918" w:rsidRDefault="00D420E6" w:rsidP="005C6918">
      <w:pPr>
        <w:widowControl w:val="0"/>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На автомобильном транспорте использование понятий «тяже</w:t>
      </w:r>
      <w:r w:rsidRPr="005C6918">
        <w:rPr>
          <w:rFonts w:ascii="Times New Roman" w:eastAsia="Times New Roman" w:hAnsi="Times New Roman" w:cs="Times New Roman"/>
          <w:bCs/>
        </w:rPr>
        <w:softHyphen/>
        <w:t>ловесный груз», «крупногабаритный груз» определяется необхо</w:t>
      </w:r>
      <w:r w:rsidRPr="005C6918">
        <w:rPr>
          <w:rFonts w:ascii="Times New Roman" w:eastAsia="Times New Roman" w:hAnsi="Times New Roman" w:cs="Times New Roman"/>
          <w:bCs/>
        </w:rPr>
        <w:softHyphen/>
        <w:t>димостью защиты дорог и искусственных сооружений. Термин «сверхнормативный груз» отражает специфику этого груза, кото</w:t>
      </w:r>
      <w:r w:rsidRPr="005C6918">
        <w:rPr>
          <w:rFonts w:ascii="Times New Roman" w:eastAsia="Times New Roman" w:hAnsi="Times New Roman" w:cs="Times New Roman"/>
          <w:bCs/>
        </w:rPr>
        <w:softHyphen/>
        <w:t>рый с учетом габаритных размеров и массы автотранспортного средства или без него превышает установленные нормы.</w:t>
      </w:r>
    </w:p>
    <w:p w14:paraId="2594BA1F" w14:textId="77777777" w:rsidR="00D420E6" w:rsidRPr="005C6918" w:rsidRDefault="00D420E6" w:rsidP="005C6918">
      <w:pPr>
        <w:widowControl w:val="0"/>
        <w:spacing w:after="0" w:line="240" w:lineRule="auto"/>
        <w:ind w:firstLine="284"/>
        <w:jc w:val="both"/>
        <w:rPr>
          <w:rFonts w:ascii="Times New Roman" w:eastAsia="Times New Roman" w:hAnsi="Times New Roman" w:cs="Times New Roman"/>
          <w:bCs/>
        </w:rPr>
      </w:pPr>
      <w:r w:rsidRPr="005C6918">
        <w:rPr>
          <w:rFonts w:ascii="Times New Roman" w:eastAsia="Arial" w:hAnsi="Times New Roman" w:cs="Times New Roman"/>
          <w:bCs/>
          <w:iCs/>
          <w:color w:val="000000"/>
          <w:lang w:eastAsia="ru-RU" w:bidi="ru-RU"/>
        </w:rPr>
        <w:t>Сверхнормативные грузы</w:t>
      </w:r>
      <w:r w:rsidRPr="005C6918">
        <w:rPr>
          <w:rFonts w:ascii="Times New Roman" w:eastAsia="Times New Roman" w:hAnsi="Times New Roman" w:cs="Times New Roman"/>
          <w:bCs/>
        </w:rPr>
        <w:t xml:space="preserve"> обладают широким диапазоном пара</w:t>
      </w:r>
      <w:r w:rsidRPr="005C6918">
        <w:rPr>
          <w:rFonts w:ascii="Times New Roman" w:eastAsia="Times New Roman" w:hAnsi="Times New Roman" w:cs="Times New Roman"/>
          <w:bCs/>
        </w:rPr>
        <w:softHyphen/>
        <w:t>метров и набором специфических условий (требований) перево</w:t>
      </w:r>
      <w:r w:rsidRPr="005C6918">
        <w:rPr>
          <w:rFonts w:ascii="Times New Roman" w:eastAsia="Times New Roman" w:hAnsi="Times New Roman" w:cs="Times New Roman"/>
          <w:bCs/>
        </w:rPr>
        <w:softHyphen/>
        <w:t xml:space="preserve">зок, поэтому не может существовать понятие груза отдельно от автотранспортного средства, т. е. должны определяться параметры бинарной системы «груз </w:t>
      </w:r>
      <w:r w:rsidR="00AC514B" w:rsidRPr="005C6918">
        <w:rPr>
          <w:rFonts w:ascii="Times New Roman" w:eastAsia="Times New Roman" w:hAnsi="Times New Roman" w:cs="Times New Roman"/>
          <w:bCs/>
        </w:rPr>
        <w:t>–</w:t>
      </w:r>
      <w:r w:rsidRPr="005C6918">
        <w:rPr>
          <w:rFonts w:ascii="Times New Roman" w:eastAsia="Times New Roman" w:hAnsi="Times New Roman" w:cs="Times New Roman"/>
          <w:bCs/>
        </w:rPr>
        <w:t xml:space="preserve"> автотранспортное средство» или «груз в транспортном положении».</w:t>
      </w:r>
    </w:p>
    <w:p w14:paraId="55B50736" w14:textId="77777777" w:rsidR="00D420E6" w:rsidRPr="005C6918" w:rsidRDefault="00D420E6" w:rsidP="005C6918">
      <w:pPr>
        <w:widowControl w:val="0"/>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Сверхнормативный груз будучи погруженным на автотранспортное средство, будет превышать нормативные ограничения по габаритным размерам и (или) массе.</w:t>
      </w:r>
    </w:p>
    <w:p w14:paraId="1CE27531" w14:textId="77777777" w:rsidR="00D420E6" w:rsidRPr="005C6918" w:rsidRDefault="00D420E6" w:rsidP="005C6918">
      <w:pPr>
        <w:widowControl w:val="0"/>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 xml:space="preserve">Предельные значения максимальных размеров, общей массы и осевых нагрузок автотранспортных средств с грузом или без груза определены в нормативном документе </w:t>
      </w:r>
      <w:r w:rsidR="00E74266" w:rsidRPr="005C6918">
        <w:rPr>
          <w:rFonts w:ascii="Times New Roman" w:eastAsia="Times New Roman" w:hAnsi="Times New Roman" w:cs="Times New Roman"/>
          <w:bCs/>
        </w:rPr>
        <w:t>–</w:t>
      </w:r>
      <w:r w:rsidRPr="005C6918">
        <w:rPr>
          <w:rFonts w:ascii="Times New Roman" w:eastAsia="Times New Roman" w:hAnsi="Times New Roman" w:cs="Times New Roman"/>
          <w:bCs/>
        </w:rPr>
        <w:t xml:space="preserve"> Соглашени</w:t>
      </w:r>
      <w:r w:rsidR="00E74266" w:rsidRPr="005C6918">
        <w:rPr>
          <w:rFonts w:ascii="Times New Roman" w:eastAsia="Times New Roman" w:hAnsi="Times New Roman" w:cs="Times New Roman"/>
          <w:bCs/>
        </w:rPr>
        <w:t>е</w:t>
      </w:r>
      <w:r w:rsidRPr="005C6918">
        <w:rPr>
          <w:rFonts w:ascii="Times New Roman" w:eastAsia="Times New Roman" w:hAnsi="Times New Roman" w:cs="Times New Roman"/>
          <w:bCs/>
        </w:rPr>
        <w:t xml:space="preserve"> «О массах и габаритах транспортных средств, осуществляющих межгосудар</w:t>
      </w:r>
      <w:r w:rsidRPr="005C6918">
        <w:rPr>
          <w:rFonts w:ascii="Times New Roman" w:eastAsia="Times New Roman" w:hAnsi="Times New Roman" w:cs="Times New Roman"/>
          <w:bCs/>
        </w:rPr>
        <w:softHyphen/>
        <w:t xml:space="preserve">ственные перевозки по автомобильным дорогам государств </w:t>
      </w:r>
      <w:r w:rsidR="00AC514B" w:rsidRPr="005C6918">
        <w:rPr>
          <w:rFonts w:ascii="Times New Roman" w:eastAsia="Times New Roman" w:hAnsi="Times New Roman" w:cs="Times New Roman"/>
          <w:bCs/>
        </w:rPr>
        <w:t>–</w:t>
      </w:r>
      <w:r w:rsidRPr="005C6918">
        <w:rPr>
          <w:rFonts w:ascii="Times New Roman" w:eastAsia="Times New Roman" w:hAnsi="Times New Roman" w:cs="Times New Roman"/>
          <w:bCs/>
        </w:rPr>
        <w:t xml:space="preserve"> участников Содружества Независимых Государств», принятом 04.06.1999 в Минске.</w:t>
      </w:r>
    </w:p>
    <w:p w14:paraId="36B692B9" w14:textId="77777777" w:rsidR="00D420E6" w:rsidRPr="005C6918" w:rsidRDefault="00D420E6" w:rsidP="005C6918">
      <w:pPr>
        <w:widowControl w:val="0"/>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Максимальные размеры и другие параметры автотранспортных средств с учетом размеров съемных кузовов и тары для грузов, включая контейнеры, не должны превышать приведенные ниже значения:</w:t>
      </w:r>
    </w:p>
    <w:p w14:paraId="15278659" w14:textId="77777777" w:rsidR="00D420E6" w:rsidRPr="005C6918" w:rsidRDefault="00D420E6" w:rsidP="005C6918">
      <w:pPr>
        <w:widowControl w:val="0"/>
        <w:tabs>
          <w:tab w:val="left" w:pos="527"/>
        </w:tabs>
        <w:spacing w:after="0" w:line="240" w:lineRule="auto"/>
        <w:ind w:firstLine="284"/>
        <w:rPr>
          <w:rFonts w:ascii="Times New Roman" w:eastAsia="Times New Roman" w:hAnsi="Times New Roman" w:cs="Times New Roman"/>
          <w:bCs/>
        </w:rPr>
      </w:pPr>
      <w:r w:rsidRPr="005C6918">
        <w:rPr>
          <w:rFonts w:ascii="Times New Roman" w:eastAsia="Times New Roman" w:hAnsi="Times New Roman" w:cs="Times New Roman"/>
          <w:bCs/>
        </w:rPr>
        <w:t xml:space="preserve">максимальная длина: грузового автомобиля </w:t>
      </w:r>
      <w:r w:rsidR="00E74266" w:rsidRPr="005C6918">
        <w:rPr>
          <w:rFonts w:ascii="Times New Roman" w:eastAsia="Times New Roman" w:hAnsi="Times New Roman" w:cs="Times New Roman"/>
          <w:bCs/>
        </w:rPr>
        <w:t>–</w:t>
      </w:r>
      <w:r w:rsidRPr="005C6918">
        <w:rPr>
          <w:rFonts w:ascii="Times New Roman" w:eastAsia="Times New Roman" w:hAnsi="Times New Roman" w:cs="Times New Roman"/>
          <w:bCs/>
        </w:rPr>
        <w:t xml:space="preserve"> 12 м; прицепа </w:t>
      </w:r>
      <w:r w:rsidR="00E74266" w:rsidRPr="005C6918">
        <w:rPr>
          <w:rFonts w:ascii="Times New Roman" w:eastAsia="Times New Roman" w:hAnsi="Times New Roman" w:cs="Times New Roman"/>
          <w:bCs/>
        </w:rPr>
        <w:t>–</w:t>
      </w:r>
      <w:r w:rsidRPr="005C6918">
        <w:rPr>
          <w:rFonts w:ascii="Times New Roman" w:eastAsia="Times New Roman" w:hAnsi="Times New Roman" w:cs="Times New Roman"/>
          <w:bCs/>
        </w:rPr>
        <w:t>12</w:t>
      </w:r>
      <w:r w:rsidR="006C3C13">
        <w:rPr>
          <w:rFonts w:ascii="Times New Roman" w:eastAsia="Times New Roman" w:hAnsi="Times New Roman" w:cs="Times New Roman"/>
          <w:bCs/>
        </w:rPr>
        <w:t>м</w:t>
      </w:r>
      <w:r w:rsidRPr="005C6918">
        <w:rPr>
          <w:rFonts w:ascii="Times New Roman" w:eastAsia="Times New Roman" w:hAnsi="Times New Roman" w:cs="Times New Roman"/>
          <w:bCs/>
        </w:rPr>
        <w:t>;</w:t>
      </w:r>
    </w:p>
    <w:p w14:paraId="2859AE38" w14:textId="77777777" w:rsidR="00D420E6" w:rsidRPr="005C6918" w:rsidRDefault="00D420E6" w:rsidP="005C6918">
      <w:pPr>
        <w:widowControl w:val="0"/>
        <w:spacing w:after="0" w:line="240" w:lineRule="auto"/>
        <w:ind w:firstLine="284"/>
        <w:rPr>
          <w:rFonts w:ascii="Times New Roman" w:eastAsia="Times New Roman" w:hAnsi="Times New Roman" w:cs="Times New Roman"/>
          <w:bCs/>
        </w:rPr>
      </w:pPr>
      <w:r w:rsidRPr="005C6918">
        <w:rPr>
          <w:rFonts w:ascii="Times New Roman" w:eastAsia="Times New Roman" w:hAnsi="Times New Roman" w:cs="Times New Roman"/>
          <w:bCs/>
        </w:rPr>
        <w:t xml:space="preserve">сочлененного автотранспортного средства </w:t>
      </w:r>
      <w:r w:rsidR="00E74266" w:rsidRPr="005C6918">
        <w:rPr>
          <w:rFonts w:ascii="Times New Roman" w:eastAsia="Times New Roman" w:hAnsi="Times New Roman" w:cs="Times New Roman"/>
          <w:bCs/>
        </w:rPr>
        <w:t>–</w:t>
      </w:r>
      <w:r w:rsidRPr="005C6918">
        <w:rPr>
          <w:rFonts w:ascii="Times New Roman" w:eastAsia="Times New Roman" w:hAnsi="Times New Roman" w:cs="Times New Roman"/>
          <w:bCs/>
        </w:rPr>
        <w:t xml:space="preserve"> 20 м; </w:t>
      </w:r>
      <w:r w:rsidRPr="006C3C13">
        <w:rPr>
          <w:rFonts w:ascii="Times New Roman" w:eastAsia="Times New Roman" w:hAnsi="Times New Roman" w:cs="Times New Roman"/>
          <w:bCs/>
          <w:spacing w:val="-20"/>
        </w:rPr>
        <w:t>автопоезда</w:t>
      </w:r>
      <w:r w:rsidR="00E74266" w:rsidRPr="006C3C13">
        <w:rPr>
          <w:rFonts w:ascii="Times New Roman" w:eastAsia="Times New Roman" w:hAnsi="Times New Roman" w:cs="Times New Roman"/>
          <w:bCs/>
          <w:spacing w:val="-20"/>
        </w:rPr>
        <w:t xml:space="preserve"> –</w:t>
      </w:r>
      <w:r w:rsidRPr="006C3C13">
        <w:rPr>
          <w:rFonts w:ascii="Times New Roman" w:eastAsia="Times New Roman" w:hAnsi="Times New Roman" w:cs="Times New Roman"/>
          <w:bCs/>
          <w:spacing w:val="-20"/>
        </w:rPr>
        <w:t xml:space="preserve"> 20м;</w:t>
      </w:r>
    </w:p>
    <w:p w14:paraId="137D626E" w14:textId="77777777" w:rsidR="00D420E6" w:rsidRPr="005C6918" w:rsidRDefault="00D420E6" w:rsidP="005C6918">
      <w:pPr>
        <w:widowControl w:val="0"/>
        <w:tabs>
          <w:tab w:val="left" w:pos="527"/>
        </w:tabs>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максимальная ширина:</w:t>
      </w:r>
    </w:p>
    <w:p w14:paraId="4C35BF65" w14:textId="77777777" w:rsidR="005C6918" w:rsidRDefault="00D420E6" w:rsidP="005C6918">
      <w:pPr>
        <w:widowControl w:val="0"/>
        <w:tabs>
          <w:tab w:val="left" w:pos="567"/>
        </w:tabs>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 xml:space="preserve">всех автотранспортных средств </w:t>
      </w:r>
      <w:r w:rsidR="00AC514B" w:rsidRPr="005C6918">
        <w:rPr>
          <w:rFonts w:ascii="Times New Roman" w:eastAsia="Times New Roman" w:hAnsi="Times New Roman" w:cs="Times New Roman"/>
          <w:bCs/>
        </w:rPr>
        <w:t>–</w:t>
      </w:r>
      <w:r w:rsidRPr="005C6918">
        <w:rPr>
          <w:rFonts w:ascii="Times New Roman" w:eastAsia="Times New Roman" w:hAnsi="Times New Roman" w:cs="Times New Roman"/>
          <w:bCs/>
        </w:rPr>
        <w:t xml:space="preserve"> 2,55 м;</w:t>
      </w:r>
    </w:p>
    <w:p w14:paraId="44FC70B0" w14:textId="77777777" w:rsidR="00D420E6" w:rsidRPr="005C6918" w:rsidRDefault="00D420E6" w:rsidP="005C6918">
      <w:pPr>
        <w:widowControl w:val="0"/>
        <w:tabs>
          <w:tab w:val="left" w:pos="567"/>
        </w:tabs>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 xml:space="preserve">изотермических кузовов автотранспортных средств </w:t>
      </w:r>
      <w:r w:rsidR="00AC514B" w:rsidRPr="005C6918">
        <w:rPr>
          <w:rFonts w:ascii="Times New Roman" w:eastAsia="Times New Roman" w:hAnsi="Times New Roman" w:cs="Times New Roman"/>
          <w:bCs/>
        </w:rPr>
        <w:t>–</w:t>
      </w:r>
      <w:r w:rsidRPr="005C6918">
        <w:rPr>
          <w:rFonts w:ascii="Times New Roman" w:eastAsia="Times New Roman" w:hAnsi="Times New Roman" w:cs="Times New Roman"/>
          <w:bCs/>
        </w:rPr>
        <w:t xml:space="preserve"> 2,60 м;</w:t>
      </w:r>
    </w:p>
    <w:p w14:paraId="237BF877" w14:textId="77777777" w:rsidR="00D420E6" w:rsidRPr="005C6918" w:rsidRDefault="00D420E6" w:rsidP="005C6918">
      <w:pPr>
        <w:widowControl w:val="0"/>
        <w:tabs>
          <w:tab w:val="left" w:pos="527"/>
        </w:tabs>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 xml:space="preserve">максимальная высота </w:t>
      </w:r>
      <w:r w:rsidR="00AC514B" w:rsidRPr="005C6918">
        <w:rPr>
          <w:rFonts w:ascii="Times New Roman" w:eastAsia="Times New Roman" w:hAnsi="Times New Roman" w:cs="Times New Roman"/>
          <w:bCs/>
        </w:rPr>
        <w:t>–</w:t>
      </w:r>
      <w:r w:rsidRPr="005C6918">
        <w:rPr>
          <w:rFonts w:ascii="Times New Roman" w:eastAsia="Times New Roman" w:hAnsi="Times New Roman" w:cs="Times New Roman"/>
          <w:bCs/>
        </w:rPr>
        <w:t xml:space="preserve"> 4 м;</w:t>
      </w:r>
    </w:p>
    <w:p w14:paraId="65F7AF9D" w14:textId="77777777" w:rsidR="00E74266" w:rsidRPr="005C6918" w:rsidRDefault="00D420E6" w:rsidP="005C6918">
      <w:pPr>
        <w:widowControl w:val="0"/>
        <w:tabs>
          <w:tab w:val="left" w:pos="495"/>
        </w:tabs>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любое автотранспортное средство при движении должно обес</w:t>
      </w:r>
      <w:r w:rsidRPr="005C6918">
        <w:rPr>
          <w:rFonts w:ascii="Times New Roman" w:eastAsia="Times New Roman" w:hAnsi="Times New Roman" w:cs="Times New Roman"/>
          <w:bCs/>
        </w:rPr>
        <w:softHyphen/>
        <w:t>печивать возможность поворота в пределах пространства, ограни</w:t>
      </w:r>
      <w:r w:rsidRPr="005C6918">
        <w:rPr>
          <w:rFonts w:ascii="Times New Roman" w:eastAsia="Times New Roman" w:hAnsi="Times New Roman" w:cs="Times New Roman"/>
          <w:bCs/>
        </w:rPr>
        <w:softHyphen/>
        <w:t>ченного внешним радиусом 12,5 м и внутренним радиусом 5,3 м;</w:t>
      </w:r>
      <w:r w:rsidR="00E74266" w:rsidRPr="005C6918">
        <w:rPr>
          <w:rFonts w:ascii="Times New Roman" w:eastAsia="Times New Roman" w:hAnsi="Times New Roman" w:cs="Times New Roman"/>
          <w:bCs/>
        </w:rPr>
        <w:tab/>
      </w:r>
    </w:p>
    <w:p w14:paraId="6A1917B0" w14:textId="77777777" w:rsidR="00D420E6" w:rsidRPr="005C6918" w:rsidRDefault="00D420E6" w:rsidP="005C6918">
      <w:pPr>
        <w:widowControl w:val="0"/>
        <w:tabs>
          <w:tab w:val="left" w:pos="495"/>
        </w:tabs>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установленный в кузове автотранспортного средства груз не должен выступать за заднюю внешнюю точку автомобиля или прицепа более чем на 2 м;</w:t>
      </w:r>
    </w:p>
    <w:p w14:paraId="5FAEAC3A" w14:textId="77777777" w:rsidR="005C6918" w:rsidRDefault="00D420E6" w:rsidP="005C6918">
      <w:pPr>
        <w:widowControl w:val="0"/>
        <w:tabs>
          <w:tab w:val="left" w:pos="500"/>
        </w:tabs>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расстояние между задней осью грузового автомобиля и пере</w:t>
      </w:r>
      <w:r w:rsidRPr="005C6918">
        <w:rPr>
          <w:rFonts w:ascii="Times New Roman" w:eastAsia="Times New Roman" w:hAnsi="Times New Roman" w:cs="Times New Roman"/>
          <w:bCs/>
        </w:rPr>
        <w:softHyphen/>
        <w:t>дней осью прицепа должно быть не менее 3 м.</w:t>
      </w:r>
    </w:p>
    <w:p w14:paraId="4B121F7C" w14:textId="24B4E00E" w:rsidR="00D420E6" w:rsidRPr="005C6918" w:rsidRDefault="00D420E6" w:rsidP="005C6918">
      <w:pPr>
        <w:widowControl w:val="0"/>
        <w:tabs>
          <w:tab w:val="left" w:pos="500"/>
        </w:tabs>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 xml:space="preserve">Максимальная масса </w:t>
      </w:r>
      <w:r w:rsidR="00145BC8">
        <w:rPr>
          <w:rFonts w:ascii="Times New Roman" w:eastAsia="Times New Roman" w:hAnsi="Times New Roman" w:cs="Times New Roman"/>
          <w:bCs/>
        </w:rPr>
        <w:t xml:space="preserve">АТС </w:t>
      </w:r>
      <w:r w:rsidRPr="005C6918">
        <w:rPr>
          <w:rFonts w:ascii="Times New Roman" w:eastAsia="Times New Roman" w:hAnsi="Times New Roman" w:cs="Times New Roman"/>
          <w:bCs/>
        </w:rPr>
        <w:t>не должна превышать приведенные ниже значения:</w:t>
      </w:r>
    </w:p>
    <w:p w14:paraId="114EBFE7" w14:textId="77777777" w:rsidR="00D420E6" w:rsidRPr="005C6918" w:rsidRDefault="00D420E6" w:rsidP="005C6918">
      <w:pPr>
        <w:widowControl w:val="0"/>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 xml:space="preserve">грузовые автомобили: двухосный автомобиль </w:t>
      </w:r>
      <w:r w:rsidR="00AC514B" w:rsidRPr="005C6918">
        <w:rPr>
          <w:rFonts w:ascii="Times New Roman" w:eastAsia="Times New Roman" w:hAnsi="Times New Roman" w:cs="Times New Roman"/>
          <w:bCs/>
        </w:rPr>
        <w:t>–</w:t>
      </w:r>
      <w:r w:rsidRPr="005C6918">
        <w:rPr>
          <w:rFonts w:ascii="Times New Roman" w:eastAsia="Times New Roman" w:hAnsi="Times New Roman" w:cs="Times New Roman"/>
          <w:bCs/>
        </w:rPr>
        <w:t xml:space="preserve">18 т; трехосный автомобиль </w:t>
      </w:r>
      <w:r w:rsidR="00AC514B" w:rsidRPr="005C6918">
        <w:rPr>
          <w:rFonts w:ascii="Times New Roman" w:eastAsia="Times New Roman" w:hAnsi="Times New Roman" w:cs="Times New Roman"/>
          <w:bCs/>
        </w:rPr>
        <w:t>–</w:t>
      </w:r>
      <w:r w:rsidRPr="005C6918">
        <w:rPr>
          <w:rFonts w:ascii="Times New Roman" w:eastAsia="Times New Roman" w:hAnsi="Times New Roman" w:cs="Times New Roman"/>
          <w:bCs/>
        </w:rPr>
        <w:t xml:space="preserve"> 24 т; и т.д. </w:t>
      </w:r>
    </w:p>
    <w:p w14:paraId="1524AAF5" w14:textId="77777777" w:rsidR="00D420E6" w:rsidRPr="005C6918" w:rsidRDefault="00D420E6" w:rsidP="005C6918">
      <w:pPr>
        <w:widowControl w:val="0"/>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 xml:space="preserve">Для автомобильного транспорта </w:t>
      </w:r>
      <w:r w:rsidR="00E74266" w:rsidRPr="005C6918">
        <w:rPr>
          <w:rFonts w:ascii="Times New Roman" w:eastAsia="Times New Roman" w:hAnsi="Times New Roman" w:cs="Times New Roman"/>
          <w:bCs/>
        </w:rPr>
        <w:t>п</w:t>
      </w:r>
      <w:r w:rsidRPr="005C6918">
        <w:rPr>
          <w:rFonts w:ascii="Times New Roman" w:eastAsia="Times New Roman" w:hAnsi="Times New Roman" w:cs="Times New Roman"/>
          <w:bCs/>
        </w:rPr>
        <w:t>од грузами большой массы имеются в виду неделимые грузы, достигающие значительной массы (200</w:t>
      </w:r>
      <w:r w:rsidR="005330FD">
        <w:rPr>
          <w:rFonts w:ascii="Times New Roman" w:eastAsia="Times New Roman" w:hAnsi="Times New Roman" w:cs="Times New Roman"/>
          <w:bCs/>
        </w:rPr>
        <w:t xml:space="preserve"> т</w:t>
      </w:r>
      <w:r w:rsidRPr="005C6918">
        <w:rPr>
          <w:rFonts w:ascii="Times New Roman" w:eastAsia="Times New Roman" w:hAnsi="Times New Roman" w:cs="Times New Roman"/>
          <w:bCs/>
        </w:rPr>
        <w:t xml:space="preserve"> и более). К ним можно отнести трансформаторы, рабочие колеса и лопасти турбин, газгольдеры, атомные реакторы, блоки обжиговых печей, станки, котлы, корпуса судов и т. п., которые в готовом виде доставляют с заводов - изготовителей на объекты.</w:t>
      </w:r>
    </w:p>
    <w:p w14:paraId="3ABF28A9" w14:textId="77777777" w:rsidR="00D420E6" w:rsidRPr="005C6918" w:rsidRDefault="00D420E6" w:rsidP="005C6918">
      <w:pPr>
        <w:widowControl w:val="0"/>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Для определения условий перевозки необходимо определить, относится ли данная перевозка к перевозке крупногабаритных или тяжеловесных грузов и к какой категории АТС будет отнесена данная перевозка.</w:t>
      </w:r>
    </w:p>
    <w:p w14:paraId="5287A2F3" w14:textId="77777777" w:rsidR="00D420E6" w:rsidRPr="005C6918" w:rsidRDefault="00D420E6" w:rsidP="005C6918">
      <w:pPr>
        <w:widowControl w:val="0"/>
        <w:spacing w:after="0" w:line="240" w:lineRule="auto"/>
        <w:ind w:firstLine="284"/>
        <w:jc w:val="both"/>
        <w:rPr>
          <w:rFonts w:ascii="Times New Roman" w:eastAsia="Times New Roman" w:hAnsi="Times New Roman" w:cs="Times New Roman"/>
          <w:i/>
          <w:iCs/>
        </w:rPr>
      </w:pPr>
      <w:r w:rsidRPr="005C6918">
        <w:rPr>
          <w:rFonts w:ascii="Times New Roman" w:eastAsia="Times New Roman" w:hAnsi="Times New Roman" w:cs="Times New Roman"/>
          <w:iCs/>
        </w:rPr>
        <w:t xml:space="preserve">Категории АТС, перевозящих </w:t>
      </w:r>
      <w:r w:rsidR="006C3C13">
        <w:rPr>
          <w:rFonts w:ascii="Times New Roman" w:eastAsia="Times New Roman" w:hAnsi="Times New Roman" w:cs="Times New Roman"/>
          <w:iCs/>
        </w:rPr>
        <w:t>с</w:t>
      </w:r>
      <w:r w:rsidRPr="005C6918">
        <w:rPr>
          <w:rFonts w:ascii="Times New Roman" w:eastAsia="Times New Roman" w:hAnsi="Times New Roman" w:cs="Times New Roman"/>
          <w:iCs/>
        </w:rPr>
        <w:t>верхнормативные (КГТ) грузы</w:t>
      </w:r>
      <w:r w:rsidRPr="005C6918">
        <w:rPr>
          <w:rFonts w:ascii="Times New Roman" w:eastAsia="Times New Roman" w:hAnsi="Times New Roman" w:cs="Times New Roman"/>
          <w:i/>
          <w:iCs/>
        </w:rPr>
        <w:t>:</w:t>
      </w:r>
    </w:p>
    <w:p w14:paraId="38833006" w14:textId="77777777" w:rsidR="00D420E6" w:rsidRPr="005C6918" w:rsidRDefault="00E74266" w:rsidP="005C6918">
      <w:pPr>
        <w:widowControl w:val="0"/>
        <w:spacing w:after="0" w:line="240" w:lineRule="auto"/>
        <w:ind w:firstLine="284"/>
        <w:jc w:val="both"/>
        <w:rPr>
          <w:rFonts w:ascii="Times New Roman" w:eastAsia="Times New Roman" w:hAnsi="Times New Roman" w:cs="Times New Roman"/>
          <w:bCs/>
        </w:rPr>
      </w:pPr>
      <w:r w:rsidRPr="005C6918">
        <w:rPr>
          <w:rFonts w:ascii="Times New Roman" w:eastAsia="Times New Roman" w:hAnsi="Times New Roman" w:cs="Times New Roman"/>
          <w:bCs/>
        </w:rPr>
        <w:t>к</w:t>
      </w:r>
      <w:r w:rsidR="00D420E6" w:rsidRPr="005C6918">
        <w:rPr>
          <w:rFonts w:ascii="Times New Roman" w:eastAsia="Times New Roman" w:hAnsi="Times New Roman" w:cs="Times New Roman"/>
          <w:bCs/>
        </w:rPr>
        <w:t xml:space="preserve"> </w:t>
      </w:r>
      <w:r w:rsidR="00D420E6" w:rsidRPr="005C6918">
        <w:rPr>
          <w:rFonts w:ascii="Times New Roman" w:eastAsia="Times New Roman" w:hAnsi="Times New Roman" w:cs="Times New Roman"/>
          <w:iCs/>
          <w:color w:val="000000"/>
          <w:lang w:eastAsia="ru-RU" w:bidi="ru-RU"/>
        </w:rPr>
        <w:t>категории 1</w:t>
      </w:r>
      <w:r w:rsidR="00D420E6" w:rsidRPr="005C6918">
        <w:rPr>
          <w:rFonts w:ascii="Times New Roman" w:eastAsia="Times New Roman" w:hAnsi="Times New Roman" w:cs="Times New Roman"/>
          <w:bCs/>
        </w:rPr>
        <w:t xml:space="preserve"> относятся автотранспортные средства, которые в зависимости от осевых масс подразделяются на две группы:</w:t>
      </w:r>
    </w:p>
    <w:p w14:paraId="1BD637AA" w14:textId="77777777" w:rsidR="00D420E6" w:rsidRPr="005C6918" w:rsidRDefault="00D420E6" w:rsidP="005C6918">
      <w:pPr>
        <w:widowControl w:val="0"/>
        <w:spacing w:after="0" w:line="240" w:lineRule="auto"/>
        <w:ind w:firstLine="284"/>
        <w:jc w:val="both"/>
        <w:rPr>
          <w:rFonts w:ascii="Times New Roman" w:eastAsia="Times New Roman" w:hAnsi="Times New Roman" w:cs="Times New Roman"/>
          <w:bCs/>
        </w:rPr>
      </w:pPr>
      <w:r w:rsidRPr="006C3C13">
        <w:rPr>
          <w:rFonts w:ascii="Times New Roman" w:eastAsia="Times New Roman" w:hAnsi="Times New Roman" w:cs="Times New Roman"/>
          <w:iCs/>
          <w:color w:val="000000"/>
          <w:lang w:eastAsia="ru-RU" w:bidi="ru-RU"/>
        </w:rPr>
        <w:t>группа А</w:t>
      </w:r>
      <w:r w:rsidRPr="006C3C13">
        <w:rPr>
          <w:rFonts w:ascii="Times New Roman" w:eastAsia="Times New Roman" w:hAnsi="Times New Roman" w:cs="Times New Roman"/>
          <w:bCs/>
        </w:rPr>
        <w:t xml:space="preserve"> </w:t>
      </w:r>
      <w:r w:rsidR="00AC514B" w:rsidRPr="005C6918">
        <w:rPr>
          <w:rFonts w:ascii="Times New Roman" w:eastAsia="Times New Roman" w:hAnsi="Times New Roman" w:cs="Times New Roman"/>
          <w:bCs/>
        </w:rPr>
        <w:t>–</w:t>
      </w:r>
      <w:r w:rsidRPr="005C6918">
        <w:rPr>
          <w:rFonts w:ascii="Times New Roman" w:eastAsia="Times New Roman" w:hAnsi="Times New Roman" w:cs="Times New Roman"/>
          <w:bCs/>
        </w:rPr>
        <w:t xml:space="preserve"> АТС с осевыми массами наиболее нагруженной оси свыше 6 до 10 т включительно, предназначенные для эксплуатации на дорогах I</w:t>
      </w:r>
      <w:r w:rsidR="00AC514B" w:rsidRPr="005C6918">
        <w:rPr>
          <w:rFonts w:ascii="Times New Roman" w:eastAsia="Times New Roman" w:hAnsi="Times New Roman" w:cs="Times New Roman"/>
          <w:bCs/>
        </w:rPr>
        <w:t>–</w:t>
      </w:r>
      <w:r w:rsidRPr="005C6918">
        <w:rPr>
          <w:rFonts w:ascii="Times New Roman" w:eastAsia="Times New Roman" w:hAnsi="Times New Roman" w:cs="Times New Roman"/>
          <w:bCs/>
        </w:rPr>
        <w:t>III категории, а также на дорогах IV категории, одежды которых построены или усилены под осевую массу 10т;</w:t>
      </w:r>
    </w:p>
    <w:p w14:paraId="0422344D" w14:textId="77777777" w:rsidR="00D420E6" w:rsidRPr="005C6918" w:rsidRDefault="00D420E6" w:rsidP="005C6918">
      <w:pPr>
        <w:widowControl w:val="0"/>
        <w:spacing w:after="0" w:line="240" w:lineRule="auto"/>
        <w:ind w:firstLine="284"/>
        <w:jc w:val="both"/>
        <w:rPr>
          <w:rFonts w:ascii="Times New Roman" w:eastAsia="Times New Roman" w:hAnsi="Times New Roman" w:cs="Times New Roman"/>
          <w:bCs/>
        </w:rPr>
      </w:pPr>
      <w:r w:rsidRPr="006C3C13">
        <w:rPr>
          <w:rFonts w:ascii="Times New Roman" w:eastAsia="Times New Roman" w:hAnsi="Times New Roman" w:cs="Times New Roman"/>
          <w:iCs/>
          <w:color w:val="000000"/>
          <w:lang w:eastAsia="ru-RU" w:bidi="ru-RU"/>
        </w:rPr>
        <w:t>группа Б</w:t>
      </w:r>
      <w:r w:rsidRPr="006C3C13">
        <w:rPr>
          <w:rFonts w:ascii="Times New Roman" w:eastAsia="Times New Roman" w:hAnsi="Times New Roman" w:cs="Times New Roman"/>
          <w:bCs/>
        </w:rPr>
        <w:t xml:space="preserve"> </w:t>
      </w:r>
      <w:r w:rsidR="00AC514B" w:rsidRPr="006C3C13">
        <w:rPr>
          <w:rFonts w:ascii="Times New Roman" w:eastAsia="Times New Roman" w:hAnsi="Times New Roman" w:cs="Times New Roman"/>
          <w:bCs/>
        </w:rPr>
        <w:t>–</w:t>
      </w:r>
      <w:r w:rsidRPr="005C6918">
        <w:rPr>
          <w:rFonts w:ascii="Times New Roman" w:eastAsia="Times New Roman" w:hAnsi="Times New Roman" w:cs="Times New Roman"/>
          <w:bCs/>
        </w:rPr>
        <w:t xml:space="preserve"> АТС с осевыми массами наиболее нагруженной оси до 6 т включительно, предназначенные для эксплуатации на всех дорогах.</w:t>
      </w:r>
    </w:p>
    <w:p w14:paraId="2F3D22A6" w14:textId="77777777" w:rsidR="00D420E6" w:rsidRDefault="00D420E6" w:rsidP="005C6918">
      <w:pPr>
        <w:keepNext/>
        <w:keepLines/>
        <w:widowControl w:val="0"/>
        <w:tabs>
          <w:tab w:val="left" w:pos="902"/>
        </w:tabs>
        <w:spacing w:after="0" w:line="240" w:lineRule="auto"/>
        <w:ind w:firstLine="284"/>
        <w:jc w:val="both"/>
        <w:outlineLvl w:val="4"/>
        <w:rPr>
          <w:rFonts w:ascii="Times New Roman" w:hAnsi="Times New Roman" w:cs="Times New Roman"/>
        </w:rPr>
      </w:pPr>
      <w:r w:rsidRPr="005C6918">
        <w:rPr>
          <w:rFonts w:ascii="Times New Roman" w:hAnsi="Times New Roman" w:cs="Times New Roman"/>
        </w:rPr>
        <w:t>Полная масса АТС не должна превышать значений, приведенных в табл</w:t>
      </w:r>
      <w:r w:rsidR="00E74266" w:rsidRPr="005C6918">
        <w:rPr>
          <w:rFonts w:ascii="Times New Roman" w:hAnsi="Times New Roman" w:cs="Times New Roman"/>
        </w:rPr>
        <w:t>ице</w:t>
      </w:r>
      <w:r w:rsidRPr="005C6918">
        <w:rPr>
          <w:rFonts w:ascii="Times New Roman" w:hAnsi="Times New Roman" w:cs="Times New Roman"/>
        </w:rPr>
        <w:t xml:space="preserve"> 1</w:t>
      </w:r>
      <w:r w:rsidR="00E74266" w:rsidRPr="005C6918">
        <w:rPr>
          <w:rFonts w:ascii="Times New Roman" w:hAnsi="Times New Roman" w:cs="Times New Roman"/>
        </w:rPr>
        <w:t>1</w:t>
      </w:r>
      <w:r w:rsidRPr="005C6918">
        <w:rPr>
          <w:rFonts w:ascii="Times New Roman" w:hAnsi="Times New Roman" w:cs="Times New Roman"/>
        </w:rPr>
        <w:t>.</w:t>
      </w:r>
      <w:r w:rsidR="00E74266" w:rsidRPr="005C6918">
        <w:rPr>
          <w:rFonts w:ascii="Times New Roman" w:hAnsi="Times New Roman" w:cs="Times New Roman"/>
        </w:rPr>
        <w:t>1</w:t>
      </w:r>
      <w:r w:rsidRPr="005C6918">
        <w:rPr>
          <w:rFonts w:ascii="Times New Roman" w:hAnsi="Times New Roman" w:cs="Times New Roman"/>
        </w:rPr>
        <w:t>. Для одиночных автомобилей (тягачей) не допускается превышение полной массы более 30 т. Промежуточные значения параметров следует определять путем линейной интерполяции</w:t>
      </w:r>
      <w:r w:rsidR="00E74266" w:rsidRPr="005C6918">
        <w:rPr>
          <w:rFonts w:ascii="Times New Roman" w:hAnsi="Times New Roman" w:cs="Times New Roman"/>
        </w:rPr>
        <w:t>.</w:t>
      </w:r>
    </w:p>
    <w:p w14:paraId="57670861" w14:textId="77777777" w:rsidR="005C6918" w:rsidRPr="005C6918" w:rsidRDefault="005C6918" w:rsidP="005C6918">
      <w:pPr>
        <w:keepNext/>
        <w:keepLines/>
        <w:widowControl w:val="0"/>
        <w:tabs>
          <w:tab w:val="left" w:pos="902"/>
        </w:tabs>
        <w:spacing w:after="0" w:line="240" w:lineRule="auto"/>
        <w:jc w:val="both"/>
        <w:outlineLvl w:val="4"/>
        <w:rPr>
          <w:rFonts w:ascii="Times New Roman" w:hAnsi="Times New Roman" w:cs="Times New Roman"/>
        </w:rPr>
      </w:pPr>
    </w:p>
    <w:p w14:paraId="26B9556B" w14:textId="77777777" w:rsidR="00E74266" w:rsidRPr="005C6918" w:rsidRDefault="00E74266" w:rsidP="006C51A7">
      <w:pPr>
        <w:keepNext/>
        <w:keepLines/>
        <w:widowControl w:val="0"/>
        <w:tabs>
          <w:tab w:val="left" w:pos="993"/>
        </w:tabs>
        <w:spacing w:after="0" w:line="240" w:lineRule="auto"/>
        <w:jc w:val="both"/>
        <w:outlineLvl w:val="4"/>
        <w:rPr>
          <w:rFonts w:ascii="Times New Roman" w:eastAsia="Arial" w:hAnsi="Times New Roman" w:cs="Times New Roman"/>
          <w:bCs/>
          <w:color w:val="000000"/>
          <w:lang w:eastAsia="ru-RU" w:bidi="ru-RU"/>
        </w:rPr>
      </w:pPr>
      <w:r w:rsidRPr="005C6918">
        <w:rPr>
          <w:rFonts w:ascii="Times New Roman" w:eastAsia="Arial" w:hAnsi="Times New Roman" w:cs="Times New Roman"/>
          <w:bCs/>
          <w:color w:val="000000"/>
          <w:lang w:eastAsia="ru-RU" w:bidi="ru-RU"/>
        </w:rPr>
        <w:t>Таблица 11.1 – Параметры АТС категории 1.</w:t>
      </w:r>
    </w:p>
    <w:tbl>
      <w:tblPr>
        <w:tblpPr w:leftFromText="181" w:rightFromText="181" w:vertAnchor="text" w:horzAnchor="page" w:tblpX="998" w:tblpY="69"/>
        <w:tblOverlap w:val="never"/>
        <w:tblW w:w="6263" w:type="dxa"/>
        <w:tblCellMar>
          <w:left w:w="10" w:type="dxa"/>
          <w:right w:w="10" w:type="dxa"/>
        </w:tblCellMar>
        <w:tblLook w:val="04A0" w:firstRow="1" w:lastRow="0" w:firstColumn="1" w:lastColumn="0" w:noHBand="0" w:noVBand="1"/>
      </w:tblPr>
      <w:tblGrid>
        <w:gridCol w:w="1711"/>
        <w:gridCol w:w="993"/>
        <w:gridCol w:w="1134"/>
        <w:gridCol w:w="15"/>
        <w:gridCol w:w="2395"/>
        <w:gridCol w:w="9"/>
        <w:gridCol w:w="6"/>
      </w:tblGrid>
      <w:tr w:rsidR="00D420E6" w:rsidRPr="001F373B" w14:paraId="6CC137AE" w14:textId="77777777" w:rsidTr="005330FD">
        <w:trPr>
          <w:gridAfter w:val="1"/>
          <w:wAfter w:w="6" w:type="dxa"/>
          <w:trHeight w:hRule="exact" w:val="441"/>
        </w:trPr>
        <w:tc>
          <w:tcPr>
            <w:tcW w:w="1711" w:type="dxa"/>
            <w:vMerge w:val="restart"/>
            <w:tcBorders>
              <w:top w:val="single" w:sz="4" w:space="0" w:color="auto"/>
              <w:left w:val="single" w:sz="4" w:space="0" w:color="auto"/>
            </w:tcBorders>
            <w:shd w:val="clear" w:color="auto" w:fill="FFFFFF"/>
            <w:vAlign w:val="center"/>
          </w:tcPr>
          <w:p w14:paraId="2F0EBE18" w14:textId="77777777" w:rsidR="00D420E6" w:rsidRPr="001F373B" w:rsidRDefault="00D420E6" w:rsidP="006C51A7">
            <w:pPr>
              <w:widowControl w:val="0"/>
              <w:spacing w:after="0" w:line="240" w:lineRule="exact"/>
              <w:ind w:left="129"/>
              <w:jc w:val="center"/>
              <w:rPr>
                <w:rFonts w:ascii="Times New Roman" w:eastAsia="Times New Roman" w:hAnsi="Times New Roman" w:cs="Times New Roman"/>
                <w:color w:val="000000"/>
                <w:sz w:val="20"/>
                <w:szCs w:val="20"/>
                <w:lang w:eastAsia="ru-RU" w:bidi="ru-RU"/>
              </w:rPr>
            </w:pPr>
            <w:r w:rsidRPr="001F373B">
              <w:rPr>
                <w:rFonts w:ascii="Times New Roman" w:eastAsia="Times New Roman" w:hAnsi="Times New Roman" w:cs="Times New Roman"/>
                <w:bCs/>
                <w:color w:val="000000"/>
                <w:spacing w:val="-10"/>
                <w:sz w:val="20"/>
                <w:szCs w:val="20"/>
                <w:lang w:eastAsia="ru-RU" w:bidi="ru-RU"/>
              </w:rPr>
              <w:t>Виды АТС</w:t>
            </w:r>
          </w:p>
        </w:tc>
        <w:tc>
          <w:tcPr>
            <w:tcW w:w="2142" w:type="dxa"/>
            <w:gridSpan w:val="3"/>
            <w:tcBorders>
              <w:top w:val="single" w:sz="4" w:space="0" w:color="auto"/>
              <w:left w:val="single" w:sz="4" w:space="0" w:color="auto"/>
            </w:tcBorders>
            <w:shd w:val="clear" w:color="auto" w:fill="FFFFFF"/>
            <w:vAlign w:val="center"/>
          </w:tcPr>
          <w:p w14:paraId="639F587D" w14:textId="77777777" w:rsidR="00D420E6" w:rsidRPr="001F373B" w:rsidRDefault="00D420E6" w:rsidP="006C51A7">
            <w:pPr>
              <w:widowControl w:val="0"/>
              <w:spacing w:after="0" w:line="240" w:lineRule="exact"/>
              <w:ind w:left="129"/>
              <w:jc w:val="center"/>
              <w:rPr>
                <w:rFonts w:ascii="Times New Roman" w:eastAsia="Times New Roman" w:hAnsi="Times New Roman" w:cs="Times New Roman"/>
                <w:color w:val="000000"/>
                <w:sz w:val="20"/>
                <w:szCs w:val="20"/>
                <w:lang w:eastAsia="ru-RU" w:bidi="ru-RU"/>
              </w:rPr>
            </w:pPr>
            <w:r w:rsidRPr="001F373B">
              <w:rPr>
                <w:rFonts w:ascii="Times New Roman" w:eastAsia="Times New Roman" w:hAnsi="Times New Roman" w:cs="Times New Roman"/>
                <w:bCs/>
                <w:color w:val="000000"/>
                <w:spacing w:val="-10"/>
                <w:sz w:val="20"/>
                <w:szCs w:val="20"/>
                <w:lang w:eastAsia="ru-RU" w:bidi="ru-RU"/>
              </w:rPr>
              <w:t>Полная масса, т</w:t>
            </w:r>
          </w:p>
        </w:tc>
        <w:tc>
          <w:tcPr>
            <w:tcW w:w="2404" w:type="dxa"/>
            <w:gridSpan w:val="2"/>
            <w:tcBorders>
              <w:top w:val="single" w:sz="4" w:space="0" w:color="auto"/>
              <w:left w:val="single" w:sz="4" w:space="0" w:color="auto"/>
              <w:right w:val="single" w:sz="4" w:space="0" w:color="auto"/>
            </w:tcBorders>
            <w:shd w:val="clear" w:color="auto" w:fill="FFFFFF"/>
            <w:vAlign w:val="center"/>
          </w:tcPr>
          <w:p w14:paraId="73128EF8" w14:textId="77777777" w:rsidR="006F1E9D" w:rsidRDefault="00D420E6" w:rsidP="006C51A7">
            <w:pPr>
              <w:widowControl w:val="0"/>
              <w:spacing w:after="0" w:line="240" w:lineRule="exact"/>
              <w:jc w:val="center"/>
              <w:rPr>
                <w:rFonts w:ascii="Times New Roman" w:eastAsia="Times New Roman" w:hAnsi="Times New Roman" w:cs="Times New Roman"/>
                <w:bCs/>
                <w:spacing w:val="-10"/>
                <w:sz w:val="20"/>
                <w:szCs w:val="20"/>
                <w:lang w:eastAsia="ru-RU" w:bidi="ru-RU"/>
              </w:rPr>
            </w:pPr>
            <w:r w:rsidRPr="001F373B">
              <w:rPr>
                <w:rFonts w:ascii="Times New Roman" w:eastAsia="Times New Roman" w:hAnsi="Times New Roman" w:cs="Times New Roman"/>
                <w:bCs/>
                <w:spacing w:val="-10"/>
                <w:sz w:val="20"/>
                <w:szCs w:val="20"/>
                <w:lang w:eastAsia="ru-RU" w:bidi="ru-RU"/>
              </w:rPr>
              <w:t>Расстояние между крайними осями АТС группы А</w:t>
            </w:r>
          </w:p>
          <w:p w14:paraId="2A03BEF3" w14:textId="77777777" w:rsidR="001F373B" w:rsidRPr="006F1E9D" w:rsidRDefault="001F373B" w:rsidP="006C51A7">
            <w:pPr>
              <w:widowControl w:val="0"/>
              <w:spacing w:after="0" w:line="240" w:lineRule="exact"/>
              <w:jc w:val="center"/>
              <w:rPr>
                <w:rFonts w:ascii="Times New Roman" w:eastAsia="Times New Roman" w:hAnsi="Times New Roman" w:cs="Times New Roman"/>
                <w:bCs/>
                <w:spacing w:val="-10"/>
                <w:sz w:val="20"/>
                <w:szCs w:val="20"/>
                <w:lang w:eastAsia="ru-RU" w:bidi="ru-RU"/>
              </w:rPr>
            </w:pPr>
            <w:r>
              <w:rPr>
                <w:rFonts w:ascii="Times New Roman" w:eastAsia="Times New Roman" w:hAnsi="Times New Roman" w:cs="Times New Roman"/>
                <w:bCs/>
                <w:spacing w:val="-10"/>
                <w:sz w:val="20"/>
                <w:szCs w:val="20"/>
                <w:lang w:eastAsia="ru-RU" w:bidi="ru-RU"/>
              </w:rPr>
              <w:t xml:space="preserve"> </w:t>
            </w:r>
          </w:p>
        </w:tc>
      </w:tr>
      <w:tr w:rsidR="001F373B" w:rsidRPr="001F373B" w14:paraId="6ADB4FCB" w14:textId="77777777" w:rsidTr="005330FD">
        <w:trPr>
          <w:gridAfter w:val="2"/>
          <w:wAfter w:w="15" w:type="dxa"/>
          <w:trHeight w:hRule="exact" w:val="281"/>
        </w:trPr>
        <w:tc>
          <w:tcPr>
            <w:tcW w:w="1711" w:type="dxa"/>
            <w:vMerge/>
            <w:tcBorders>
              <w:left w:val="single" w:sz="4" w:space="0" w:color="auto"/>
            </w:tcBorders>
            <w:shd w:val="clear" w:color="auto" w:fill="FFFFFF"/>
            <w:vAlign w:val="center"/>
          </w:tcPr>
          <w:p w14:paraId="4B821262" w14:textId="77777777" w:rsidR="00D420E6" w:rsidRPr="001F373B" w:rsidRDefault="00D420E6" w:rsidP="006C51A7">
            <w:pPr>
              <w:widowControl w:val="0"/>
              <w:spacing w:after="0" w:line="240" w:lineRule="auto"/>
              <w:ind w:left="720"/>
              <w:rPr>
                <w:rFonts w:ascii="Times New Roman" w:eastAsia="Arial Unicode MS" w:hAnsi="Times New Roman" w:cs="Times New Roman"/>
                <w:color w:val="000000"/>
                <w:sz w:val="20"/>
                <w:szCs w:val="20"/>
                <w:lang w:eastAsia="ru-RU" w:bidi="ru-RU"/>
              </w:rPr>
            </w:pPr>
          </w:p>
        </w:tc>
        <w:tc>
          <w:tcPr>
            <w:tcW w:w="993" w:type="dxa"/>
            <w:tcBorders>
              <w:top w:val="single" w:sz="4" w:space="0" w:color="auto"/>
              <w:left w:val="single" w:sz="4" w:space="0" w:color="auto"/>
            </w:tcBorders>
            <w:shd w:val="clear" w:color="auto" w:fill="FFFFFF"/>
            <w:vAlign w:val="center"/>
          </w:tcPr>
          <w:p w14:paraId="58082353" w14:textId="77777777" w:rsidR="00D420E6" w:rsidRPr="001F373B" w:rsidRDefault="00D420E6" w:rsidP="006C51A7">
            <w:pPr>
              <w:widowControl w:val="0"/>
              <w:spacing w:after="0" w:line="240" w:lineRule="exact"/>
              <w:jc w:val="center"/>
              <w:rPr>
                <w:rFonts w:ascii="Times New Roman" w:eastAsia="Times New Roman" w:hAnsi="Times New Roman" w:cs="Times New Roman"/>
                <w:color w:val="000000"/>
                <w:sz w:val="20"/>
                <w:szCs w:val="20"/>
                <w:lang w:eastAsia="ru-RU" w:bidi="ru-RU"/>
              </w:rPr>
            </w:pPr>
            <w:r w:rsidRPr="001F373B">
              <w:rPr>
                <w:rFonts w:ascii="Times New Roman" w:eastAsia="Times New Roman" w:hAnsi="Times New Roman" w:cs="Times New Roman"/>
                <w:bCs/>
                <w:color w:val="000000"/>
                <w:spacing w:val="-10"/>
                <w:sz w:val="20"/>
                <w:szCs w:val="20"/>
                <w:lang w:eastAsia="ru-RU" w:bidi="ru-RU"/>
              </w:rPr>
              <w:t>группа А</w:t>
            </w:r>
          </w:p>
        </w:tc>
        <w:tc>
          <w:tcPr>
            <w:tcW w:w="1134" w:type="dxa"/>
            <w:tcBorders>
              <w:top w:val="single" w:sz="4" w:space="0" w:color="auto"/>
              <w:left w:val="single" w:sz="4" w:space="0" w:color="auto"/>
            </w:tcBorders>
            <w:shd w:val="clear" w:color="auto" w:fill="FFFFFF"/>
            <w:vAlign w:val="center"/>
          </w:tcPr>
          <w:p w14:paraId="4B400C4E" w14:textId="77777777" w:rsidR="00D420E6" w:rsidRPr="001F373B" w:rsidRDefault="00D420E6" w:rsidP="006C51A7">
            <w:pPr>
              <w:widowControl w:val="0"/>
              <w:spacing w:after="0" w:line="240" w:lineRule="exact"/>
              <w:ind w:left="-155"/>
              <w:jc w:val="center"/>
              <w:rPr>
                <w:rFonts w:ascii="Times New Roman" w:eastAsia="Times New Roman" w:hAnsi="Times New Roman" w:cs="Times New Roman"/>
                <w:color w:val="000000"/>
                <w:sz w:val="20"/>
                <w:szCs w:val="20"/>
                <w:lang w:eastAsia="ru-RU" w:bidi="ru-RU"/>
              </w:rPr>
            </w:pPr>
            <w:r w:rsidRPr="001F373B">
              <w:rPr>
                <w:rFonts w:ascii="Times New Roman" w:eastAsia="Times New Roman" w:hAnsi="Times New Roman" w:cs="Times New Roman"/>
                <w:bCs/>
                <w:color w:val="000000"/>
                <w:spacing w:val="-10"/>
                <w:sz w:val="20"/>
                <w:szCs w:val="20"/>
                <w:lang w:eastAsia="ru-RU" w:bidi="ru-RU"/>
              </w:rPr>
              <w:t>группа Б</w:t>
            </w:r>
          </w:p>
        </w:tc>
        <w:tc>
          <w:tcPr>
            <w:tcW w:w="2410" w:type="dxa"/>
            <w:gridSpan w:val="2"/>
            <w:tcBorders>
              <w:left w:val="single" w:sz="4" w:space="0" w:color="auto"/>
              <w:right w:val="single" w:sz="4" w:space="0" w:color="auto"/>
            </w:tcBorders>
            <w:shd w:val="clear" w:color="auto" w:fill="FFFFFF"/>
            <w:vAlign w:val="center"/>
          </w:tcPr>
          <w:p w14:paraId="7324EE6A" w14:textId="77777777" w:rsidR="00D420E6" w:rsidRPr="001F373B" w:rsidRDefault="006F1E9D" w:rsidP="006C51A7">
            <w:pPr>
              <w:widowControl w:val="0"/>
              <w:spacing w:after="0" w:line="240" w:lineRule="exact"/>
              <w:jc w:val="center"/>
              <w:rPr>
                <w:rFonts w:ascii="Times New Roman" w:eastAsia="Arial Unicode MS" w:hAnsi="Times New Roman" w:cs="Times New Roman"/>
                <w:sz w:val="20"/>
                <w:szCs w:val="20"/>
                <w:lang w:eastAsia="ru-RU" w:bidi="ru-RU"/>
              </w:rPr>
            </w:pPr>
            <w:r>
              <w:rPr>
                <w:rFonts w:ascii="Times New Roman" w:eastAsia="Times New Roman" w:hAnsi="Times New Roman" w:cs="Times New Roman"/>
                <w:bCs/>
                <w:spacing w:val="-10"/>
                <w:sz w:val="20"/>
                <w:szCs w:val="20"/>
                <w:lang w:eastAsia="ru-RU" w:bidi="ru-RU"/>
              </w:rPr>
              <w:t>не менее</w:t>
            </w:r>
            <w:r w:rsidRPr="001F373B">
              <w:rPr>
                <w:rFonts w:ascii="Times New Roman" w:eastAsia="Times New Roman" w:hAnsi="Times New Roman" w:cs="Times New Roman"/>
                <w:bCs/>
                <w:spacing w:val="-10"/>
                <w:sz w:val="20"/>
                <w:szCs w:val="20"/>
                <w:lang w:eastAsia="ru-RU" w:bidi="ru-RU"/>
              </w:rPr>
              <w:t>,</w:t>
            </w:r>
            <w:r>
              <w:rPr>
                <w:rFonts w:ascii="Times New Roman" w:eastAsia="Times New Roman" w:hAnsi="Times New Roman" w:cs="Times New Roman"/>
                <w:bCs/>
                <w:spacing w:val="-10"/>
                <w:sz w:val="20"/>
                <w:szCs w:val="20"/>
                <w:lang w:eastAsia="ru-RU" w:bidi="ru-RU"/>
              </w:rPr>
              <w:t xml:space="preserve"> м</w:t>
            </w:r>
          </w:p>
        </w:tc>
      </w:tr>
      <w:tr w:rsidR="00D420E6" w:rsidRPr="001F373B" w14:paraId="279A58DC" w14:textId="77777777" w:rsidTr="005330FD">
        <w:trPr>
          <w:trHeight w:hRule="exact" w:val="263"/>
        </w:trPr>
        <w:tc>
          <w:tcPr>
            <w:tcW w:w="6263" w:type="dxa"/>
            <w:gridSpan w:val="7"/>
            <w:tcBorders>
              <w:top w:val="single" w:sz="4" w:space="0" w:color="auto"/>
              <w:left w:val="single" w:sz="4" w:space="0" w:color="auto"/>
              <w:right w:val="single" w:sz="4" w:space="0" w:color="auto"/>
            </w:tcBorders>
            <w:shd w:val="clear" w:color="auto" w:fill="FFFFFF"/>
            <w:vAlign w:val="bottom"/>
          </w:tcPr>
          <w:p w14:paraId="7A90FF2D" w14:textId="77777777" w:rsidR="00D420E6" w:rsidRPr="001F373B" w:rsidRDefault="00D420E6" w:rsidP="006C51A7">
            <w:pPr>
              <w:widowControl w:val="0"/>
              <w:spacing w:after="0" w:line="240" w:lineRule="auto"/>
              <w:ind w:left="720"/>
              <w:jc w:val="center"/>
              <w:rPr>
                <w:rFonts w:ascii="Times New Roman" w:eastAsia="Times New Roman" w:hAnsi="Times New Roman" w:cs="Times New Roman"/>
                <w:color w:val="000000"/>
                <w:sz w:val="20"/>
                <w:szCs w:val="20"/>
                <w:lang w:eastAsia="ru-RU" w:bidi="ru-RU"/>
              </w:rPr>
            </w:pPr>
            <w:r w:rsidRPr="001F373B">
              <w:rPr>
                <w:rFonts w:ascii="Times New Roman" w:eastAsia="Times New Roman" w:hAnsi="Times New Roman" w:cs="Times New Roman"/>
                <w:bCs/>
                <w:i/>
                <w:iCs/>
                <w:color w:val="000000"/>
                <w:spacing w:val="-10"/>
                <w:sz w:val="20"/>
                <w:szCs w:val="20"/>
                <w:lang w:eastAsia="ru-RU" w:bidi="ru-RU"/>
              </w:rPr>
              <w:t>Одиночные автомобили, автобусы, троллейбусы</w:t>
            </w:r>
          </w:p>
        </w:tc>
      </w:tr>
      <w:tr w:rsidR="00D420E6" w:rsidRPr="001F373B" w14:paraId="3A0F36A2" w14:textId="77777777" w:rsidTr="005330FD">
        <w:trPr>
          <w:gridAfter w:val="2"/>
          <w:wAfter w:w="15" w:type="dxa"/>
          <w:trHeight w:hRule="exact" w:val="280"/>
        </w:trPr>
        <w:tc>
          <w:tcPr>
            <w:tcW w:w="1711" w:type="dxa"/>
            <w:tcBorders>
              <w:top w:val="single" w:sz="4" w:space="0" w:color="auto"/>
              <w:left w:val="single" w:sz="4" w:space="0" w:color="auto"/>
            </w:tcBorders>
            <w:shd w:val="clear" w:color="auto" w:fill="FFFFFF"/>
            <w:vAlign w:val="center"/>
          </w:tcPr>
          <w:p w14:paraId="674FBEF8" w14:textId="77777777" w:rsidR="00D420E6" w:rsidRPr="005330FD" w:rsidRDefault="00D420E6" w:rsidP="006C51A7">
            <w:pPr>
              <w:widowControl w:val="0"/>
              <w:spacing w:after="0" w:line="240" w:lineRule="auto"/>
              <w:ind w:left="129"/>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Двухосные</w:t>
            </w:r>
          </w:p>
        </w:tc>
        <w:tc>
          <w:tcPr>
            <w:tcW w:w="993" w:type="dxa"/>
            <w:tcBorders>
              <w:top w:val="single" w:sz="4" w:space="0" w:color="auto"/>
              <w:left w:val="single" w:sz="4" w:space="0" w:color="auto"/>
            </w:tcBorders>
            <w:shd w:val="clear" w:color="auto" w:fill="FFFFFF"/>
            <w:vAlign w:val="bottom"/>
          </w:tcPr>
          <w:p w14:paraId="795E2222"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18</w:t>
            </w:r>
          </w:p>
        </w:tc>
        <w:tc>
          <w:tcPr>
            <w:tcW w:w="1134" w:type="dxa"/>
            <w:tcBorders>
              <w:top w:val="single" w:sz="4" w:space="0" w:color="auto"/>
              <w:left w:val="single" w:sz="4" w:space="0" w:color="auto"/>
            </w:tcBorders>
            <w:shd w:val="clear" w:color="auto" w:fill="FFFFFF"/>
            <w:vAlign w:val="bottom"/>
          </w:tcPr>
          <w:p w14:paraId="2B505DBA"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12</w:t>
            </w:r>
          </w:p>
        </w:tc>
        <w:tc>
          <w:tcPr>
            <w:tcW w:w="2410" w:type="dxa"/>
            <w:gridSpan w:val="2"/>
            <w:tcBorders>
              <w:top w:val="single" w:sz="4" w:space="0" w:color="auto"/>
              <w:left w:val="single" w:sz="4" w:space="0" w:color="auto"/>
              <w:right w:val="single" w:sz="4" w:space="0" w:color="auto"/>
            </w:tcBorders>
            <w:shd w:val="clear" w:color="auto" w:fill="FFFFFF"/>
            <w:vAlign w:val="center"/>
          </w:tcPr>
          <w:p w14:paraId="45286749" w14:textId="77777777" w:rsidR="00D420E6" w:rsidRPr="005330FD" w:rsidRDefault="00D420E6" w:rsidP="006C51A7">
            <w:pPr>
              <w:widowControl w:val="0"/>
              <w:spacing w:after="0" w:line="240" w:lineRule="auto"/>
              <w:ind w:left="131"/>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3,0</w:t>
            </w:r>
          </w:p>
        </w:tc>
      </w:tr>
      <w:tr w:rsidR="00D420E6" w:rsidRPr="001F373B" w14:paraId="147F305F" w14:textId="77777777" w:rsidTr="005330FD">
        <w:trPr>
          <w:gridAfter w:val="2"/>
          <w:wAfter w:w="15" w:type="dxa"/>
          <w:trHeight w:hRule="exact" w:val="322"/>
        </w:trPr>
        <w:tc>
          <w:tcPr>
            <w:tcW w:w="1711" w:type="dxa"/>
            <w:tcBorders>
              <w:top w:val="single" w:sz="4" w:space="0" w:color="auto"/>
              <w:left w:val="single" w:sz="4" w:space="0" w:color="auto"/>
            </w:tcBorders>
            <w:shd w:val="clear" w:color="auto" w:fill="FFFFFF"/>
            <w:vAlign w:val="bottom"/>
          </w:tcPr>
          <w:p w14:paraId="74AFB9E4" w14:textId="77777777" w:rsidR="00D420E6" w:rsidRPr="005330FD" w:rsidRDefault="00D420E6" w:rsidP="006C51A7">
            <w:pPr>
              <w:widowControl w:val="0"/>
              <w:spacing w:after="0" w:line="240" w:lineRule="auto"/>
              <w:ind w:left="129"/>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Трехосные</w:t>
            </w:r>
          </w:p>
        </w:tc>
        <w:tc>
          <w:tcPr>
            <w:tcW w:w="993" w:type="dxa"/>
            <w:tcBorders>
              <w:top w:val="single" w:sz="4" w:space="0" w:color="auto"/>
              <w:left w:val="single" w:sz="4" w:space="0" w:color="auto"/>
            </w:tcBorders>
            <w:shd w:val="clear" w:color="auto" w:fill="FFFFFF"/>
            <w:vAlign w:val="bottom"/>
          </w:tcPr>
          <w:p w14:paraId="147B6641"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25</w:t>
            </w:r>
          </w:p>
        </w:tc>
        <w:tc>
          <w:tcPr>
            <w:tcW w:w="1134" w:type="dxa"/>
            <w:tcBorders>
              <w:top w:val="single" w:sz="4" w:space="0" w:color="auto"/>
              <w:left w:val="single" w:sz="4" w:space="0" w:color="auto"/>
            </w:tcBorders>
            <w:shd w:val="clear" w:color="auto" w:fill="FFFFFF"/>
            <w:vAlign w:val="bottom"/>
          </w:tcPr>
          <w:p w14:paraId="5D0E79FE"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16,5</w:t>
            </w:r>
          </w:p>
        </w:tc>
        <w:tc>
          <w:tcPr>
            <w:tcW w:w="2410" w:type="dxa"/>
            <w:gridSpan w:val="2"/>
            <w:tcBorders>
              <w:top w:val="single" w:sz="4" w:space="0" w:color="auto"/>
              <w:left w:val="single" w:sz="4" w:space="0" w:color="auto"/>
              <w:right w:val="single" w:sz="4" w:space="0" w:color="auto"/>
            </w:tcBorders>
            <w:shd w:val="clear" w:color="auto" w:fill="FFFFFF"/>
            <w:vAlign w:val="bottom"/>
          </w:tcPr>
          <w:p w14:paraId="0F6AEFD3" w14:textId="77777777" w:rsidR="00D420E6" w:rsidRPr="005330FD" w:rsidRDefault="00D420E6" w:rsidP="006C51A7">
            <w:pPr>
              <w:widowControl w:val="0"/>
              <w:spacing w:after="0" w:line="240" w:lineRule="auto"/>
              <w:ind w:left="131"/>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4,5</w:t>
            </w:r>
          </w:p>
        </w:tc>
      </w:tr>
      <w:tr w:rsidR="00D420E6" w:rsidRPr="001F373B" w14:paraId="2DF52E6A" w14:textId="77777777" w:rsidTr="005330FD">
        <w:trPr>
          <w:gridAfter w:val="2"/>
          <w:wAfter w:w="15" w:type="dxa"/>
          <w:trHeight w:hRule="exact" w:val="326"/>
        </w:trPr>
        <w:tc>
          <w:tcPr>
            <w:tcW w:w="1711" w:type="dxa"/>
            <w:tcBorders>
              <w:top w:val="single" w:sz="4" w:space="0" w:color="auto"/>
              <w:left w:val="single" w:sz="4" w:space="0" w:color="auto"/>
            </w:tcBorders>
            <w:shd w:val="clear" w:color="auto" w:fill="FFFFFF"/>
            <w:vAlign w:val="bottom"/>
          </w:tcPr>
          <w:p w14:paraId="6E6F6142" w14:textId="77777777" w:rsidR="00D420E6" w:rsidRPr="005330FD" w:rsidRDefault="00D420E6" w:rsidP="006C51A7">
            <w:pPr>
              <w:widowControl w:val="0"/>
              <w:spacing w:after="0" w:line="240" w:lineRule="auto"/>
              <w:ind w:left="129"/>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Четырехосные</w:t>
            </w:r>
          </w:p>
        </w:tc>
        <w:tc>
          <w:tcPr>
            <w:tcW w:w="993" w:type="dxa"/>
            <w:tcBorders>
              <w:top w:val="single" w:sz="4" w:space="0" w:color="auto"/>
              <w:left w:val="single" w:sz="4" w:space="0" w:color="auto"/>
            </w:tcBorders>
            <w:shd w:val="clear" w:color="auto" w:fill="FFFFFF"/>
            <w:vAlign w:val="bottom"/>
          </w:tcPr>
          <w:p w14:paraId="41F31C62"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30</w:t>
            </w:r>
          </w:p>
        </w:tc>
        <w:tc>
          <w:tcPr>
            <w:tcW w:w="1134" w:type="dxa"/>
            <w:tcBorders>
              <w:top w:val="single" w:sz="4" w:space="0" w:color="auto"/>
              <w:left w:val="single" w:sz="4" w:space="0" w:color="auto"/>
            </w:tcBorders>
            <w:shd w:val="clear" w:color="auto" w:fill="FFFFFF"/>
            <w:vAlign w:val="bottom"/>
          </w:tcPr>
          <w:p w14:paraId="2694BBBD"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22</w:t>
            </w:r>
          </w:p>
        </w:tc>
        <w:tc>
          <w:tcPr>
            <w:tcW w:w="2410" w:type="dxa"/>
            <w:gridSpan w:val="2"/>
            <w:tcBorders>
              <w:top w:val="single" w:sz="4" w:space="0" w:color="auto"/>
              <w:left w:val="single" w:sz="4" w:space="0" w:color="auto"/>
              <w:right w:val="single" w:sz="4" w:space="0" w:color="auto"/>
            </w:tcBorders>
            <w:shd w:val="clear" w:color="auto" w:fill="FFFFFF"/>
            <w:vAlign w:val="bottom"/>
          </w:tcPr>
          <w:p w14:paraId="32F2F6DC" w14:textId="77777777" w:rsidR="00D420E6" w:rsidRPr="005330FD" w:rsidRDefault="00D420E6" w:rsidP="006C51A7">
            <w:pPr>
              <w:widowControl w:val="0"/>
              <w:spacing w:after="0" w:line="240" w:lineRule="auto"/>
              <w:ind w:left="131"/>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7,5</w:t>
            </w:r>
          </w:p>
        </w:tc>
      </w:tr>
      <w:tr w:rsidR="00D420E6" w:rsidRPr="001F373B" w14:paraId="202391F3" w14:textId="77777777" w:rsidTr="005330FD">
        <w:trPr>
          <w:trHeight w:hRule="exact" w:val="321"/>
        </w:trPr>
        <w:tc>
          <w:tcPr>
            <w:tcW w:w="6263" w:type="dxa"/>
            <w:gridSpan w:val="7"/>
            <w:tcBorders>
              <w:top w:val="single" w:sz="4" w:space="0" w:color="auto"/>
              <w:left w:val="single" w:sz="4" w:space="0" w:color="auto"/>
              <w:right w:val="single" w:sz="4" w:space="0" w:color="auto"/>
            </w:tcBorders>
            <w:shd w:val="clear" w:color="auto" w:fill="FFFFFF"/>
            <w:vAlign w:val="bottom"/>
          </w:tcPr>
          <w:p w14:paraId="32025FD7" w14:textId="77777777" w:rsidR="00D420E6" w:rsidRPr="001F373B" w:rsidRDefault="00D420E6" w:rsidP="006C51A7">
            <w:pPr>
              <w:widowControl w:val="0"/>
              <w:spacing w:after="0" w:line="240" w:lineRule="auto"/>
              <w:ind w:left="129"/>
              <w:jc w:val="center"/>
              <w:rPr>
                <w:rFonts w:ascii="Times New Roman" w:eastAsia="Times New Roman" w:hAnsi="Times New Roman" w:cs="Times New Roman"/>
                <w:color w:val="000000"/>
                <w:sz w:val="20"/>
                <w:szCs w:val="20"/>
                <w:lang w:eastAsia="ru-RU" w:bidi="ru-RU"/>
              </w:rPr>
            </w:pPr>
            <w:r w:rsidRPr="001F373B">
              <w:rPr>
                <w:rFonts w:ascii="Times New Roman" w:eastAsia="Times New Roman" w:hAnsi="Times New Roman" w:cs="Times New Roman"/>
                <w:bCs/>
                <w:i/>
                <w:iCs/>
                <w:color w:val="000000"/>
                <w:spacing w:val="-10"/>
                <w:sz w:val="20"/>
                <w:szCs w:val="20"/>
                <w:lang w:eastAsia="ru-RU" w:bidi="ru-RU"/>
              </w:rPr>
              <w:t>Седел</w:t>
            </w:r>
            <w:r w:rsidR="0067198C" w:rsidRPr="001F373B">
              <w:rPr>
                <w:rFonts w:ascii="Times New Roman" w:eastAsia="Times New Roman" w:hAnsi="Times New Roman" w:cs="Times New Roman"/>
                <w:bCs/>
                <w:i/>
                <w:iCs/>
                <w:color w:val="000000"/>
                <w:spacing w:val="-10"/>
                <w:sz w:val="20"/>
                <w:szCs w:val="20"/>
                <w:lang w:eastAsia="ru-RU" w:bidi="ru-RU"/>
              </w:rPr>
              <w:t>ьные</w:t>
            </w:r>
            <w:r w:rsidRPr="001F373B">
              <w:rPr>
                <w:rFonts w:ascii="Times New Roman" w:eastAsia="Times New Roman" w:hAnsi="Times New Roman" w:cs="Times New Roman"/>
                <w:bCs/>
                <w:i/>
                <w:iCs/>
                <w:color w:val="000000"/>
                <w:spacing w:val="-10"/>
                <w:sz w:val="20"/>
                <w:szCs w:val="20"/>
                <w:lang w:eastAsia="ru-RU" w:bidi="ru-RU"/>
              </w:rPr>
              <w:t xml:space="preserve"> автопоезда (тягач с полуприцепом</w:t>
            </w:r>
            <w:r w:rsidRPr="001F373B">
              <w:rPr>
                <w:rFonts w:ascii="Times New Roman" w:eastAsia="Times New Roman" w:hAnsi="Times New Roman" w:cs="Times New Roman"/>
                <w:bCs/>
                <w:color w:val="000000"/>
                <w:spacing w:val="-10"/>
                <w:sz w:val="20"/>
                <w:szCs w:val="20"/>
                <w:lang w:eastAsia="ru-RU" w:bidi="ru-RU"/>
              </w:rPr>
              <w:t>)</w:t>
            </w:r>
          </w:p>
        </w:tc>
      </w:tr>
      <w:tr w:rsidR="00D420E6" w:rsidRPr="005330FD" w14:paraId="1E301CCA" w14:textId="77777777" w:rsidTr="005330FD">
        <w:trPr>
          <w:gridAfter w:val="2"/>
          <w:wAfter w:w="15" w:type="dxa"/>
          <w:trHeight w:hRule="exact" w:val="334"/>
        </w:trPr>
        <w:tc>
          <w:tcPr>
            <w:tcW w:w="1711" w:type="dxa"/>
            <w:tcBorders>
              <w:top w:val="single" w:sz="4" w:space="0" w:color="auto"/>
              <w:left w:val="single" w:sz="4" w:space="0" w:color="auto"/>
            </w:tcBorders>
            <w:shd w:val="clear" w:color="auto" w:fill="FFFFFF"/>
            <w:vAlign w:val="center"/>
          </w:tcPr>
          <w:p w14:paraId="0FA2DEC3" w14:textId="77777777" w:rsidR="00D420E6" w:rsidRPr="005330FD" w:rsidRDefault="00D420E6" w:rsidP="005330FD">
            <w:pPr>
              <w:widowControl w:val="0"/>
              <w:spacing w:after="0" w:line="240" w:lineRule="auto"/>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lang w:eastAsia="ru-RU" w:bidi="ru-RU"/>
              </w:rPr>
              <w:t>Трехосные</w:t>
            </w:r>
          </w:p>
        </w:tc>
        <w:tc>
          <w:tcPr>
            <w:tcW w:w="993" w:type="dxa"/>
            <w:tcBorders>
              <w:top w:val="single" w:sz="4" w:space="0" w:color="auto"/>
              <w:left w:val="single" w:sz="4" w:space="0" w:color="auto"/>
            </w:tcBorders>
            <w:shd w:val="clear" w:color="auto" w:fill="FFFFFF"/>
            <w:vAlign w:val="bottom"/>
          </w:tcPr>
          <w:p w14:paraId="76489D41"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color w:val="000000"/>
                <w:lang w:eastAsia="ru-RU" w:bidi="ru-RU"/>
              </w:rPr>
              <w:t>28</w:t>
            </w:r>
          </w:p>
        </w:tc>
        <w:tc>
          <w:tcPr>
            <w:tcW w:w="1134" w:type="dxa"/>
            <w:tcBorders>
              <w:top w:val="single" w:sz="4" w:space="0" w:color="auto"/>
              <w:left w:val="single" w:sz="4" w:space="0" w:color="auto"/>
            </w:tcBorders>
            <w:shd w:val="clear" w:color="auto" w:fill="FFFFFF"/>
            <w:vAlign w:val="bottom"/>
          </w:tcPr>
          <w:p w14:paraId="5AC5AC37"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lang w:eastAsia="ru-RU" w:bidi="ru-RU"/>
              </w:rPr>
              <w:t>18</w:t>
            </w:r>
          </w:p>
        </w:tc>
        <w:tc>
          <w:tcPr>
            <w:tcW w:w="2410" w:type="dxa"/>
            <w:gridSpan w:val="2"/>
            <w:tcBorders>
              <w:top w:val="single" w:sz="4" w:space="0" w:color="auto"/>
              <w:left w:val="single" w:sz="4" w:space="0" w:color="auto"/>
              <w:right w:val="single" w:sz="4" w:space="0" w:color="auto"/>
            </w:tcBorders>
            <w:shd w:val="clear" w:color="auto" w:fill="FFFFFF"/>
            <w:vAlign w:val="bottom"/>
          </w:tcPr>
          <w:p w14:paraId="6C6C9F82" w14:textId="77777777" w:rsidR="00D420E6" w:rsidRPr="005330FD" w:rsidRDefault="00D420E6" w:rsidP="006C51A7">
            <w:pPr>
              <w:widowControl w:val="0"/>
              <w:spacing w:after="0" w:line="240" w:lineRule="auto"/>
              <w:ind w:left="131"/>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lang w:eastAsia="ru-RU" w:bidi="ru-RU"/>
              </w:rPr>
              <w:t>8,0</w:t>
            </w:r>
          </w:p>
        </w:tc>
      </w:tr>
      <w:tr w:rsidR="00D420E6" w:rsidRPr="005330FD" w14:paraId="2C8BBE75" w14:textId="77777777" w:rsidTr="005330FD">
        <w:trPr>
          <w:gridAfter w:val="2"/>
          <w:wAfter w:w="15" w:type="dxa"/>
          <w:trHeight w:hRule="exact" w:val="319"/>
        </w:trPr>
        <w:tc>
          <w:tcPr>
            <w:tcW w:w="1711" w:type="dxa"/>
            <w:tcBorders>
              <w:top w:val="single" w:sz="4" w:space="0" w:color="auto"/>
              <w:left w:val="single" w:sz="4" w:space="0" w:color="auto"/>
              <w:bottom w:val="single" w:sz="4" w:space="0" w:color="auto"/>
            </w:tcBorders>
            <w:shd w:val="clear" w:color="auto" w:fill="FFFFFF"/>
            <w:vAlign w:val="bottom"/>
          </w:tcPr>
          <w:p w14:paraId="36CD2DDA" w14:textId="77777777" w:rsidR="00D420E6" w:rsidRPr="005330FD" w:rsidRDefault="00D420E6" w:rsidP="005330FD">
            <w:pPr>
              <w:widowControl w:val="0"/>
              <w:spacing w:after="0" w:line="240" w:lineRule="auto"/>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lang w:eastAsia="ru-RU" w:bidi="ru-RU"/>
              </w:rPr>
              <w:t>Четырехосные</w:t>
            </w:r>
          </w:p>
        </w:tc>
        <w:tc>
          <w:tcPr>
            <w:tcW w:w="993" w:type="dxa"/>
            <w:tcBorders>
              <w:top w:val="single" w:sz="4" w:space="0" w:color="auto"/>
              <w:left w:val="single" w:sz="4" w:space="0" w:color="auto"/>
              <w:bottom w:val="single" w:sz="4" w:space="0" w:color="auto"/>
            </w:tcBorders>
            <w:shd w:val="clear" w:color="auto" w:fill="FFFFFF"/>
            <w:vAlign w:val="bottom"/>
          </w:tcPr>
          <w:p w14:paraId="7864CE12"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lang w:eastAsia="ru-RU" w:bidi="ru-RU"/>
              </w:rPr>
              <w:t>36</w:t>
            </w:r>
          </w:p>
        </w:tc>
        <w:tc>
          <w:tcPr>
            <w:tcW w:w="1134" w:type="dxa"/>
            <w:tcBorders>
              <w:top w:val="single" w:sz="4" w:space="0" w:color="auto"/>
              <w:left w:val="single" w:sz="4" w:space="0" w:color="auto"/>
              <w:bottom w:val="single" w:sz="4" w:space="0" w:color="auto"/>
            </w:tcBorders>
            <w:shd w:val="clear" w:color="auto" w:fill="FFFFFF"/>
            <w:vAlign w:val="bottom"/>
          </w:tcPr>
          <w:p w14:paraId="4E428C7D"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lang w:eastAsia="ru-RU" w:bidi="ru-RU"/>
              </w:rPr>
              <w:t>23</w:t>
            </w:r>
          </w:p>
        </w:tc>
        <w:tc>
          <w:tcPr>
            <w:tcW w:w="2410"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14:paraId="6A146C4D" w14:textId="77777777" w:rsidR="00D420E6" w:rsidRPr="005330FD" w:rsidRDefault="00D420E6" w:rsidP="006C51A7">
            <w:pPr>
              <w:widowControl w:val="0"/>
              <w:spacing w:after="0" w:line="240" w:lineRule="auto"/>
              <w:ind w:left="131"/>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lang w:eastAsia="ru-RU" w:bidi="ru-RU"/>
              </w:rPr>
              <w:t>11,2</w:t>
            </w:r>
          </w:p>
        </w:tc>
      </w:tr>
      <w:tr w:rsidR="00D420E6" w:rsidRPr="001F373B" w14:paraId="3EBC8D4D" w14:textId="77777777" w:rsidTr="005330FD">
        <w:trPr>
          <w:gridAfter w:val="2"/>
          <w:wAfter w:w="15" w:type="dxa"/>
          <w:trHeight w:hRule="exact" w:val="322"/>
        </w:trPr>
        <w:tc>
          <w:tcPr>
            <w:tcW w:w="1711" w:type="dxa"/>
            <w:tcBorders>
              <w:top w:val="single" w:sz="4" w:space="0" w:color="auto"/>
              <w:left w:val="single" w:sz="4" w:space="0" w:color="auto"/>
              <w:bottom w:val="single" w:sz="4" w:space="0" w:color="auto"/>
            </w:tcBorders>
            <w:shd w:val="clear" w:color="auto" w:fill="FFFFFF"/>
            <w:vAlign w:val="bottom"/>
          </w:tcPr>
          <w:p w14:paraId="08166B58" w14:textId="77777777" w:rsidR="00D420E6" w:rsidRPr="005330FD" w:rsidRDefault="00D420E6" w:rsidP="005330FD">
            <w:pPr>
              <w:widowControl w:val="0"/>
              <w:spacing w:after="0" w:line="240" w:lineRule="auto"/>
              <w:rPr>
                <w:rFonts w:ascii="Times New Roman" w:eastAsia="Times New Roman" w:hAnsi="Times New Roman" w:cs="Times New Roman"/>
                <w:color w:val="000000"/>
                <w:sz w:val="20"/>
                <w:szCs w:val="20"/>
                <w:lang w:eastAsia="ru-RU" w:bidi="ru-RU"/>
              </w:rPr>
            </w:pPr>
            <w:proofErr w:type="spellStart"/>
            <w:r w:rsidRPr="005330FD">
              <w:rPr>
                <w:rFonts w:ascii="Times New Roman" w:eastAsia="Times New Roman" w:hAnsi="Times New Roman" w:cs="Times New Roman"/>
                <w:bCs/>
                <w:color w:val="000000"/>
                <w:sz w:val="20"/>
                <w:szCs w:val="20"/>
                <w:lang w:eastAsia="ru-RU" w:bidi="ru-RU"/>
              </w:rPr>
              <w:t>Пятиосные</w:t>
            </w:r>
            <w:proofErr w:type="spellEnd"/>
            <w:r w:rsidRPr="005330FD">
              <w:rPr>
                <w:rFonts w:ascii="Times New Roman" w:eastAsia="Times New Roman" w:hAnsi="Times New Roman" w:cs="Times New Roman"/>
                <w:bCs/>
                <w:color w:val="000000"/>
                <w:sz w:val="20"/>
                <w:szCs w:val="20"/>
                <w:lang w:eastAsia="ru-RU" w:bidi="ru-RU"/>
              </w:rPr>
              <w:t xml:space="preserve"> и</w:t>
            </w:r>
            <w:r w:rsidR="005330FD">
              <w:rPr>
                <w:rFonts w:ascii="Times New Roman" w:eastAsia="Times New Roman" w:hAnsi="Times New Roman" w:cs="Times New Roman"/>
                <w:bCs/>
                <w:color w:val="000000"/>
                <w:sz w:val="20"/>
                <w:szCs w:val="20"/>
                <w:lang w:eastAsia="ru-RU" w:bidi="ru-RU"/>
              </w:rPr>
              <w:t xml:space="preserve"> бо</w:t>
            </w:r>
            <w:r w:rsidRPr="005330FD">
              <w:rPr>
                <w:rFonts w:ascii="Times New Roman" w:eastAsia="Times New Roman" w:hAnsi="Times New Roman" w:cs="Times New Roman"/>
                <w:bCs/>
                <w:color w:val="000000"/>
                <w:sz w:val="20"/>
                <w:szCs w:val="20"/>
                <w:lang w:eastAsia="ru-RU" w:bidi="ru-RU"/>
              </w:rPr>
              <w:t>лее</w:t>
            </w:r>
          </w:p>
        </w:tc>
        <w:tc>
          <w:tcPr>
            <w:tcW w:w="993" w:type="dxa"/>
            <w:tcBorders>
              <w:top w:val="single" w:sz="4" w:space="0" w:color="auto"/>
              <w:left w:val="single" w:sz="4" w:space="0" w:color="auto"/>
              <w:bottom w:val="single" w:sz="4" w:space="0" w:color="auto"/>
            </w:tcBorders>
            <w:shd w:val="clear" w:color="auto" w:fill="FFFFFF"/>
            <w:vAlign w:val="bottom"/>
          </w:tcPr>
          <w:p w14:paraId="5F20C477"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38</w:t>
            </w:r>
          </w:p>
        </w:tc>
        <w:tc>
          <w:tcPr>
            <w:tcW w:w="1134" w:type="dxa"/>
            <w:tcBorders>
              <w:top w:val="single" w:sz="4" w:space="0" w:color="auto"/>
              <w:left w:val="single" w:sz="4" w:space="0" w:color="auto"/>
              <w:bottom w:val="single" w:sz="4" w:space="0" w:color="auto"/>
            </w:tcBorders>
            <w:shd w:val="clear" w:color="auto" w:fill="FFFFFF"/>
            <w:vAlign w:val="bottom"/>
          </w:tcPr>
          <w:p w14:paraId="071DFD99"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28,5</w:t>
            </w:r>
          </w:p>
        </w:tc>
        <w:tc>
          <w:tcPr>
            <w:tcW w:w="2410"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14:paraId="24968D6E" w14:textId="77777777" w:rsidR="00D420E6" w:rsidRPr="005330FD" w:rsidRDefault="00D420E6" w:rsidP="006C51A7">
            <w:pPr>
              <w:widowControl w:val="0"/>
              <w:spacing w:after="0" w:line="240" w:lineRule="auto"/>
              <w:ind w:left="131"/>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12,2</w:t>
            </w:r>
          </w:p>
        </w:tc>
      </w:tr>
      <w:tr w:rsidR="00D420E6" w:rsidRPr="001F373B" w14:paraId="3BC0BF05" w14:textId="77777777" w:rsidTr="00145BC8">
        <w:trPr>
          <w:trHeight w:hRule="exact" w:val="298"/>
        </w:trPr>
        <w:tc>
          <w:tcPr>
            <w:tcW w:w="6263" w:type="dxa"/>
            <w:gridSpan w:val="7"/>
            <w:tcBorders>
              <w:top w:val="single" w:sz="4" w:space="0" w:color="auto"/>
              <w:left w:val="single" w:sz="4" w:space="0" w:color="auto"/>
              <w:bottom w:val="single" w:sz="4" w:space="0" w:color="auto"/>
              <w:right w:val="single" w:sz="4" w:space="0" w:color="auto"/>
            </w:tcBorders>
            <w:shd w:val="clear" w:color="auto" w:fill="FFFFFF"/>
            <w:vAlign w:val="bottom"/>
          </w:tcPr>
          <w:p w14:paraId="6285A2BB" w14:textId="77777777" w:rsidR="00D420E6" w:rsidRPr="001F373B" w:rsidRDefault="00D420E6" w:rsidP="006C51A7">
            <w:pPr>
              <w:widowControl w:val="0"/>
              <w:spacing w:after="0" w:line="240" w:lineRule="auto"/>
              <w:ind w:left="129"/>
              <w:jc w:val="center"/>
              <w:rPr>
                <w:rFonts w:ascii="Times New Roman" w:eastAsia="Times New Roman" w:hAnsi="Times New Roman" w:cs="Times New Roman"/>
                <w:color w:val="000000"/>
                <w:sz w:val="20"/>
                <w:szCs w:val="20"/>
                <w:lang w:eastAsia="ru-RU" w:bidi="ru-RU"/>
              </w:rPr>
            </w:pPr>
            <w:r w:rsidRPr="001F373B">
              <w:rPr>
                <w:rFonts w:ascii="Times New Roman" w:eastAsia="Times New Roman" w:hAnsi="Times New Roman" w:cs="Times New Roman"/>
                <w:bCs/>
                <w:i/>
                <w:iCs/>
                <w:color w:val="000000"/>
                <w:spacing w:val="-10"/>
                <w:sz w:val="20"/>
                <w:szCs w:val="20"/>
                <w:lang w:eastAsia="ru-RU" w:bidi="ru-RU"/>
              </w:rPr>
              <w:t>Прицепные автопоезда</w:t>
            </w:r>
          </w:p>
        </w:tc>
      </w:tr>
      <w:tr w:rsidR="00D420E6" w:rsidRPr="001F373B" w14:paraId="7C060EA6" w14:textId="77777777" w:rsidTr="00145BC8">
        <w:trPr>
          <w:gridAfter w:val="2"/>
          <w:wAfter w:w="15" w:type="dxa"/>
          <w:trHeight w:hRule="exact" w:val="322"/>
        </w:trPr>
        <w:tc>
          <w:tcPr>
            <w:tcW w:w="1711" w:type="dxa"/>
            <w:tcBorders>
              <w:top w:val="single" w:sz="4" w:space="0" w:color="auto"/>
              <w:left w:val="single" w:sz="4" w:space="0" w:color="auto"/>
              <w:bottom w:val="single" w:sz="4" w:space="0" w:color="auto"/>
              <w:right w:val="single" w:sz="4" w:space="0" w:color="auto"/>
            </w:tcBorders>
            <w:shd w:val="clear" w:color="auto" w:fill="FFFFFF"/>
            <w:vAlign w:val="center"/>
          </w:tcPr>
          <w:p w14:paraId="6C6CE98C" w14:textId="77777777" w:rsidR="00D420E6" w:rsidRPr="005330FD" w:rsidRDefault="00D420E6" w:rsidP="006C51A7">
            <w:pPr>
              <w:widowControl w:val="0"/>
              <w:spacing w:after="0" w:line="240" w:lineRule="auto"/>
              <w:ind w:left="129"/>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Трехосные</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bottom"/>
          </w:tcPr>
          <w:p w14:paraId="29488BAF"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28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tcPr>
          <w:p w14:paraId="5F237ABC"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18</w:t>
            </w:r>
          </w:p>
        </w:tc>
        <w:tc>
          <w:tcPr>
            <w:tcW w:w="2410"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14:paraId="6F28670B" w14:textId="77777777" w:rsidR="00D420E6" w:rsidRPr="005330FD" w:rsidRDefault="00D420E6" w:rsidP="006C51A7">
            <w:pPr>
              <w:widowControl w:val="0"/>
              <w:spacing w:after="0" w:line="240" w:lineRule="auto"/>
              <w:ind w:left="273"/>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10,0</w:t>
            </w:r>
          </w:p>
        </w:tc>
      </w:tr>
      <w:tr w:rsidR="00D420E6" w:rsidRPr="001F373B" w14:paraId="339D99F9" w14:textId="77777777" w:rsidTr="00145BC8">
        <w:trPr>
          <w:gridAfter w:val="2"/>
          <w:wAfter w:w="15" w:type="dxa"/>
          <w:trHeight w:hRule="exact" w:val="322"/>
        </w:trPr>
        <w:tc>
          <w:tcPr>
            <w:tcW w:w="1711" w:type="dxa"/>
            <w:tcBorders>
              <w:top w:val="single" w:sz="4" w:space="0" w:color="auto"/>
              <w:left w:val="single" w:sz="4" w:space="0" w:color="auto"/>
              <w:bottom w:val="single" w:sz="4" w:space="0" w:color="auto"/>
            </w:tcBorders>
            <w:shd w:val="clear" w:color="auto" w:fill="FFFFFF"/>
            <w:vAlign w:val="center"/>
          </w:tcPr>
          <w:p w14:paraId="0F6CE7AD" w14:textId="77777777" w:rsidR="00D420E6" w:rsidRPr="005330FD" w:rsidRDefault="00D420E6" w:rsidP="006C51A7">
            <w:pPr>
              <w:widowControl w:val="0"/>
              <w:spacing w:after="0" w:line="240" w:lineRule="auto"/>
              <w:ind w:left="129"/>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Четырехосные</w:t>
            </w:r>
          </w:p>
        </w:tc>
        <w:tc>
          <w:tcPr>
            <w:tcW w:w="993" w:type="dxa"/>
            <w:tcBorders>
              <w:top w:val="single" w:sz="4" w:space="0" w:color="auto"/>
              <w:left w:val="single" w:sz="4" w:space="0" w:color="auto"/>
              <w:bottom w:val="single" w:sz="4" w:space="0" w:color="auto"/>
            </w:tcBorders>
            <w:shd w:val="clear" w:color="auto" w:fill="FFFFFF"/>
            <w:vAlign w:val="center"/>
          </w:tcPr>
          <w:p w14:paraId="60008494"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36</w:t>
            </w:r>
          </w:p>
        </w:tc>
        <w:tc>
          <w:tcPr>
            <w:tcW w:w="1134" w:type="dxa"/>
            <w:tcBorders>
              <w:top w:val="single" w:sz="4" w:space="0" w:color="auto"/>
              <w:left w:val="single" w:sz="4" w:space="0" w:color="auto"/>
              <w:bottom w:val="single" w:sz="4" w:space="0" w:color="auto"/>
            </w:tcBorders>
            <w:shd w:val="clear" w:color="auto" w:fill="FFFFFF"/>
            <w:vAlign w:val="bottom"/>
          </w:tcPr>
          <w:p w14:paraId="0EEB0C78" w14:textId="77777777" w:rsidR="00D420E6" w:rsidRPr="00800161"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800161">
              <w:rPr>
                <w:rFonts w:ascii="Times New Roman" w:eastAsia="Times New Roman" w:hAnsi="Times New Roman" w:cs="Times New Roman"/>
                <w:color w:val="000000"/>
                <w:lang w:eastAsia="ru-RU" w:bidi="ru-RU"/>
              </w:rPr>
              <w:t>24</w:t>
            </w:r>
          </w:p>
        </w:tc>
        <w:tc>
          <w:tcPr>
            <w:tcW w:w="2410"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14:paraId="6A49FDE1" w14:textId="77777777" w:rsidR="00D420E6" w:rsidRPr="005330FD" w:rsidRDefault="00D420E6" w:rsidP="006C51A7">
            <w:pPr>
              <w:widowControl w:val="0"/>
              <w:spacing w:after="0" w:line="240" w:lineRule="auto"/>
              <w:ind w:left="273"/>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11,2</w:t>
            </w:r>
          </w:p>
        </w:tc>
      </w:tr>
      <w:tr w:rsidR="00D420E6" w:rsidRPr="001F373B" w14:paraId="302581B1" w14:textId="77777777" w:rsidTr="005330FD">
        <w:trPr>
          <w:gridAfter w:val="2"/>
          <w:wAfter w:w="15" w:type="dxa"/>
          <w:trHeight w:hRule="exact" w:val="325"/>
        </w:trPr>
        <w:tc>
          <w:tcPr>
            <w:tcW w:w="1711" w:type="dxa"/>
            <w:tcBorders>
              <w:top w:val="single" w:sz="4" w:space="0" w:color="auto"/>
              <w:left w:val="single" w:sz="4" w:space="0" w:color="auto"/>
              <w:bottom w:val="single" w:sz="4" w:space="0" w:color="auto"/>
            </w:tcBorders>
            <w:shd w:val="clear" w:color="auto" w:fill="FFFFFF"/>
            <w:vAlign w:val="bottom"/>
          </w:tcPr>
          <w:p w14:paraId="4028BB40" w14:textId="77777777" w:rsidR="00D420E6" w:rsidRPr="001F373B" w:rsidRDefault="00D420E6" w:rsidP="006C51A7">
            <w:pPr>
              <w:widowControl w:val="0"/>
              <w:spacing w:after="0" w:line="240" w:lineRule="auto"/>
              <w:ind w:left="129"/>
              <w:rPr>
                <w:rFonts w:ascii="Times New Roman" w:eastAsia="Times New Roman" w:hAnsi="Times New Roman" w:cs="Times New Roman"/>
                <w:color w:val="000000"/>
                <w:sz w:val="20"/>
                <w:szCs w:val="20"/>
                <w:lang w:eastAsia="ru-RU" w:bidi="ru-RU"/>
              </w:rPr>
            </w:pPr>
            <w:proofErr w:type="spellStart"/>
            <w:r w:rsidRPr="001F373B">
              <w:rPr>
                <w:rFonts w:ascii="Times New Roman" w:eastAsia="Times New Roman" w:hAnsi="Times New Roman" w:cs="Times New Roman"/>
                <w:bCs/>
                <w:color w:val="000000"/>
                <w:spacing w:val="-10"/>
                <w:sz w:val="20"/>
                <w:szCs w:val="20"/>
                <w:lang w:eastAsia="ru-RU" w:bidi="ru-RU"/>
              </w:rPr>
              <w:t>Пятиосные</w:t>
            </w:r>
            <w:proofErr w:type="spellEnd"/>
            <w:r w:rsidRPr="001F373B">
              <w:rPr>
                <w:rFonts w:ascii="Times New Roman" w:eastAsia="Times New Roman" w:hAnsi="Times New Roman" w:cs="Times New Roman"/>
                <w:bCs/>
                <w:color w:val="000000"/>
                <w:spacing w:val="-10"/>
                <w:sz w:val="20"/>
                <w:szCs w:val="20"/>
                <w:lang w:eastAsia="ru-RU" w:bidi="ru-RU"/>
              </w:rPr>
              <w:t xml:space="preserve"> и более</w:t>
            </w:r>
          </w:p>
        </w:tc>
        <w:tc>
          <w:tcPr>
            <w:tcW w:w="993" w:type="dxa"/>
            <w:tcBorders>
              <w:top w:val="single" w:sz="4" w:space="0" w:color="auto"/>
              <w:left w:val="single" w:sz="4" w:space="0" w:color="auto"/>
              <w:bottom w:val="single" w:sz="4" w:space="0" w:color="auto"/>
            </w:tcBorders>
            <w:shd w:val="clear" w:color="auto" w:fill="FFFFFF"/>
            <w:vAlign w:val="bottom"/>
          </w:tcPr>
          <w:p w14:paraId="75A45F43"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color w:val="000000"/>
                <w:lang w:eastAsia="ru-RU" w:bidi="ru-RU"/>
              </w:rPr>
              <w:t>40</w:t>
            </w:r>
          </w:p>
        </w:tc>
        <w:tc>
          <w:tcPr>
            <w:tcW w:w="1134" w:type="dxa"/>
            <w:tcBorders>
              <w:top w:val="single" w:sz="4" w:space="0" w:color="auto"/>
              <w:left w:val="single" w:sz="4" w:space="0" w:color="auto"/>
              <w:bottom w:val="single" w:sz="4" w:space="0" w:color="auto"/>
            </w:tcBorders>
            <w:shd w:val="clear" w:color="auto" w:fill="FFFFFF"/>
            <w:vAlign w:val="bottom"/>
          </w:tcPr>
          <w:p w14:paraId="3DE78573" w14:textId="77777777" w:rsidR="00D420E6" w:rsidRPr="005330FD" w:rsidRDefault="00D420E6" w:rsidP="006C51A7">
            <w:pPr>
              <w:widowControl w:val="0"/>
              <w:spacing w:after="0" w:line="240" w:lineRule="auto"/>
              <w:ind w:left="720"/>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 xml:space="preserve">28,5 </w:t>
            </w:r>
          </w:p>
        </w:tc>
        <w:tc>
          <w:tcPr>
            <w:tcW w:w="2410"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14:paraId="75F76D35" w14:textId="77777777" w:rsidR="00D420E6" w:rsidRPr="005330FD" w:rsidRDefault="00D420E6" w:rsidP="006C51A7">
            <w:pPr>
              <w:widowControl w:val="0"/>
              <w:spacing w:after="0" w:line="240" w:lineRule="auto"/>
              <w:ind w:left="273"/>
              <w:jc w:val="center"/>
              <w:rPr>
                <w:rFonts w:ascii="Times New Roman" w:eastAsia="Times New Roman" w:hAnsi="Times New Roman" w:cs="Times New Roman"/>
                <w:color w:val="000000"/>
                <w:lang w:eastAsia="ru-RU" w:bidi="ru-RU"/>
              </w:rPr>
            </w:pPr>
            <w:r w:rsidRPr="005330FD">
              <w:rPr>
                <w:rFonts w:ascii="Times New Roman" w:eastAsia="Times New Roman" w:hAnsi="Times New Roman" w:cs="Times New Roman"/>
                <w:bCs/>
                <w:color w:val="000000"/>
                <w:spacing w:val="-10"/>
                <w:lang w:eastAsia="ru-RU" w:bidi="ru-RU"/>
              </w:rPr>
              <w:t>12 2</w:t>
            </w:r>
          </w:p>
        </w:tc>
      </w:tr>
    </w:tbl>
    <w:p w14:paraId="29ED2B75" w14:textId="77777777" w:rsidR="00D420E6" w:rsidRPr="00D420E6" w:rsidRDefault="00D420E6" w:rsidP="00D420E6">
      <w:pPr>
        <w:keepNext/>
        <w:keepLines/>
        <w:widowControl w:val="0"/>
        <w:tabs>
          <w:tab w:val="left" w:pos="902"/>
        </w:tabs>
        <w:spacing w:after="0" w:line="240" w:lineRule="auto"/>
        <w:jc w:val="both"/>
        <w:outlineLvl w:val="4"/>
        <w:rPr>
          <w:rFonts w:ascii="Arial" w:eastAsia="Arial" w:hAnsi="Arial" w:cs="Arial"/>
          <w:b/>
          <w:bCs/>
          <w:color w:val="000000"/>
          <w:lang w:eastAsia="ru-RU" w:bidi="ru-RU"/>
        </w:rPr>
      </w:pPr>
    </w:p>
    <w:p w14:paraId="0AA8FE46"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Для перевозки грузов массой до 40 т применяют автомобили-тягачи с полуприцепами и прицепами-тяжеловозами. Полуприцепы и прицепы-тяжеловозы имеют низко рас</w:t>
      </w:r>
      <w:r w:rsidRPr="006F1E9D">
        <w:rPr>
          <w:rFonts w:ascii="Times New Roman" w:eastAsia="Times New Roman" w:hAnsi="Times New Roman" w:cs="Times New Roman"/>
          <w:bCs/>
        </w:rPr>
        <w:softHyphen/>
        <w:t>положенную прочную раму, погрузочная высота у них составляет 800</w:t>
      </w:r>
      <w:r w:rsidR="00AC514B" w:rsidRPr="006F1E9D">
        <w:rPr>
          <w:rFonts w:ascii="Times New Roman" w:eastAsia="Times New Roman" w:hAnsi="Times New Roman" w:cs="Times New Roman"/>
          <w:bCs/>
        </w:rPr>
        <w:t>–</w:t>
      </w:r>
      <w:r w:rsidRPr="006F1E9D">
        <w:rPr>
          <w:rFonts w:ascii="Times New Roman" w:eastAsia="Times New Roman" w:hAnsi="Times New Roman" w:cs="Times New Roman"/>
          <w:bCs/>
        </w:rPr>
        <w:t xml:space="preserve">1300 мм. Наличие такой рамы обеспечивает надежную устойчивость автопоезда во время движения и удобную погрузку и разгрузку. </w:t>
      </w:r>
    </w:p>
    <w:p w14:paraId="102F83F2" w14:textId="77777777" w:rsidR="00D420E6" w:rsidRPr="006F1E9D" w:rsidRDefault="00D420E6" w:rsidP="006F1E9D">
      <w:pPr>
        <w:widowControl w:val="0"/>
        <w:spacing w:after="0" w:line="240" w:lineRule="auto"/>
        <w:ind w:firstLine="284"/>
        <w:jc w:val="both"/>
        <w:rPr>
          <w:rFonts w:ascii="Times New Roman" w:eastAsia="Arial Unicode MS" w:hAnsi="Times New Roman" w:cs="Times New Roman"/>
          <w:bCs/>
          <w:color w:val="000000"/>
          <w:lang w:eastAsia="ru-RU" w:bidi="ru-RU"/>
        </w:rPr>
      </w:pPr>
      <w:r w:rsidRPr="006F1E9D">
        <w:rPr>
          <w:rFonts w:ascii="Times New Roman" w:eastAsia="Arial Unicode MS" w:hAnsi="Times New Roman" w:cs="Times New Roman"/>
          <w:bCs/>
          <w:color w:val="000000"/>
          <w:lang w:eastAsia="ru-RU" w:bidi="ru-RU"/>
        </w:rPr>
        <w:t>Полуприцепы и прицепы-тяжеловозы грузоподъемностью свыше 15 т имеют сзади две оси, на каждой из которых располагается до восьми колес. Чтобы не увеличивать погрузочной высоты платформы, задние колеса имеют сравнительно небольшой размер Некоторые конструкции прицепов и полуприцепов в задней части имеют домкратное устройство, позволяющее перед погрузкой поднять заднюю часть рамы, откатить заднюю тележку, опустить раму на землю, погрузить</w:t>
      </w:r>
      <w:r w:rsidRPr="006F1E9D">
        <w:rPr>
          <w:rFonts w:ascii="Times New Roman" w:eastAsia="Arial Unicode MS" w:hAnsi="Times New Roman" w:cs="Times New Roman"/>
          <w:b/>
          <w:bCs/>
          <w:color w:val="000000"/>
          <w:lang w:eastAsia="ru-RU" w:bidi="ru-RU"/>
        </w:rPr>
        <w:t xml:space="preserve"> </w:t>
      </w:r>
      <w:r w:rsidRPr="006F1E9D">
        <w:rPr>
          <w:rFonts w:ascii="Times New Roman" w:eastAsia="Arial Unicode MS" w:hAnsi="Times New Roman" w:cs="Times New Roman"/>
          <w:bCs/>
          <w:color w:val="000000"/>
          <w:lang w:eastAsia="ru-RU" w:bidi="ru-RU"/>
        </w:rPr>
        <w:t>груз, вновь поднять раму, подкатить тележку и опустить раму на тележку. Прицепы и полуприцепы-тяжеловозы для удобства погрузки- разгрузки различных самоходных машин (бульдозеров, дорожных катков и др.) оборудуют съемными или откидными подмостями.</w:t>
      </w:r>
    </w:p>
    <w:p w14:paraId="09E59D74"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Передние колеса прицепов и полуприцепов имеют значительный диаметр, число их равно двум или четырем, что обеспечивает свободный поворот передней тележки</w:t>
      </w:r>
      <w:r w:rsidR="00E275D0" w:rsidRPr="006F1E9D">
        <w:rPr>
          <w:rFonts w:ascii="Times New Roman" w:eastAsia="Times New Roman" w:hAnsi="Times New Roman" w:cs="Times New Roman"/>
          <w:bCs/>
        </w:rPr>
        <w:t>.</w:t>
      </w:r>
    </w:p>
    <w:p w14:paraId="48D62A01" w14:textId="77777777" w:rsidR="00D420E6" w:rsidRPr="006F1E9D" w:rsidRDefault="00D420E6" w:rsidP="006F1E9D">
      <w:pPr>
        <w:widowControl w:val="0"/>
        <w:spacing w:after="0" w:line="240" w:lineRule="auto"/>
        <w:ind w:firstLine="284"/>
        <w:jc w:val="both"/>
        <w:rPr>
          <w:rFonts w:ascii="Times New Roman" w:eastAsia="Arial Unicode MS" w:hAnsi="Times New Roman" w:cs="Times New Roman"/>
          <w:color w:val="000000"/>
          <w:lang w:eastAsia="ru-RU" w:bidi="ru-RU"/>
        </w:rPr>
      </w:pPr>
      <w:r w:rsidRPr="006F1E9D">
        <w:rPr>
          <w:rFonts w:ascii="Times New Roman" w:eastAsia="Arial Unicode MS" w:hAnsi="Times New Roman" w:cs="Times New Roman"/>
          <w:color w:val="000000"/>
          <w:lang w:eastAsia="ru-RU" w:bidi="ru-RU"/>
        </w:rPr>
        <w:t>На автомобилях, прицепах и полуприцепах-тяжеловозах устанавливают для облегчения ПРР различное дополнительное оборудование: ручные и механические лебедки, вороты, шпили и т.д</w:t>
      </w:r>
      <w:r w:rsidR="001E642C" w:rsidRPr="006F1E9D">
        <w:rPr>
          <w:rFonts w:ascii="Times New Roman" w:eastAsia="Arial Unicode MS" w:hAnsi="Times New Roman" w:cs="Times New Roman"/>
          <w:color w:val="000000"/>
          <w:lang w:eastAsia="ru-RU" w:bidi="ru-RU"/>
        </w:rPr>
        <w:t>.</w:t>
      </w:r>
    </w:p>
    <w:p w14:paraId="5B165169"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color w:val="000000"/>
          <w:lang w:eastAsia="ru-RU" w:bidi="ru-RU"/>
        </w:rPr>
      </w:pPr>
      <w:r w:rsidRPr="006F1E9D">
        <w:rPr>
          <w:rFonts w:ascii="Times New Roman" w:eastAsia="Times New Roman" w:hAnsi="Times New Roman" w:cs="Times New Roman"/>
          <w:color w:val="000000"/>
          <w:lang w:eastAsia="ru-RU" w:bidi="ru-RU"/>
        </w:rPr>
        <w:t>Перевозка грузов массой более 40 т и негабаритных грузов представляет собой сложный транспортный процесс, требующий проведения ряда мероприятий как в период подготовки к перевозке</w:t>
      </w:r>
      <w:r w:rsidR="006C3C13">
        <w:rPr>
          <w:rFonts w:ascii="Times New Roman" w:eastAsia="Times New Roman" w:hAnsi="Times New Roman" w:cs="Times New Roman"/>
          <w:color w:val="000000"/>
          <w:lang w:eastAsia="ru-RU" w:bidi="ru-RU"/>
        </w:rPr>
        <w:t>,</w:t>
      </w:r>
      <w:r w:rsidRPr="006F1E9D">
        <w:rPr>
          <w:rFonts w:ascii="Times New Roman" w:eastAsia="Times New Roman" w:hAnsi="Times New Roman" w:cs="Times New Roman"/>
          <w:color w:val="000000"/>
          <w:lang w:eastAsia="ru-RU" w:bidi="ru-RU"/>
        </w:rPr>
        <w:t xml:space="preserve"> так и во время её выполнения. Необходимо решить две задачи: выбрать подвиж</w:t>
      </w:r>
      <w:r w:rsidRPr="006F1E9D">
        <w:rPr>
          <w:rFonts w:ascii="Times New Roman" w:eastAsia="Times New Roman" w:hAnsi="Times New Roman" w:cs="Times New Roman"/>
          <w:color w:val="000000"/>
          <w:lang w:eastAsia="ru-RU" w:bidi="ru-RU"/>
        </w:rPr>
        <w:softHyphen/>
        <w:t>ной состав и организовать погрузку, перевозку и разгрузку груза.</w:t>
      </w:r>
    </w:p>
    <w:p w14:paraId="023E1C50" w14:textId="77777777" w:rsidR="00D420E6" w:rsidRPr="006F1E9D" w:rsidRDefault="00D420E6" w:rsidP="006F1E9D">
      <w:pPr>
        <w:widowControl w:val="0"/>
        <w:spacing w:after="0" w:line="240" w:lineRule="auto"/>
        <w:ind w:firstLine="284"/>
        <w:jc w:val="both"/>
        <w:rPr>
          <w:rFonts w:ascii="Times New Roman" w:eastAsia="Arial" w:hAnsi="Times New Roman" w:cs="Times New Roman"/>
          <w:color w:val="000000"/>
          <w:lang w:eastAsia="ru-RU" w:bidi="ru-RU"/>
        </w:rPr>
      </w:pPr>
      <w:r w:rsidRPr="006F1E9D">
        <w:rPr>
          <w:rFonts w:ascii="Times New Roman" w:eastAsia="Arial Unicode MS" w:hAnsi="Times New Roman" w:cs="Times New Roman"/>
          <w:color w:val="000000"/>
          <w:lang w:eastAsia="ru-RU" w:bidi="ru-RU"/>
        </w:rPr>
        <w:t xml:space="preserve">Грузоотправитель, предъявляющий негабаритный груз, обязан за 20 дней до перевозки представить эскиз или чертеж с указанием габаритных размеров груза и расчетами прочности крепления и устойчивости груза на платформе автомобиля. При рассмотрении этого чертежа в АТП для максимального снижения </w:t>
      </w:r>
      <w:proofErr w:type="spellStart"/>
      <w:r w:rsidRPr="006F1E9D">
        <w:rPr>
          <w:rFonts w:ascii="Times New Roman" w:eastAsia="Arial Unicode MS" w:hAnsi="Times New Roman" w:cs="Times New Roman"/>
          <w:color w:val="000000"/>
          <w:lang w:eastAsia="ru-RU" w:bidi="ru-RU"/>
        </w:rPr>
        <w:t>негабаритности</w:t>
      </w:r>
      <w:proofErr w:type="spellEnd"/>
      <w:r w:rsidRPr="006F1E9D">
        <w:rPr>
          <w:rFonts w:ascii="Times New Roman" w:eastAsia="Arial Unicode MS" w:hAnsi="Times New Roman" w:cs="Times New Roman"/>
          <w:color w:val="000000"/>
          <w:lang w:eastAsia="ru-RU" w:bidi="ru-RU"/>
        </w:rPr>
        <w:t xml:space="preserve"> необходимо определить: наилучшее расположение груза на платформе (горизонтальной, вертикальное или повернутое на определенный угол вокруг оси); возможно снятия выступающих частей груза или изменения его упаковки; возможность замены боковой </w:t>
      </w:r>
      <w:proofErr w:type="spellStart"/>
      <w:r w:rsidRPr="006F1E9D">
        <w:rPr>
          <w:rFonts w:ascii="Times New Roman" w:eastAsia="Arial Unicode MS" w:hAnsi="Times New Roman" w:cs="Times New Roman"/>
          <w:color w:val="000000"/>
          <w:lang w:eastAsia="ru-RU" w:bidi="ru-RU"/>
        </w:rPr>
        <w:t>негабаритности</w:t>
      </w:r>
      <w:proofErr w:type="spellEnd"/>
      <w:r w:rsidRPr="006F1E9D">
        <w:rPr>
          <w:rFonts w:ascii="Times New Roman" w:eastAsia="Arial Unicode MS" w:hAnsi="Times New Roman" w:cs="Times New Roman"/>
          <w:color w:val="000000"/>
          <w:lang w:eastAsia="ru-RU" w:bidi="ru-RU"/>
        </w:rPr>
        <w:t xml:space="preserve"> на верхнюю</w:t>
      </w:r>
    </w:p>
    <w:p w14:paraId="23D0E382"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color w:val="000000"/>
          <w:lang w:eastAsia="ru-RU" w:bidi="ru-RU"/>
        </w:rPr>
      </w:pPr>
      <w:r w:rsidRPr="006F1E9D">
        <w:rPr>
          <w:rFonts w:ascii="Times New Roman" w:eastAsia="Times New Roman" w:hAnsi="Times New Roman" w:cs="Times New Roman"/>
          <w:color w:val="000000"/>
          <w:lang w:eastAsia="ru-RU" w:bidi="ru-RU"/>
        </w:rPr>
        <w:t xml:space="preserve">Для осуществления перевозок негабаритных грузов и грузов большой массы могут создаваться </w:t>
      </w:r>
      <w:proofErr w:type="spellStart"/>
      <w:r w:rsidRPr="006F1E9D">
        <w:rPr>
          <w:rFonts w:ascii="Times New Roman" w:eastAsia="Times New Roman" w:hAnsi="Times New Roman" w:cs="Times New Roman"/>
          <w:color w:val="000000"/>
          <w:lang w:eastAsia="ru-RU" w:bidi="ru-RU"/>
        </w:rPr>
        <w:t>автоотряды</w:t>
      </w:r>
      <w:proofErr w:type="spellEnd"/>
      <w:r w:rsidRPr="006F1E9D">
        <w:rPr>
          <w:rFonts w:ascii="Times New Roman" w:eastAsia="Times New Roman" w:hAnsi="Times New Roman" w:cs="Times New Roman"/>
          <w:color w:val="000000"/>
          <w:lang w:eastAsia="ru-RU" w:bidi="ru-RU"/>
        </w:rPr>
        <w:t xml:space="preserve"> (автоколонны), состоящие из автомобилей-тягачей и автомобилей-толкачей, передвижной автомастерской, автомобиля-заправщика и т. д. График движения </w:t>
      </w:r>
      <w:proofErr w:type="spellStart"/>
      <w:r w:rsidRPr="006F1E9D">
        <w:rPr>
          <w:rFonts w:ascii="Times New Roman" w:eastAsia="Times New Roman" w:hAnsi="Times New Roman" w:cs="Times New Roman"/>
          <w:color w:val="000000"/>
          <w:lang w:eastAsia="ru-RU" w:bidi="ru-RU"/>
        </w:rPr>
        <w:t>автоотрядов</w:t>
      </w:r>
      <w:proofErr w:type="spellEnd"/>
      <w:r w:rsidRPr="006F1E9D">
        <w:rPr>
          <w:rFonts w:ascii="Times New Roman" w:eastAsia="Times New Roman" w:hAnsi="Times New Roman" w:cs="Times New Roman"/>
          <w:color w:val="000000"/>
          <w:lang w:eastAsia="ru-RU" w:bidi="ru-RU"/>
        </w:rPr>
        <w:t xml:space="preserve"> устанавливают с учетом состояния дорог, климатических и сезонных условий, интенсивности движения и т. д.</w:t>
      </w:r>
    </w:p>
    <w:p w14:paraId="1FB4BFC8"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color w:val="000000"/>
          <w:lang w:eastAsia="ru-RU" w:bidi="ru-RU"/>
        </w:rPr>
      </w:pPr>
      <w:r w:rsidRPr="006F1E9D">
        <w:rPr>
          <w:rFonts w:ascii="Times New Roman" w:eastAsia="Times New Roman" w:hAnsi="Times New Roman" w:cs="Times New Roman"/>
          <w:color w:val="000000"/>
          <w:lang w:eastAsia="ru-RU" w:bidi="ru-RU"/>
        </w:rPr>
        <w:t>Для приема груза от грузоотправителя и проверки правильности размещения и закрепления груза на платформе создают комиссию в составе начальника (старшего ин</w:t>
      </w:r>
      <w:r w:rsidRPr="006F1E9D">
        <w:rPr>
          <w:rFonts w:ascii="Times New Roman" w:eastAsia="Times New Roman" w:hAnsi="Times New Roman" w:cs="Times New Roman"/>
          <w:color w:val="000000"/>
          <w:lang w:eastAsia="ru-RU" w:bidi="ru-RU"/>
        </w:rPr>
        <w:softHyphen/>
        <w:t xml:space="preserve">женера) отдела эксплуатации АТО, начальника </w:t>
      </w:r>
      <w:proofErr w:type="spellStart"/>
      <w:r w:rsidRPr="006F1E9D">
        <w:rPr>
          <w:rFonts w:ascii="Times New Roman" w:eastAsia="Times New Roman" w:hAnsi="Times New Roman" w:cs="Times New Roman"/>
          <w:color w:val="000000"/>
          <w:lang w:eastAsia="ru-RU" w:bidi="ru-RU"/>
        </w:rPr>
        <w:t>автоотряда</w:t>
      </w:r>
      <w:proofErr w:type="spellEnd"/>
      <w:r w:rsidRPr="006F1E9D">
        <w:rPr>
          <w:rFonts w:ascii="Times New Roman" w:eastAsia="Times New Roman" w:hAnsi="Times New Roman" w:cs="Times New Roman"/>
          <w:color w:val="000000"/>
          <w:lang w:eastAsia="ru-RU" w:bidi="ru-RU"/>
        </w:rPr>
        <w:t>, инженера по безопасности движения, водителя и представителя грузоотправителя.</w:t>
      </w:r>
    </w:p>
    <w:p w14:paraId="742E260F" w14:textId="77777777" w:rsidR="00D420E6" w:rsidRPr="006F1E9D" w:rsidRDefault="00D420E6" w:rsidP="006C3C13">
      <w:pPr>
        <w:widowControl w:val="0"/>
        <w:spacing w:after="0" w:line="240" w:lineRule="auto"/>
        <w:ind w:firstLine="284"/>
        <w:jc w:val="both"/>
        <w:rPr>
          <w:rFonts w:ascii="Times New Roman" w:eastAsia="Arial" w:hAnsi="Times New Roman" w:cs="Times New Roman"/>
          <w:bCs/>
          <w:u w:val="single"/>
        </w:rPr>
      </w:pPr>
      <w:r w:rsidRPr="006F1E9D">
        <w:rPr>
          <w:rFonts w:ascii="Times New Roman" w:eastAsia="Arial" w:hAnsi="Times New Roman" w:cs="Times New Roman"/>
          <w:bCs/>
          <w:u w:val="single"/>
        </w:rPr>
        <w:t>Условия перевозки сверхнормативных грузов</w:t>
      </w:r>
    </w:p>
    <w:p w14:paraId="2976F574" w14:textId="77777777" w:rsidR="00D420E6" w:rsidRPr="006F1E9D" w:rsidRDefault="00D420E6" w:rsidP="006C3C13">
      <w:pPr>
        <w:keepNext/>
        <w:keepLines/>
        <w:spacing w:after="0" w:line="240" w:lineRule="auto"/>
        <w:ind w:firstLine="284"/>
        <w:jc w:val="both"/>
        <w:textAlignment w:val="baseline"/>
        <w:outlineLvl w:val="0"/>
        <w:rPr>
          <w:rFonts w:ascii="Times New Roman" w:eastAsia="Times New Roman" w:hAnsi="Times New Roman" w:cs="Times New Roman"/>
          <w:bCs/>
          <w:kern w:val="36"/>
          <w:lang w:eastAsia="ru-RU"/>
        </w:rPr>
      </w:pPr>
      <w:r w:rsidRPr="006F1E9D">
        <w:rPr>
          <w:rFonts w:ascii="Times New Roman" w:eastAsiaTheme="majorEastAsia" w:hAnsi="Times New Roman" w:cs="Times New Roman"/>
        </w:rPr>
        <w:t xml:space="preserve">Перевозка грузов </w:t>
      </w:r>
      <w:r w:rsidR="001E642C" w:rsidRPr="006F1E9D">
        <w:rPr>
          <w:rFonts w:ascii="Times New Roman" w:eastAsiaTheme="majorEastAsia" w:hAnsi="Times New Roman" w:cs="Times New Roman"/>
        </w:rPr>
        <w:t xml:space="preserve">в Республике Беларусь </w:t>
      </w:r>
      <w:r w:rsidRPr="006F1E9D">
        <w:rPr>
          <w:rFonts w:ascii="Times New Roman" w:eastAsiaTheme="majorEastAsia" w:hAnsi="Times New Roman" w:cs="Times New Roman"/>
        </w:rPr>
        <w:t>осуществляется соответ</w:t>
      </w:r>
      <w:r w:rsidRPr="006F1E9D">
        <w:rPr>
          <w:rFonts w:ascii="Times New Roman" w:eastAsiaTheme="majorEastAsia" w:hAnsi="Times New Roman" w:cs="Times New Roman"/>
        </w:rPr>
        <w:softHyphen/>
        <w:t>ствии с Инструкцией о порядке участия в дорожном движении  тяжело</w:t>
      </w:r>
      <w:r w:rsidRPr="006F1E9D">
        <w:rPr>
          <w:rFonts w:ascii="Times New Roman" w:eastAsiaTheme="majorEastAsia" w:hAnsi="Times New Roman" w:cs="Times New Roman"/>
        </w:rPr>
        <w:softHyphen/>
        <w:t>весных и (или) крупногабаритных транспортных средств, утв</w:t>
      </w:r>
      <w:r w:rsidR="001E642C" w:rsidRPr="006F1E9D">
        <w:rPr>
          <w:rFonts w:ascii="Times New Roman" w:eastAsiaTheme="majorEastAsia" w:hAnsi="Times New Roman" w:cs="Times New Roman"/>
        </w:rPr>
        <w:t xml:space="preserve">ержденных </w:t>
      </w:r>
      <w:r w:rsidRPr="006F1E9D">
        <w:rPr>
          <w:rFonts w:ascii="Times New Roman" w:eastAsiaTheme="majorEastAsia" w:hAnsi="Times New Roman" w:cs="Times New Roman"/>
        </w:rPr>
        <w:t>постановлением Мин</w:t>
      </w:r>
      <w:r w:rsidR="001E642C" w:rsidRPr="006F1E9D">
        <w:rPr>
          <w:rFonts w:ascii="Times New Roman" w:eastAsiaTheme="majorEastAsia" w:hAnsi="Times New Roman" w:cs="Times New Roman"/>
        </w:rPr>
        <w:t>истерства транспорта и коммуникаций от</w:t>
      </w:r>
      <w:r w:rsidRPr="006F1E9D">
        <w:rPr>
          <w:rFonts w:ascii="Times New Roman" w:eastAsiaTheme="majorEastAsia" w:hAnsi="Times New Roman" w:cs="Times New Roman"/>
        </w:rPr>
        <w:t xml:space="preserve"> </w:t>
      </w:r>
      <w:r w:rsidRPr="006F1E9D">
        <w:rPr>
          <w:rFonts w:ascii="Times New Roman" w:eastAsia="Times New Roman" w:hAnsi="Times New Roman" w:cs="Times New Roman"/>
          <w:lang w:eastAsia="ru-RU"/>
        </w:rPr>
        <w:t xml:space="preserve">25.08.2011 </w:t>
      </w:r>
      <w:r w:rsidR="001E642C" w:rsidRPr="006F1E9D">
        <w:rPr>
          <w:rFonts w:ascii="Times New Roman" w:eastAsia="Times New Roman" w:hAnsi="Times New Roman" w:cs="Times New Roman"/>
          <w:lang w:eastAsia="ru-RU"/>
        </w:rPr>
        <w:t>№</w:t>
      </w:r>
      <w:r w:rsidRPr="006F1E9D">
        <w:rPr>
          <w:rFonts w:ascii="Times New Roman" w:eastAsia="Times New Roman" w:hAnsi="Times New Roman" w:cs="Times New Roman"/>
          <w:lang w:eastAsia="ru-RU"/>
        </w:rPr>
        <w:t xml:space="preserve"> 50</w:t>
      </w:r>
      <w:r w:rsidR="001E642C" w:rsidRPr="006F1E9D">
        <w:rPr>
          <w:rFonts w:ascii="Times New Roman" w:eastAsia="Times New Roman" w:hAnsi="Times New Roman" w:cs="Times New Roman"/>
          <w:lang w:eastAsia="ru-RU"/>
        </w:rPr>
        <w:t xml:space="preserve"> (далее – Инструкция), а</w:t>
      </w:r>
      <w:r w:rsidRPr="006F1E9D">
        <w:rPr>
          <w:rFonts w:ascii="Times New Roman" w:eastAsia="Times New Roman" w:hAnsi="Times New Roman" w:cs="Times New Roman"/>
          <w:lang w:eastAsia="ru-RU"/>
        </w:rPr>
        <w:t xml:space="preserve"> также </w:t>
      </w:r>
      <w:r w:rsidR="001E642C" w:rsidRPr="006F1E9D">
        <w:rPr>
          <w:rFonts w:ascii="Times New Roman" w:eastAsia="Times New Roman" w:hAnsi="Times New Roman" w:cs="Times New Roman"/>
          <w:bCs/>
          <w:kern w:val="36"/>
          <w:lang w:eastAsia="ru-RU"/>
        </w:rPr>
        <w:t xml:space="preserve">главой 24 </w:t>
      </w:r>
      <w:r w:rsidR="001E642C" w:rsidRPr="006F1E9D">
        <w:rPr>
          <w:rFonts w:ascii="Times New Roman" w:eastAsia="Times New Roman" w:hAnsi="Times New Roman" w:cs="Times New Roman"/>
          <w:lang w:eastAsia="ru-RU"/>
        </w:rPr>
        <w:t>Правил дорожного движения (</w:t>
      </w:r>
      <w:r w:rsidRPr="006F1E9D">
        <w:rPr>
          <w:rFonts w:ascii="Times New Roman" w:eastAsia="Times New Roman" w:hAnsi="Times New Roman" w:cs="Times New Roman"/>
          <w:bCs/>
          <w:kern w:val="36"/>
          <w:lang w:eastAsia="ru-RU"/>
        </w:rPr>
        <w:t>ПДД</w:t>
      </w:r>
      <w:r w:rsidR="001E642C" w:rsidRPr="006F1E9D">
        <w:rPr>
          <w:rFonts w:ascii="Times New Roman" w:eastAsia="Times New Roman" w:hAnsi="Times New Roman" w:cs="Times New Roman"/>
          <w:bCs/>
          <w:kern w:val="36"/>
          <w:lang w:eastAsia="ru-RU"/>
        </w:rPr>
        <w:t>)</w:t>
      </w:r>
      <w:r w:rsidRPr="006F1E9D">
        <w:rPr>
          <w:rFonts w:ascii="Times New Roman" w:eastAsia="Times New Roman" w:hAnsi="Times New Roman" w:cs="Times New Roman"/>
          <w:bCs/>
          <w:kern w:val="36"/>
          <w:lang w:eastAsia="ru-RU"/>
        </w:rPr>
        <w:t xml:space="preserve"> Республики Беларусь</w:t>
      </w:r>
      <w:r w:rsidR="001E642C" w:rsidRPr="006F1E9D">
        <w:rPr>
          <w:rFonts w:ascii="Times New Roman" w:eastAsia="Times New Roman" w:hAnsi="Times New Roman" w:cs="Times New Roman"/>
          <w:bCs/>
          <w:kern w:val="36"/>
          <w:lang w:eastAsia="ru-RU"/>
        </w:rPr>
        <w:t>.</w:t>
      </w:r>
      <w:r w:rsidRPr="006F1E9D">
        <w:rPr>
          <w:rFonts w:ascii="Times New Roman" w:eastAsia="Times New Roman" w:hAnsi="Times New Roman" w:cs="Times New Roman"/>
          <w:bCs/>
          <w:kern w:val="36"/>
          <w:lang w:eastAsia="ru-RU"/>
        </w:rPr>
        <w:t xml:space="preserve"> </w:t>
      </w:r>
    </w:p>
    <w:p w14:paraId="53B31B1C" w14:textId="77777777" w:rsidR="00D420E6" w:rsidRPr="006F1E9D" w:rsidRDefault="001E642C" w:rsidP="006C3C13">
      <w:pPr>
        <w:pStyle w:val="af3"/>
        <w:ind w:firstLine="284"/>
        <w:jc w:val="both"/>
        <w:rPr>
          <w:rFonts w:ascii="Times New Roman" w:hAnsi="Times New Roman" w:cs="Times New Roman"/>
          <w:color w:val="333333"/>
          <w:lang w:eastAsia="ru-RU"/>
        </w:rPr>
      </w:pPr>
      <w:r w:rsidRPr="006F1E9D">
        <w:rPr>
          <w:rFonts w:ascii="Times New Roman" w:hAnsi="Times New Roman" w:cs="Times New Roman"/>
        </w:rPr>
        <w:t>С</w:t>
      </w:r>
      <w:r w:rsidR="00D420E6" w:rsidRPr="006F1E9D">
        <w:rPr>
          <w:rFonts w:ascii="Times New Roman" w:hAnsi="Times New Roman" w:cs="Times New Roman"/>
        </w:rPr>
        <w:t xml:space="preserve">огласно </w:t>
      </w:r>
      <w:r w:rsidRPr="006F1E9D">
        <w:rPr>
          <w:rFonts w:ascii="Times New Roman" w:hAnsi="Times New Roman" w:cs="Times New Roman"/>
          <w:lang w:eastAsia="ru-RU"/>
        </w:rPr>
        <w:t xml:space="preserve">приложению 1 к </w:t>
      </w:r>
      <w:r w:rsidR="00D420E6" w:rsidRPr="006F1E9D">
        <w:rPr>
          <w:rFonts w:ascii="Times New Roman" w:hAnsi="Times New Roman" w:cs="Times New Roman"/>
        </w:rPr>
        <w:t>Инструкции</w:t>
      </w:r>
      <w:r w:rsidR="00D420E6" w:rsidRPr="006F1E9D">
        <w:rPr>
          <w:rFonts w:ascii="Times New Roman" w:hAnsi="Times New Roman" w:cs="Times New Roman"/>
          <w:lang w:eastAsia="ru-RU"/>
        </w:rPr>
        <w:t xml:space="preserve"> </w:t>
      </w:r>
      <w:r w:rsidRPr="006F1E9D">
        <w:rPr>
          <w:rFonts w:ascii="Times New Roman" w:hAnsi="Times New Roman" w:cs="Times New Roman"/>
          <w:lang w:eastAsia="ru-RU"/>
        </w:rPr>
        <w:t>п</w:t>
      </w:r>
      <w:r w:rsidR="00D420E6" w:rsidRPr="006F1E9D">
        <w:rPr>
          <w:rFonts w:ascii="Times New Roman" w:hAnsi="Times New Roman" w:cs="Times New Roman"/>
          <w:lang w:eastAsia="ru-RU"/>
        </w:rPr>
        <w:t xml:space="preserve">роезд ТКТС </w:t>
      </w:r>
      <w:r w:rsidR="006C3C13">
        <w:rPr>
          <w:rFonts w:ascii="Times New Roman" w:hAnsi="Times New Roman" w:cs="Times New Roman"/>
          <w:lang w:eastAsia="ru-RU"/>
        </w:rPr>
        <w:t>(</w:t>
      </w:r>
      <w:r w:rsidR="00D420E6" w:rsidRPr="006F1E9D">
        <w:rPr>
          <w:rFonts w:ascii="Times New Roman" w:hAnsi="Times New Roman" w:cs="Times New Roman"/>
          <w:lang w:eastAsia="ru-RU"/>
        </w:rPr>
        <w:t>тяжеловесных  крупногабаритных ТС) по автомобильным дорогам допускается в случае перевозки грузов, которые не могут быть разделены на части без чрезмерных затрат или порчи этих грузов</w:t>
      </w:r>
      <w:r w:rsidRPr="006F1E9D">
        <w:rPr>
          <w:rFonts w:ascii="Times New Roman" w:hAnsi="Times New Roman" w:cs="Times New Roman"/>
          <w:lang w:eastAsia="ru-RU"/>
        </w:rPr>
        <w:t xml:space="preserve"> </w:t>
      </w:r>
      <w:r w:rsidR="00D420E6" w:rsidRPr="006F1E9D">
        <w:rPr>
          <w:rFonts w:ascii="Times New Roman" w:hAnsi="Times New Roman" w:cs="Times New Roman"/>
          <w:lang w:eastAsia="ru-RU"/>
        </w:rPr>
        <w:t>при наличии специального разрешения с указанием маршрута движения, выданного уполномоченной организацией. В случае превышения допустимых весовых параметров транспортного средства до 2 процентов включительно наличие специального разрешения не требуется</w:t>
      </w:r>
      <w:r w:rsidR="00D420E6" w:rsidRPr="006F1E9D">
        <w:rPr>
          <w:rFonts w:ascii="Times New Roman" w:hAnsi="Times New Roman" w:cs="Times New Roman"/>
          <w:color w:val="333333"/>
          <w:lang w:eastAsia="ru-RU"/>
        </w:rPr>
        <w:t>.</w:t>
      </w:r>
    </w:p>
    <w:p w14:paraId="1923F550" w14:textId="77777777" w:rsidR="00D420E6" w:rsidRPr="006F1E9D" w:rsidRDefault="00D420E6" w:rsidP="006C3C13">
      <w:pPr>
        <w:pStyle w:val="af3"/>
        <w:ind w:firstLine="284"/>
        <w:jc w:val="both"/>
        <w:rPr>
          <w:rFonts w:ascii="Times New Roman" w:hAnsi="Times New Roman" w:cs="Times New Roman"/>
          <w:lang w:eastAsia="ru-RU"/>
        </w:rPr>
      </w:pPr>
      <w:r w:rsidRPr="006F1E9D">
        <w:rPr>
          <w:rFonts w:ascii="Times New Roman" w:hAnsi="Times New Roman" w:cs="Times New Roman"/>
          <w:lang w:eastAsia="ru-RU"/>
        </w:rPr>
        <w:t xml:space="preserve">В Приложении 1 </w:t>
      </w:r>
      <w:r w:rsidR="001E642C" w:rsidRPr="006F1E9D">
        <w:rPr>
          <w:rFonts w:ascii="Times New Roman" w:hAnsi="Times New Roman" w:cs="Times New Roman"/>
          <w:lang w:eastAsia="ru-RU"/>
        </w:rPr>
        <w:t>И</w:t>
      </w:r>
      <w:r w:rsidRPr="006F1E9D">
        <w:rPr>
          <w:rFonts w:ascii="Times New Roman" w:hAnsi="Times New Roman" w:cs="Times New Roman"/>
          <w:lang w:eastAsia="ru-RU"/>
        </w:rPr>
        <w:t>нструкции приведен перечень грузов, которые не могут быть разделены на части. Это трубы ж</w:t>
      </w:r>
      <w:r w:rsidR="00AB3F66" w:rsidRPr="006F1E9D">
        <w:rPr>
          <w:rFonts w:ascii="Times New Roman" w:hAnsi="Times New Roman" w:cs="Times New Roman"/>
          <w:lang w:eastAsia="ru-RU"/>
        </w:rPr>
        <w:t xml:space="preserve">елезобетонные </w:t>
      </w:r>
      <w:r w:rsidRPr="006F1E9D">
        <w:rPr>
          <w:rFonts w:ascii="Times New Roman" w:hAnsi="Times New Roman" w:cs="Times New Roman"/>
          <w:lang w:eastAsia="ru-RU"/>
        </w:rPr>
        <w:t xml:space="preserve">фермы, балки, автотехника, и </w:t>
      </w:r>
      <w:r w:rsidR="00AB3F66" w:rsidRPr="006F1E9D">
        <w:rPr>
          <w:rFonts w:ascii="Times New Roman" w:hAnsi="Times New Roman" w:cs="Times New Roman"/>
          <w:lang w:eastAsia="ru-RU"/>
        </w:rPr>
        <w:t xml:space="preserve">другие </w:t>
      </w:r>
      <w:r w:rsidRPr="006F1E9D">
        <w:rPr>
          <w:rFonts w:ascii="Times New Roman" w:hAnsi="Times New Roman" w:cs="Times New Roman"/>
          <w:lang w:eastAsia="ru-RU"/>
        </w:rPr>
        <w:t xml:space="preserve">подобные грузы. </w:t>
      </w:r>
    </w:p>
    <w:p w14:paraId="1386C65F" w14:textId="77777777" w:rsidR="00D420E6" w:rsidRPr="006F1E9D" w:rsidRDefault="00D420E6" w:rsidP="006C3C13">
      <w:pPr>
        <w:widowControl w:val="0"/>
        <w:spacing w:after="0" w:line="240" w:lineRule="auto"/>
        <w:ind w:firstLine="284"/>
        <w:jc w:val="both"/>
        <w:rPr>
          <w:rFonts w:ascii="Times New Roman" w:eastAsia="Times New Roman" w:hAnsi="Times New Roman" w:cs="Times New Roman"/>
          <w:bCs/>
          <w:u w:val="single"/>
          <w:lang w:eastAsia="ru-RU"/>
        </w:rPr>
      </w:pPr>
      <w:r w:rsidRPr="006F1E9D">
        <w:rPr>
          <w:rFonts w:ascii="Times New Roman" w:eastAsia="Times New Roman" w:hAnsi="Times New Roman" w:cs="Times New Roman"/>
          <w:bCs/>
          <w:lang w:eastAsia="ru-RU"/>
        </w:rPr>
        <w:t xml:space="preserve">Скорость движения ТКТС при его сопровождении не должна </w:t>
      </w:r>
      <w:r w:rsidRPr="006C3C13">
        <w:rPr>
          <w:rFonts w:ascii="Times New Roman" w:eastAsia="Times New Roman" w:hAnsi="Times New Roman" w:cs="Times New Roman"/>
          <w:bCs/>
          <w:lang w:eastAsia="ru-RU"/>
        </w:rPr>
        <w:t>превышать 50 км/ч.</w:t>
      </w:r>
    </w:p>
    <w:p w14:paraId="3474E8DA" w14:textId="77777777" w:rsidR="00D420E6" w:rsidRPr="006F1E9D" w:rsidRDefault="00D420E6" w:rsidP="006C3C13">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ТКТС должно быть обозначено опознавательными знаками в соответствии с Правилами дорожного движения</w:t>
      </w:r>
    </w:p>
    <w:p w14:paraId="0415D1D5"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Для обозначения ТКТС независимо от времени суток должен быть включен проблесковый маячок оранжевого цвета, который должен располагаться на верхнем элементе конструкции ТКТС. При ширине транспортного средства более 3,5 м проблесковыми маячками оранжевого цвета должны быть дополнительно оборудованы его крайние габариты по ширине.</w:t>
      </w:r>
    </w:p>
    <w:p w14:paraId="541F9BAA"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Специальное разрешение должно быть получено до начала перевозки. Оригинал специального разрешения должен находиться у водителя ТКТС. Выдает разрешение орган управления автомобильными дорогами по месту нахождения перевозчика</w:t>
      </w:r>
    </w:p>
    <w:p w14:paraId="5BA3A6F1"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Заявление должно содержать все сведения, необходимые орга</w:t>
      </w:r>
      <w:r w:rsidRPr="006F1E9D">
        <w:rPr>
          <w:rFonts w:ascii="Times New Roman" w:eastAsia="Times New Roman" w:hAnsi="Times New Roman" w:cs="Times New Roman"/>
          <w:bCs/>
        </w:rPr>
        <w:softHyphen/>
        <w:t>низациям, согласовывающим перевозку: характер и категория гру</w:t>
      </w:r>
      <w:r w:rsidRPr="006F1E9D">
        <w:rPr>
          <w:rFonts w:ascii="Times New Roman" w:eastAsia="Times New Roman" w:hAnsi="Times New Roman" w:cs="Times New Roman"/>
          <w:bCs/>
        </w:rPr>
        <w:softHyphen/>
        <w:t>за, масса и габаритные размеры автотранспортного средства, пред</w:t>
      </w:r>
      <w:r w:rsidRPr="006F1E9D">
        <w:rPr>
          <w:rFonts w:ascii="Times New Roman" w:eastAsia="Times New Roman" w:hAnsi="Times New Roman" w:cs="Times New Roman"/>
          <w:bCs/>
        </w:rPr>
        <w:softHyphen/>
        <w:t>полагаемые сроки перевозки, маршрут движения и другая ин</w:t>
      </w:r>
      <w:r w:rsidRPr="006F1E9D">
        <w:rPr>
          <w:rFonts w:ascii="Times New Roman" w:eastAsia="Times New Roman" w:hAnsi="Times New Roman" w:cs="Times New Roman"/>
          <w:bCs/>
        </w:rPr>
        <w:softHyphen/>
        <w:t>формация.</w:t>
      </w:r>
    </w:p>
    <w:p w14:paraId="304851C1"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 xml:space="preserve">Вместе с заявлением на получение разрешения для перевозки </w:t>
      </w:r>
      <w:r w:rsidR="001E642C" w:rsidRPr="006F1E9D">
        <w:rPr>
          <w:rFonts w:ascii="Times New Roman" w:eastAsia="Times New Roman" w:hAnsi="Times New Roman" w:cs="Times New Roman"/>
          <w:bCs/>
        </w:rPr>
        <w:t xml:space="preserve">ТКТС </w:t>
      </w:r>
      <w:r w:rsidRPr="006F1E9D">
        <w:rPr>
          <w:rFonts w:ascii="Times New Roman" w:eastAsia="Times New Roman" w:hAnsi="Times New Roman" w:cs="Times New Roman"/>
          <w:bCs/>
        </w:rPr>
        <w:t>категории 2 представляется схема автопоезда с изоб</w:t>
      </w:r>
      <w:r w:rsidRPr="006F1E9D">
        <w:rPr>
          <w:rFonts w:ascii="Times New Roman" w:eastAsia="Times New Roman" w:hAnsi="Times New Roman" w:cs="Times New Roman"/>
          <w:bCs/>
        </w:rPr>
        <w:softHyphen/>
        <w:t>ражением всех участвующих в перевозке автотранспортных средств, осей и колес на них, взаимного расположения колес и осей, распределения нагрузки по осям и на отдельные колеса с учетом возможного неравномерного распределения нагрузки по длине оси.</w:t>
      </w:r>
      <w:r w:rsidR="00AB3F66" w:rsidRPr="006F1E9D">
        <w:rPr>
          <w:rFonts w:ascii="Times New Roman" w:eastAsia="Times New Roman" w:hAnsi="Times New Roman" w:cs="Times New Roman"/>
          <w:bCs/>
        </w:rPr>
        <w:t xml:space="preserve"> </w:t>
      </w:r>
      <w:r w:rsidRPr="006F1E9D">
        <w:rPr>
          <w:rFonts w:ascii="Times New Roman" w:eastAsia="Times New Roman" w:hAnsi="Times New Roman" w:cs="Times New Roman"/>
          <w:bCs/>
        </w:rPr>
        <w:t xml:space="preserve">Перевозка согласовывается  по всему маршруту движения с органами управления автомобильными дорогами, балансодержателями искусственных сооружений и коммуникаций, отделениями железных дорог и другими службами или органами местного самоуправления. </w:t>
      </w:r>
    </w:p>
    <w:p w14:paraId="617529A9"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После получения разрешения перевозчик согласовывает эту перевозку с Госавтоинспекций</w:t>
      </w:r>
      <w:r w:rsidRPr="006F1E9D">
        <w:rPr>
          <w:rFonts w:ascii="Times New Roman" w:eastAsia="Times New Roman" w:hAnsi="Times New Roman" w:cs="Times New Roman"/>
          <w:bCs/>
        </w:rPr>
        <w:tab/>
        <w:t>тех субъектов, на территории которых выполняется маршрут пере</w:t>
      </w:r>
      <w:r w:rsidRPr="006F1E9D">
        <w:rPr>
          <w:rFonts w:ascii="Times New Roman" w:eastAsia="Times New Roman" w:hAnsi="Times New Roman" w:cs="Times New Roman"/>
          <w:bCs/>
        </w:rPr>
        <w:softHyphen/>
        <w:t xml:space="preserve">возки. </w:t>
      </w:r>
    </w:p>
    <w:p w14:paraId="66CC1C59"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При согласовании определяются специальные требова</w:t>
      </w:r>
      <w:r w:rsidRPr="006F1E9D">
        <w:rPr>
          <w:rFonts w:ascii="Times New Roman" w:eastAsia="Times New Roman" w:hAnsi="Times New Roman" w:cs="Times New Roman"/>
          <w:bCs/>
        </w:rPr>
        <w:softHyphen/>
        <w:t>ния к порядку перевозки груза, исходя из условий обеспечения безопасности дорожного движения, и выдается специальный про</w:t>
      </w:r>
      <w:r w:rsidRPr="006F1E9D">
        <w:rPr>
          <w:rFonts w:ascii="Times New Roman" w:eastAsia="Times New Roman" w:hAnsi="Times New Roman" w:cs="Times New Roman"/>
          <w:bCs/>
        </w:rPr>
        <w:softHyphen/>
        <w:t>пуск, который помещается в правом нижнем углу лобового стек</w:t>
      </w:r>
      <w:r w:rsidRPr="006F1E9D">
        <w:rPr>
          <w:rFonts w:ascii="Times New Roman" w:eastAsia="Times New Roman" w:hAnsi="Times New Roman" w:cs="Times New Roman"/>
          <w:bCs/>
        </w:rPr>
        <w:softHyphen/>
        <w:t>ла автотранспортного средства.</w:t>
      </w:r>
    </w:p>
    <w:p w14:paraId="3F686803"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На автотранспортных средствах, перевозящих крупногабарит</w:t>
      </w:r>
      <w:r w:rsidRPr="006F1E9D">
        <w:rPr>
          <w:rFonts w:ascii="Times New Roman" w:eastAsia="Times New Roman" w:hAnsi="Times New Roman" w:cs="Times New Roman"/>
          <w:bCs/>
        </w:rPr>
        <w:softHyphen/>
        <w:t>ный и тяжеловесный груз, должны быть установлены опознава</w:t>
      </w:r>
      <w:r w:rsidRPr="006F1E9D">
        <w:rPr>
          <w:rFonts w:ascii="Times New Roman" w:eastAsia="Times New Roman" w:hAnsi="Times New Roman" w:cs="Times New Roman"/>
          <w:bCs/>
        </w:rPr>
        <w:softHyphen/>
        <w:t>тельные знаки:</w:t>
      </w:r>
    </w:p>
    <w:p w14:paraId="236B013A" w14:textId="77777777" w:rsidR="00D420E6" w:rsidRPr="006F1E9D" w:rsidRDefault="00D420E6" w:rsidP="006F1E9D">
      <w:pPr>
        <w:widowControl w:val="0"/>
        <w:tabs>
          <w:tab w:val="left" w:pos="495"/>
        </w:tabs>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 xml:space="preserve">«Автопоезд» </w:t>
      </w:r>
      <w:r w:rsidR="00AC514B" w:rsidRPr="006F1E9D">
        <w:rPr>
          <w:rFonts w:ascii="Times New Roman" w:eastAsia="Times New Roman" w:hAnsi="Times New Roman" w:cs="Times New Roman"/>
          <w:bCs/>
        </w:rPr>
        <w:t>–</w:t>
      </w:r>
      <w:r w:rsidRPr="006F1E9D">
        <w:rPr>
          <w:rFonts w:ascii="Times New Roman" w:eastAsia="Times New Roman" w:hAnsi="Times New Roman" w:cs="Times New Roman"/>
          <w:bCs/>
        </w:rPr>
        <w:t xml:space="preserve"> в виде фонарей оранжевого цвета, располо</w:t>
      </w:r>
      <w:r w:rsidRPr="006F1E9D">
        <w:rPr>
          <w:rFonts w:ascii="Times New Roman" w:eastAsia="Times New Roman" w:hAnsi="Times New Roman" w:cs="Times New Roman"/>
          <w:bCs/>
        </w:rPr>
        <w:softHyphen/>
        <w:t>женных горизонтально на крыше кабины с промежутками между ними от 150 до 300 мм;</w:t>
      </w:r>
    </w:p>
    <w:p w14:paraId="5B1AC225" w14:textId="77777777" w:rsidR="00D420E6" w:rsidRPr="006F1E9D" w:rsidRDefault="00D420E6" w:rsidP="006F1E9D">
      <w:pPr>
        <w:widowControl w:val="0"/>
        <w:tabs>
          <w:tab w:val="left" w:pos="495"/>
        </w:tabs>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 xml:space="preserve">«Крупногабаритный груз» </w:t>
      </w:r>
      <w:r w:rsidR="00AC514B" w:rsidRPr="006F1E9D">
        <w:rPr>
          <w:rFonts w:ascii="Times New Roman" w:eastAsia="Times New Roman" w:hAnsi="Times New Roman" w:cs="Times New Roman"/>
          <w:bCs/>
        </w:rPr>
        <w:t>–</w:t>
      </w:r>
      <w:r w:rsidRPr="006F1E9D">
        <w:rPr>
          <w:rFonts w:ascii="Times New Roman" w:eastAsia="Times New Roman" w:hAnsi="Times New Roman" w:cs="Times New Roman"/>
          <w:bCs/>
        </w:rPr>
        <w:t xml:space="preserve"> в виде щитка размером 400 х х400 мм с нанесенными по диагонали красными и белыми че</w:t>
      </w:r>
      <w:r w:rsidRPr="006F1E9D">
        <w:rPr>
          <w:rFonts w:ascii="Times New Roman" w:eastAsia="Times New Roman" w:hAnsi="Times New Roman" w:cs="Times New Roman"/>
          <w:bCs/>
        </w:rPr>
        <w:softHyphen/>
        <w:t xml:space="preserve">редующимися полосами шириной 50 мм со </w:t>
      </w:r>
      <w:proofErr w:type="spellStart"/>
      <w:r w:rsidRPr="006F1E9D">
        <w:rPr>
          <w:rFonts w:ascii="Times New Roman" w:eastAsia="Times New Roman" w:hAnsi="Times New Roman" w:cs="Times New Roman"/>
          <w:bCs/>
        </w:rPr>
        <w:t>световозвращающей</w:t>
      </w:r>
      <w:proofErr w:type="spellEnd"/>
      <w:r w:rsidRPr="006F1E9D">
        <w:rPr>
          <w:rFonts w:ascii="Times New Roman" w:eastAsia="Times New Roman" w:hAnsi="Times New Roman" w:cs="Times New Roman"/>
          <w:bCs/>
        </w:rPr>
        <w:t xml:space="preserve"> </w:t>
      </w:r>
      <w:proofErr w:type="spellStart"/>
      <w:r w:rsidRPr="006F1E9D">
        <w:rPr>
          <w:rFonts w:ascii="Times New Roman" w:eastAsia="Times New Roman" w:hAnsi="Times New Roman" w:cs="Times New Roman"/>
          <w:bCs/>
        </w:rPr>
        <w:t>ся</w:t>
      </w:r>
      <w:proofErr w:type="spellEnd"/>
      <w:r w:rsidRPr="006F1E9D">
        <w:rPr>
          <w:rFonts w:ascii="Times New Roman" w:eastAsia="Times New Roman" w:hAnsi="Times New Roman" w:cs="Times New Roman"/>
          <w:bCs/>
        </w:rPr>
        <w:t xml:space="preserve"> поверхностью;</w:t>
      </w:r>
    </w:p>
    <w:p w14:paraId="2C96E880" w14:textId="77777777" w:rsidR="00D420E6" w:rsidRPr="006F1E9D" w:rsidRDefault="00AB3F66" w:rsidP="006F1E9D">
      <w:pPr>
        <w:widowControl w:val="0"/>
        <w:tabs>
          <w:tab w:val="left" w:pos="508"/>
        </w:tabs>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w:t>
      </w:r>
      <w:r w:rsidR="00D420E6" w:rsidRPr="006F1E9D">
        <w:rPr>
          <w:rFonts w:ascii="Times New Roman" w:eastAsia="Times New Roman" w:hAnsi="Times New Roman" w:cs="Times New Roman"/>
          <w:bCs/>
        </w:rPr>
        <w:t xml:space="preserve">Длинномерное транспортное средство» </w:t>
      </w:r>
      <w:r w:rsidR="00AC514B" w:rsidRPr="006F1E9D">
        <w:rPr>
          <w:rFonts w:ascii="Times New Roman" w:eastAsia="Times New Roman" w:hAnsi="Times New Roman" w:cs="Times New Roman"/>
          <w:bCs/>
        </w:rPr>
        <w:t>–</w:t>
      </w:r>
      <w:r w:rsidR="00D420E6" w:rsidRPr="006F1E9D">
        <w:rPr>
          <w:rFonts w:ascii="Times New Roman" w:eastAsia="Times New Roman" w:hAnsi="Times New Roman" w:cs="Times New Roman"/>
          <w:bCs/>
        </w:rPr>
        <w:t xml:space="preserve"> в виде прямоуголь</w:t>
      </w:r>
      <w:r w:rsidR="00D420E6" w:rsidRPr="006F1E9D">
        <w:rPr>
          <w:rFonts w:ascii="Times New Roman" w:eastAsia="Times New Roman" w:hAnsi="Times New Roman" w:cs="Times New Roman"/>
          <w:bCs/>
        </w:rPr>
        <w:softHyphen/>
        <w:t xml:space="preserve">ника размером не менее 1 200 х 200 мм желтого цвета с каймой красного цвета (ширина 40 мм), имеющего </w:t>
      </w:r>
      <w:proofErr w:type="spellStart"/>
      <w:r w:rsidR="00D420E6" w:rsidRPr="006F1E9D">
        <w:rPr>
          <w:rFonts w:ascii="Times New Roman" w:eastAsia="Times New Roman" w:hAnsi="Times New Roman" w:cs="Times New Roman"/>
          <w:bCs/>
        </w:rPr>
        <w:t>световозвращающую</w:t>
      </w:r>
      <w:proofErr w:type="spellEnd"/>
      <w:r w:rsidR="00D420E6" w:rsidRPr="006F1E9D">
        <w:rPr>
          <w:rFonts w:ascii="Times New Roman" w:eastAsia="Times New Roman" w:hAnsi="Times New Roman" w:cs="Times New Roman"/>
          <w:bCs/>
        </w:rPr>
        <w:t xml:space="preserve"> поверхность (сзади автотранспортных средств, длина которых с гру</w:t>
      </w:r>
      <w:r w:rsidR="00D420E6" w:rsidRPr="006F1E9D">
        <w:rPr>
          <w:rFonts w:ascii="Times New Roman" w:eastAsia="Times New Roman" w:hAnsi="Times New Roman" w:cs="Times New Roman"/>
          <w:bCs/>
        </w:rPr>
        <w:softHyphen/>
        <w:t>зом или без груза более 20 м, и автопоездов с двумя и более прице</w:t>
      </w:r>
      <w:r w:rsidR="00D420E6" w:rsidRPr="006F1E9D">
        <w:rPr>
          <w:rFonts w:ascii="Times New Roman" w:eastAsia="Times New Roman" w:hAnsi="Times New Roman" w:cs="Times New Roman"/>
          <w:bCs/>
        </w:rPr>
        <w:softHyphen/>
        <w:t>пами). При невозможности размещения знака указанного размера допускается установка двух одинаковых знаков размером не менее 600 х 200 мм симметрично оси автотранспортного средства;</w:t>
      </w:r>
    </w:p>
    <w:p w14:paraId="34622EEC" w14:textId="77777777" w:rsidR="00D420E6" w:rsidRPr="006F1E9D" w:rsidRDefault="00D420E6" w:rsidP="006F1E9D">
      <w:pPr>
        <w:widowControl w:val="0"/>
        <w:tabs>
          <w:tab w:val="left" w:pos="493"/>
        </w:tabs>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 xml:space="preserve">«Ограничение скорости» </w:t>
      </w:r>
      <w:r w:rsidR="00AC514B" w:rsidRPr="006F1E9D">
        <w:rPr>
          <w:rFonts w:ascii="Times New Roman" w:eastAsia="Times New Roman" w:hAnsi="Times New Roman" w:cs="Times New Roman"/>
          <w:bCs/>
        </w:rPr>
        <w:t>–</w:t>
      </w:r>
      <w:r w:rsidRPr="006F1E9D">
        <w:rPr>
          <w:rFonts w:ascii="Times New Roman" w:eastAsia="Times New Roman" w:hAnsi="Times New Roman" w:cs="Times New Roman"/>
          <w:bCs/>
        </w:rPr>
        <w:t xml:space="preserve"> в виде уменьшенного круга с широкой красной каймой на задней стороне кузова слева.</w:t>
      </w:r>
    </w:p>
    <w:p w14:paraId="35AEE4F5"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При согласовании разрешения на перевозку груза МВД определяет необходимость и вид сопровождения: автомо</w:t>
      </w:r>
      <w:r w:rsidRPr="006F1E9D">
        <w:rPr>
          <w:rFonts w:ascii="Times New Roman" w:eastAsia="Times New Roman" w:hAnsi="Times New Roman" w:cs="Times New Roman"/>
          <w:bCs/>
        </w:rPr>
        <w:softHyphen/>
        <w:t>билем прикрытия и (или) тягачом или патрульным автомобилем МВД.</w:t>
      </w:r>
    </w:p>
    <w:p w14:paraId="119260F3"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Сопровождение автомобилем прикрытия обязательно во всех случаях, когда:</w:t>
      </w:r>
    </w:p>
    <w:p w14:paraId="379E0ADE" w14:textId="77777777" w:rsidR="00D420E6" w:rsidRPr="006F1E9D" w:rsidRDefault="00D420E6" w:rsidP="006F1E9D">
      <w:pPr>
        <w:widowControl w:val="0"/>
        <w:tabs>
          <w:tab w:val="left" w:pos="540"/>
        </w:tabs>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ширина автотранспортного средства с грузом превышает 3,5 м;</w:t>
      </w:r>
    </w:p>
    <w:p w14:paraId="4513B027" w14:textId="77777777" w:rsidR="00D420E6" w:rsidRPr="006F1E9D" w:rsidRDefault="00D420E6" w:rsidP="006F1E9D">
      <w:pPr>
        <w:widowControl w:val="0"/>
        <w:tabs>
          <w:tab w:val="left" w:pos="540"/>
        </w:tabs>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длина автопоезда более 24 м;</w:t>
      </w:r>
    </w:p>
    <w:p w14:paraId="1F59A947" w14:textId="77777777" w:rsidR="00D420E6" w:rsidRPr="006F1E9D" w:rsidRDefault="00D420E6" w:rsidP="006F1E9D">
      <w:pPr>
        <w:widowControl w:val="0"/>
        <w:tabs>
          <w:tab w:val="left" w:pos="540"/>
        </w:tabs>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при особых условиях движения.</w:t>
      </w:r>
    </w:p>
    <w:p w14:paraId="4DBFCBDA"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Автомобиль прикрытия выделяется перевозчиком груза или грузоотправителем.</w:t>
      </w:r>
    </w:p>
    <w:p w14:paraId="51FC59D6" w14:textId="77777777" w:rsidR="00D420E6" w:rsidRPr="006F1E9D" w:rsidRDefault="00D420E6" w:rsidP="006F1E9D">
      <w:pPr>
        <w:widowControl w:val="0"/>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Патрульный автомобиль МВД  участвует в со</w:t>
      </w:r>
      <w:r w:rsidRPr="006F1E9D">
        <w:rPr>
          <w:rFonts w:ascii="Times New Roman" w:eastAsia="Times New Roman" w:hAnsi="Times New Roman" w:cs="Times New Roman"/>
          <w:bCs/>
        </w:rPr>
        <w:softHyphen/>
        <w:t>провождении, если:</w:t>
      </w:r>
    </w:p>
    <w:p w14:paraId="590F594E" w14:textId="77777777" w:rsidR="00D420E6" w:rsidRPr="006F1E9D" w:rsidRDefault="006C3C13" w:rsidP="006C3C13">
      <w:pPr>
        <w:widowControl w:val="0"/>
        <w:tabs>
          <w:tab w:val="left" w:pos="284"/>
        </w:tabs>
        <w:spacing w:after="0" w:line="240" w:lineRule="auto"/>
        <w:jc w:val="both"/>
        <w:rPr>
          <w:rFonts w:ascii="Times New Roman" w:eastAsia="Times New Roman" w:hAnsi="Times New Roman" w:cs="Times New Roman"/>
          <w:bCs/>
        </w:rPr>
      </w:pPr>
      <w:r>
        <w:rPr>
          <w:rFonts w:ascii="Times New Roman" w:eastAsia="Times New Roman" w:hAnsi="Times New Roman" w:cs="Times New Roman"/>
          <w:bCs/>
        </w:rPr>
        <w:tab/>
      </w:r>
      <w:r w:rsidR="00D420E6" w:rsidRPr="006F1E9D">
        <w:rPr>
          <w:rFonts w:ascii="Times New Roman" w:eastAsia="Times New Roman" w:hAnsi="Times New Roman" w:cs="Times New Roman"/>
          <w:bCs/>
        </w:rPr>
        <w:t>ширина автотранспортного средства превышает 4 м;</w:t>
      </w:r>
    </w:p>
    <w:p w14:paraId="3CE1FB20" w14:textId="77777777" w:rsidR="00D420E6" w:rsidRPr="006F1E9D" w:rsidRDefault="00D420E6" w:rsidP="006F1E9D">
      <w:pPr>
        <w:widowControl w:val="0"/>
        <w:tabs>
          <w:tab w:val="left" w:pos="540"/>
        </w:tabs>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длина автопоезда превышает 30 м;</w:t>
      </w:r>
    </w:p>
    <w:p w14:paraId="446BC2C8" w14:textId="77777777" w:rsidR="00D420E6" w:rsidRPr="006F1E9D" w:rsidRDefault="00D420E6" w:rsidP="006F1E9D">
      <w:pPr>
        <w:widowControl w:val="0"/>
        <w:tabs>
          <w:tab w:val="left" w:pos="503"/>
        </w:tabs>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автотранспортное средство при движении вынуждено хотя бы частично занимать полосу встречного движения;</w:t>
      </w:r>
    </w:p>
    <w:p w14:paraId="751C496C" w14:textId="77777777" w:rsidR="00D420E6" w:rsidRPr="006F1E9D" w:rsidRDefault="00D420E6" w:rsidP="006F1E9D">
      <w:pPr>
        <w:widowControl w:val="0"/>
        <w:tabs>
          <w:tab w:val="left" w:pos="540"/>
        </w:tabs>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груз относится к категории 2;</w:t>
      </w:r>
    </w:p>
    <w:p w14:paraId="59399B1C" w14:textId="77777777" w:rsidR="00D420E6" w:rsidRPr="006F1E9D" w:rsidRDefault="00D420E6" w:rsidP="006F1E9D">
      <w:pPr>
        <w:widowControl w:val="0"/>
        <w:tabs>
          <w:tab w:val="left" w:pos="513"/>
        </w:tabs>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при необходимости оперативного изменения организации движения с целью обеспечения безопасности проезда;</w:t>
      </w:r>
    </w:p>
    <w:p w14:paraId="12006A26" w14:textId="77777777" w:rsidR="00D420E6" w:rsidRPr="006F1E9D" w:rsidRDefault="00D420E6" w:rsidP="006F1E9D">
      <w:pPr>
        <w:widowControl w:val="0"/>
        <w:tabs>
          <w:tab w:val="left" w:pos="540"/>
        </w:tabs>
        <w:spacing w:after="0" w:line="240" w:lineRule="auto"/>
        <w:ind w:firstLine="284"/>
        <w:jc w:val="both"/>
        <w:rPr>
          <w:rFonts w:ascii="Times New Roman" w:eastAsia="Times New Roman" w:hAnsi="Times New Roman" w:cs="Times New Roman"/>
          <w:bCs/>
        </w:rPr>
      </w:pPr>
      <w:r w:rsidRPr="006F1E9D">
        <w:rPr>
          <w:rFonts w:ascii="Times New Roman" w:eastAsia="Times New Roman" w:hAnsi="Times New Roman" w:cs="Times New Roman"/>
          <w:bCs/>
        </w:rPr>
        <w:t>при особых условиях движения.</w:t>
      </w:r>
    </w:p>
    <w:p w14:paraId="34F4F9A4" w14:textId="77777777" w:rsidR="00D420E6" w:rsidRPr="006F1E9D" w:rsidRDefault="00AB3F66" w:rsidP="006F1E9D">
      <w:pPr>
        <w:keepNext/>
        <w:keepLines/>
        <w:widowControl w:val="0"/>
        <w:tabs>
          <w:tab w:val="left" w:pos="902"/>
        </w:tabs>
        <w:spacing w:after="0" w:line="240" w:lineRule="auto"/>
        <w:ind w:firstLine="284"/>
        <w:jc w:val="both"/>
        <w:outlineLvl w:val="4"/>
        <w:rPr>
          <w:rFonts w:ascii="Times New Roman" w:eastAsia="Arial" w:hAnsi="Times New Roman" w:cs="Times New Roman"/>
          <w:bCs/>
          <w:color w:val="000000"/>
          <w:u w:val="single"/>
          <w:lang w:eastAsia="ru-RU" w:bidi="ru-RU"/>
        </w:rPr>
      </w:pPr>
      <w:bookmarkStart w:id="13" w:name="bookmark64"/>
      <w:r w:rsidRPr="006F1E9D">
        <w:rPr>
          <w:rFonts w:ascii="Times New Roman" w:eastAsia="Arial" w:hAnsi="Times New Roman" w:cs="Times New Roman"/>
          <w:bCs/>
          <w:color w:val="000000"/>
          <w:u w:val="single"/>
          <w:lang w:eastAsia="ru-RU" w:bidi="ru-RU"/>
        </w:rPr>
        <w:t>Особенности п</w:t>
      </w:r>
      <w:r w:rsidR="00D420E6" w:rsidRPr="006F1E9D">
        <w:rPr>
          <w:rFonts w:ascii="Times New Roman" w:eastAsia="Arial" w:hAnsi="Times New Roman" w:cs="Times New Roman"/>
          <w:bCs/>
          <w:color w:val="000000"/>
          <w:u w:val="single"/>
          <w:lang w:eastAsia="ru-RU" w:bidi="ru-RU"/>
        </w:rPr>
        <w:t>еревозк</w:t>
      </w:r>
      <w:r w:rsidRPr="006F1E9D">
        <w:rPr>
          <w:rFonts w:ascii="Times New Roman" w:eastAsia="Arial" w:hAnsi="Times New Roman" w:cs="Times New Roman"/>
          <w:bCs/>
          <w:color w:val="000000"/>
          <w:u w:val="single"/>
          <w:lang w:eastAsia="ru-RU" w:bidi="ru-RU"/>
        </w:rPr>
        <w:t>и</w:t>
      </w:r>
      <w:r w:rsidR="00D420E6" w:rsidRPr="006F1E9D">
        <w:rPr>
          <w:rFonts w:ascii="Times New Roman" w:eastAsia="Arial" w:hAnsi="Times New Roman" w:cs="Times New Roman"/>
          <w:bCs/>
          <w:color w:val="000000"/>
          <w:u w:val="single"/>
          <w:lang w:eastAsia="ru-RU" w:bidi="ru-RU"/>
        </w:rPr>
        <w:t xml:space="preserve"> сверхнормативных</w:t>
      </w:r>
      <w:r w:rsidR="00E275D0" w:rsidRPr="006F1E9D">
        <w:rPr>
          <w:rFonts w:ascii="Times New Roman" w:eastAsia="Arial" w:hAnsi="Times New Roman" w:cs="Times New Roman"/>
          <w:bCs/>
          <w:color w:val="000000"/>
          <w:u w:val="single"/>
          <w:lang w:eastAsia="ru-RU" w:bidi="ru-RU"/>
        </w:rPr>
        <w:t xml:space="preserve"> грузов </w:t>
      </w:r>
      <w:r w:rsidRPr="006F1E9D">
        <w:rPr>
          <w:rFonts w:ascii="Times New Roman" w:eastAsia="Arial" w:hAnsi="Times New Roman" w:cs="Times New Roman"/>
          <w:bCs/>
          <w:color w:val="000000"/>
          <w:u w:val="single"/>
          <w:lang w:eastAsia="ru-RU" w:bidi="ru-RU"/>
        </w:rPr>
        <w:t>железнодорожн</w:t>
      </w:r>
      <w:r w:rsidR="00E275D0" w:rsidRPr="006F1E9D">
        <w:rPr>
          <w:rFonts w:ascii="Times New Roman" w:eastAsia="Arial" w:hAnsi="Times New Roman" w:cs="Times New Roman"/>
          <w:bCs/>
          <w:color w:val="000000"/>
          <w:u w:val="single"/>
          <w:lang w:eastAsia="ru-RU" w:bidi="ru-RU"/>
        </w:rPr>
        <w:t>ым</w:t>
      </w:r>
      <w:r w:rsidRPr="006F1E9D">
        <w:rPr>
          <w:rFonts w:ascii="Times New Roman" w:eastAsia="Arial" w:hAnsi="Times New Roman" w:cs="Times New Roman"/>
          <w:bCs/>
          <w:color w:val="000000"/>
          <w:u w:val="single"/>
          <w:lang w:eastAsia="ru-RU" w:bidi="ru-RU"/>
        </w:rPr>
        <w:t xml:space="preserve"> транспорт</w:t>
      </w:r>
      <w:r w:rsidR="00E275D0" w:rsidRPr="006F1E9D">
        <w:rPr>
          <w:rFonts w:ascii="Times New Roman" w:eastAsia="Arial" w:hAnsi="Times New Roman" w:cs="Times New Roman"/>
          <w:bCs/>
          <w:color w:val="000000"/>
          <w:u w:val="single"/>
          <w:lang w:eastAsia="ru-RU" w:bidi="ru-RU"/>
        </w:rPr>
        <w:t>ом</w:t>
      </w:r>
    </w:p>
    <w:p w14:paraId="3519C725" w14:textId="77777777" w:rsidR="00D420E6" w:rsidRPr="006F1E9D" w:rsidRDefault="00272D41" w:rsidP="006F1E9D">
      <w:pPr>
        <w:keepNext/>
        <w:keepLines/>
        <w:widowControl w:val="0"/>
        <w:tabs>
          <w:tab w:val="left" w:pos="902"/>
        </w:tabs>
        <w:spacing w:after="0" w:line="240" w:lineRule="auto"/>
        <w:ind w:firstLine="284"/>
        <w:jc w:val="both"/>
        <w:outlineLvl w:val="4"/>
        <w:rPr>
          <w:rFonts w:ascii="Times New Roman" w:eastAsia="Arial" w:hAnsi="Times New Roman" w:cs="Times New Roman"/>
          <w:bCs/>
          <w:color w:val="000000"/>
          <w:lang w:eastAsia="ru-RU" w:bidi="ru-RU"/>
        </w:rPr>
      </w:pPr>
      <w:r w:rsidRPr="006F1E9D">
        <w:rPr>
          <w:rFonts w:ascii="Times New Roman" w:eastAsia="Arial" w:hAnsi="Times New Roman" w:cs="Times New Roman"/>
          <w:bCs/>
          <w:color w:val="000000"/>
          <w:lang w:eastAsia="ru-RU" w:bidi="ru-RU"/>
        </w:rPr>
        <w:t xml:space="preserve">В системе </w:t>
      </w:r>
      <w:r w:rsidR="00AB3F66" w:rsidRPr="006F1E9D">
        <w:rPr>
          <w:rFonts w:ascii="Times New Roman" w:eastAsia="Arial" w:hAnsi="Times New Roman" w:cs="Times New Roman"/>
          <w:bCs/>
          <w:color w:val="000000"/>
          <w:lang w:eastAsia="ru-RU" w:bidi="ru-RU"/>
        </w:rPr>
        <w:t>железнодорожн</w:t>
      </w:r>
      <w:r w:rsidRPr="006F1E9D">
        <w:rPr>
          <w:rFonts w:ascii="Times New Roman" w:eastAsia="Arial" w:hAnsi="Times New Roman" w:cs="Times New Roman"/>
          <w:bCs/>
          <w:color w:val="000000"/>
          <w:lang w:eastAsia="ru-RU" w:bidi="ru-RU"/>
        </w:rPr>
        <w:t>ого</w:t>
      </w:r>
      <w:r w:rsidR="00AB3F66" w:rsidRPr="006F1E9D">
        <w:rPr>
          <w:rFonts w:ascii="Times New Roman" w:eastAsia="Arial" w:hAnsi="Times New Roman" w:cs="Times New Roman"/>
          <w:bCs/>
          <w:color w:val="000000"/>
          <w:lang w:eastAsia="ru-RU" w:bidi="ru-RU"/>
        </w:rPr>
        <w:t xml:space="preserve"> транспорт</w:t>
      </w:r>
      <w:r w:rsidRPr="006F1E9D">
        <w:rPr>
          <w:rFonts w:ascii="Times New Roman" w:eastAsia="Arial" w:hAnsi="Times New Roman" w:cs="Times New Roman"/>
          <w:bCs/>
          <w:color w:val="000000"/>
          <w:lang w:eastAsia="ru-RU" w:bidi="ru-RU"/>
        </w:rPr>
        <w:t>а</w:t>
      </w:r>
      <w:r w:rsidR="00AB3F66" w:rsidRPr="006F1E9D">
        <w:rPr>
          <w:rFonts w:ascii="Times New Roman" w:eastAsia="Arial" w:hAnsi="Times New Roman" w:cs="Times New Roman"/>
          <w:bCs/>
          <w:color w:val="000000"/>
          <w:lang w:eastAsia="ru-RU" w:bidi="ru-RU"/>
        </w:rPr>
        <w:t xml:space="preserve"> общего пользования к сверхнормативным грузам </w:t>
      </w:r>
      <w:r w:rsidRPr="006F1E9D">
        <w:rPr>
          <w:rFonts w:ascii="Times New Roman" w:eastAsia="Arial" w:hAnsi="Times New Roman" w:cs="Times New Roman"/>
          <w:bCs/>
          <w:color w:val="000000"/>
          <w:lang w:eastAsia="ru-RU" w:bidi="ru-RU"/>
        </w:rPr>
        <w:t>относят:</w:t>
      </w:r>
    </w:p>
    <w:p w14:paraId="38F9A39E" w14:textId="77777777" w:rsidR="00D420E6" w:rsidRPr="006F1E9D" w:rsidRDefault="00D420E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тяжеловесные грузы, масса одного грузового места которых превышает 500 кг, но не превышает грузоподъемности универсального железнодорожного вагона; если в вагонах - перевозятся, как правило, на открытом подвижном</w:t>
      </w:r>
      <w:r w:rsidRPr="006F1E9D">
        <w:rPr>
          <w:rFonts w:ascii="Times New Roman" w:hAnsi="Times New Roman" w:cs="Times New Roman"/>
        </w:rPr>
        <w:t xml:space="preserve"> </w:t>
      </w:r>
      <w:r w:rsidRPr="006F1E9D">
        <w:rPr>
          <w:rFonts w:ascii="Times New Roman" w:hAnsi="Times New Roman" w:cs="Times New Roman"/>
          <w:bCs/>
          <w:lang w:bidi="ru-RU"/>
        </w:rPr>
        <w:t>составе, а в отдельных случаях в крупнотоннажных универсальных контейнерах, при условии соответствия по линейным параметрам и массе.</w:t>
      </w:r>
    </w:p>
    <w:p w14:paraId="5C06C1AF" w14:textId="77777777" w:rsidR="00D420E6" w:rsidRPr="006F1E9D" w:rsidRDefault="00D420E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 xml:space="preserve">сверхтяжеловесные, крупногабаритные и громоздкие грузы с массой одного грузового места более грузоподъемности универсального вагона; перевозятся как правило  такие грузы на специальных вагонах-транспортерах с грузоподъемностью от 80 до 500 т; </w:t>
      </w:r>
    </w:p>
    <w:p w14:paraId="0A4135E3" w14:textId="77777777" w:rsidR="00D420E6" w:rsidRPr="006F1E9D" w:rsidRDefault="00D420E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длинномерные грузы, требующие для перевозки сцепов из 2</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3 вагонов; </w:t>
      </w:r>
    </w:p>
    <w:p w14:paraId="02BCFABE" w14:textId="77777777" w:rsidR="00D420E6" w:rsidRPr="006F1E9D" w:rsidRDefault="00D420E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негабаритные грузы.</w:t>
      </w:r>
    </w:p>
    <w:p w14:paraId="26EC041F" w14:textId="77777777" w:rsidR="00D420E6" w:rsidRPr="006F1E9D" w:rsidRDefault="00D420E6" w:rsidP="006F1E9D">
      <w:pPr>
        <w:spacing w:after="0" w:line="240" w:lineRule="auto"/>
        <w:ind w:firstLine="284"/>
        <w:jc w:val="both"/>
        <w:rPr>
          <w:rFonts w:ascii="Times New Roman" w:hAnsi="Times New Roman" w:cs="Times New Roman"/>
          <w:bCs/>
          <w:lang w:bidi="ru-RU"/>
        </w:rPr>
      </w:pP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придают особое внимание.</w:t>
      </w:r>
      <w:r w:rsidR="00272D41" w:rsidRPr="006F1E9D">
        <w:rPr>
          <w:rFonts w:ascii="Times New Roman" w:hAnsi="Times New Roman" w:cs="Times New Roman"/>
          <w:bCs/>
          <w:lang w:bidi="ru-RU"/>
        </w:rPr>
        <w:t xml:space="preserve"> </w:t>
      </w:r>
      <w:r w:rsidRPr="006F1E9D">
        <w:rPr>
          <w:rFonts w:ascii="Times New Roman" w:hAnsi="Times New Roman" w:cs="Times New Roman"/>
          <w:bCs/>
          <w:lang w:bidi="ru-RU"/>
        </w:rPr>
        <w:t>Грузы, подлежащие перевозке на открытом подвижном составе на общих условиях не должны превышать очертания основного габарита погрузки. Погруженный на открытый подвижной состав груз является габаритным, если он с учетом упаковки и крепления не выходит за пределы основного габарита погрузки, при условии нахождения вагона на прямом горизонтальном пути и совпадения в одной вертикальной плоскости продольных осей вагона и пути.</w:t>
      </w:r>
    </w:p>
    <w:p w14:paraId="4766DC7A" w14:textId="77777777" w:rsidR="00D420E6" w:rsidRPr="006F1E9D" w:rsidRDefault="00D420E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 xml:space="preserve">Груз (включая упаковку и крепление) является негабаритным, если он при размещении на открытом подвижном составе, находящемся на прямом горизонтальном участке пути (при совмещении продольной вертикальной плоскости симметрии вагона с осью железнодорожного пути) превышает очертание основного габарита погрузки, или его геометрические выносы в кривых за пределы основного габарита погрузки превышают геометрические выносы в соответствующих кривых расчетного вагона (длина рамы такого вагона 24 м, длина базы 17м). Геометрическим выносом груза или подвижного состава называется отклонение его от продольной оси пути в кривой без возвышения наружного рельса при установке подвижного состава в кривой по хорде. </w:t>
      </w:r>
    </w:p>
    <w:p w14:paraId="5024FC2D" w14:textId="77777777" w:rsidR="00641706" w:rsidRPr="006F1E9D" w:rsidRDefault="0064170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 xml:space="preserve">В зависимости от высоты от уровня головок рельсов (УГР), на которой груз выходит за габарит погрузки, установлены три основные зоны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w:t>
      </w:r>
    </w:p>
    <w:p w14:paraId="35EB2B9B" w14:textId="77777777" w:rsidR="00641706" w:rsidRPr="006F1E9D" w:rsidRDefault="0064170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зона нижней негабаритное – на высоте от 480 до 1400 мм при расстоянии от оси пути 1626</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1760 мм и на высоте от 1230 до 1400 мм </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 при расстоянии 1761</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2240 мм; </w:t>
      </w:r>
    </w:p>
    <w:p w14:paraId="19F4AA4F" w14:textId="77777777" w:rsidR="00641706" w:rsidRPr="006F1E9D" w:rsidRDefault="0064170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 xml:space="preserve">зона боковой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 на высоте от 1400 до 4000 мм (включительно);</w:t>
      </w:r>
    </w:p>
    <w:p w14:paraId="5A3659BC" w14:textId="77777777" w:rsidR="00641706" w:rsidRPr="006F1E9D" w:rsidRDefault="0064170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 xml:space="preserve">зона верхней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 на высоте от 4000 до 5300 мм. </w:t>
      </w:r>
    </w:p>
    <w:p w14:paraId="721D749C" w14:textId="22D3F3F3" w:rsidR="00641706" w:rsidRPr="006F1E9D" w:rsidRDefault="0064170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 xml:space="preserve">Для определения условий пропуска грузов верхней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на двухпутных линиях дополнительно введена условная зона совместной боковой и верхней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на высоте от уровня головок рельса от 4000 до 4603 мм на расстоянии от оси пути от 1625 мм до границы зоны верхней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(рисунок 11.4). В зависимости от величины выхода негабаритных грузов за очертания основного габарита погрузки в основных зонах установлены следующие степени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грузов: в нижней зоне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 шесть степеней; в боковой зоне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 шесть степеней; в верхней зоне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 три степени. </w:t>
      </w:r>
    </w:p>
    <w:p w14:paraId="6F0F736A" w14:textId="77777777" w:rsidR="00641706" w:rsidRPr="006F1E9D" w:rsidRDefault="00641706" w:rsidP="006F1E9D">
      <w:pPr>
        <w:spacing w:after="0" w:line="240" w:lineRule="auto"/>
        <w:ind w:firstLine="284"/>
        <w:jc w:val="both"/>
        <w:rPr>
          <w:rFonts w:ascii="Times New Roman" w:hAnsi="Times New Roman" w:cs="Times New Roman"/>
          <w:bCs/>
          <w:lang w:bidi="ru-RU"/>
        </w:rPr>
      </w:pPr>
    </w:p>
    <w:p w14:paraId="3ECB9554" w14:textId="77777777" w:rsidR="00272D41" w:rsidRDefault="00272D41" w:rsidP="00272D41">
      <w:pPr>
        <w:jc w:val="both"/>
        <w:rPr>
          <w:rFonts w:ascii="Times New Roman" w:hAnsi="Times New Roman" w:cs="Times New Roman"/>
          <w:bCs/>
          <w:sz w:val="26"/>
          <w:szCs w:val="26"/>
          <w:lang w:bidi="ru-RU"/>
        </w:rPr>
      </w:pPr>
      <w:r>
        <w:rPr>
          <w:noProof/>
          <w:lang w:eastAsia="ru-RU"/>
        </w:rPr>
        <w:drawing>
          <wp:inline distT="0" distB="0" distL="0" distR="0" wp14:anchorId="4D367FBC" wp14:editId="3ECF2B29">
            <wp:extent cx="2737112" cy="2593925"/>
            <wp:effectExtent l="0" t="0" r="6350" b="0"/>
            <wp:docPr id="7171" name="Объект 5">
              <a:extLst xmlns:a="http://schemas.openxmlformats.org/drawingml/2006/main">
                <a:ext uri="{FF2B5EF4-FFF2-40B4-BE49-F238E27FC236}">
                  <a16:creationId xmlns:a16="http://schemas.microsoft.com/office/drawing/2014/main" id="{BD47EF83-B532-4302-AAD5-7863184E1B0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171" name="Объект 5">
                      <a:extLst>
                        <a:ext uri="{FF2B5EF4-FFF2-40B4-BE49-F238E27FC236}">
                          <a16:creationId xmlns:a16="http://schemas.microsoft.com/office/drawing/2014/main" id="{BD47EF83-B532-4302-AAD5-7863184E1B00}"/>
                        </a:ext>
                      </a:extLst>
                    </pic:cNvPr>
                    <pic:cNvPicPr>
                      <a:picLocks noGrp="1"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751709" cy="2607758"/>
                    </a:xfrm>
                    <a:prstGeom prst="rect">
                      <a:avLst/>
                    </a:prstGeom>
                    <a:noFill/>
                    <a:ln>
                      <a:noFill/>
                    </a:ln>
                    <a:effectLst/>
                    <a:extLst/>
                  </pic:spPr>
                </pic:pic>
              </a:graphicData>
            </a:graphic>
          </wp:inline>
        </w:drawing>
      </w:r>
    </w:p>
    <w:p w14:paraId="232CA00B" w14:textId="77777777" w:rsidR="00272D41" w:rsidRPr="006F1E9D" w:rsidRDefault="00DD252C" w:rsidP="00C17F93">
      <w:pPr>
        <w:jc w:val="center"/>
        <w:rPr>
          <w:rFonts w:ascii="Times New Roman" w:hAnsi="Times New Roman" w:cs="Times New Roman"/>
          <w:bCs/>
          <w:sz w:val="20"/>
          <w:szCs w:val="20"/>
          <w:lang w:bidi="ru-RU"/>
        </w:rPr>
      </w:pPr>
      <w:r w:rsidRPr="006F1E9D">
        <w:rPr>
          <w:rFonts w:ascii="Times New Roman" w:hAnsi="Times New Roman" w:cs="Times New Roman"/>
          <w:bCs/>
          <w:sz w:val="20"/>
          <w:szCs w:val="20"/>
          <w:lang w:bidi="ru-RU"/>
        </w:rPr>
        <w:t xml:space="preserve">Рисунок 11.2 – Размеры </w:t>
      </w:r>
      <w:r w:rsidR="00B40D7D" w:rsidRPr="006F1E9D">
        <w:rPr>
          <w:rFonts w:ascii="Times New Roman" w:hAnsi="Times New Roman" w:cs="Times New Roman"/>
          <w:bCs/>
          <w:sz w:val="20"/>
          <w:szCs w:val="20"/>
          <w:lang w:bidi="ru-RU"/>
        </w:rPr>
        <w:t xml:space="preserve">основного </w:t>
      </w:r>
      <w:r w:rsidRPr="006F1E9D">
        <w:rPr>
          <w:rFonts w:ascii="Times New Roman" w:hAnsi="Times New Roman" w:cs="Times New Roman"/>
          <w:bCs/>
          <w:sz w:val="20"/>
          <w:szCs w:val="20"/>
          <w:lang w:bidi="ru-RU"/>
        </w:rPr>
        <w:t>габарита погрузки</w:t>
      </w:r>
    </w:p>
    <w:p w14:paraId="02048863" w14:textId="77777777" w:rsidR="00272D41" w:rsidRDefault="00DD252C" w:rsidP="00DD252C">
      <w:pPr>
        <w:jc w:val="both"/>
        <w:rPr>
          <w:rFonts w:ascii="Times New Roman" w:hAnsi="Times New Roman" w:cs="Times New Roman"/>
          <w:bCs/>
          <w:sz w:val="26"/>
          <w:szCs w:val="26"/>
          <w:lang w:bidi="ru-RU"/>
        </w:rPr>
      </w:pPr>
      <w:r>
        <w:rPr>
          <w:noProof/>
          <w:lang w:eastAsia="ru-RU"/>
        </w:rPr>
        <w:drawing>
          <wp:inline distT="0" distB="0" distL="0" distR="0" wp14:anchorId="2CB791E5" wp14:editId="1964DB68">
            <wp:extent cx="3115053" cy="2028348"/>
            <wp:effectExtent l="0" t="0" r="9525" b="0"/>
            <wp:docPr id="20484" name="Объект 5">
              <a:extLst xmlns:a="http://schemas.openxmlformats.org/drawingml/2006/main">
                <a:ext uri="{FF2B5EF4-FFF2-40B4-BE49-F238E27FC236}">
                  <a16:creationId xmlns:a16="http://schemas.microsoft.com/office/drawing/2014/main" id="{8FE496D3-6D12-4EA2-8CD7-E9E90E0ED33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195" name="Объект 5">
                      <a:extLst>
                        <a:ext uri="{FF2B5EF4-FFF2-40B4-BE49-F238E27FC236}">
                          <a16:creationId xmlns:a16="http://schemas.microsoft.com/office/drawing/2014/main" id="{8FE496D3-6D12-4EA2-8CD7-E9E90E0ED339}"/>
                        </a:ext>
                      </a:extLst>
                    </pic:cNvPr>
                    <pic:cNvPicPr>
                      <a:picLocks noGrp="1"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133762" cy="2040530"/>
                    </a:xfrm>
                    <a:prstGeom prst="rect">
                      <a:avLst/>
                    </a:prstGeom>
                    <a:noFill/>
                    <a:ln>
                      <a:noFill/>
                    </a:ln>
                    <a:effectLst/>
                    <a:extLst/>
                  </pic:spPr>
                </pic:pic>
              </a:graphicData>
            </a:graphic>
          </wp:inline>
        </w:drawing>
      </w:r>
    </w:p>
    <w:p w14:paraId="02F0EEE6" w14:textId="77777777" w:rsidR="00DD252C" w:rsidRPr="006F1E9D" w:rsidRDefault="00DD252C" w:rsidP="00DD252C">
      <w:pPr>
        <w:jc w:val="both"/>
        <w:rPr>
          <w:rFonts w:ascii="Times New Roman" w:hAnsi="Times New Roman" w:cs="Times New Roman"/>
          <w:bCs/>
          <w:sz w:val="20"/>
          <w:szCs w:val="20"/>
          <w:lang w:bidi="ru-RU"/>
        </w:rPr>
      </w:pPr>
      <w:r w:rsidRPr="006F1E9D">
        <w:rPr>
          <w:rFonts w:ascii="Times New Roman" w:hAnsi="Times New Roman" w:cs="Times New Roman"/>
          <w:bCs/>
          <w:sz w:val="20"/>
          <w:szCs w:val="20"/>
          <w:lang w:bidi="ru-RU"/>
        </w:rPr>
        <w:tab/>
        <w:t>Рисунок 11.3 – Геометрический вынос груза.</w:t>
      </w:r>
    </w:p>
    <w:p w14:paraId="7009921F" w14:textId="77777777" w:rsidR="00641706" w:rsidRPr="006F1E9D" w:rsidRDefault="0064170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 xml:space="preserve">Груз, размеры которого превышают предельные размеры зон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а также габарита погрузки в нижней зоне (ниже 480 мм от УГР) и в верхней зоне (выше 5300 мм от УГР), называется </w:t>
      </w:r>
      <w:proofErr w:type="spellStart"/>
      <w:r w:rsidRPr="006F1E9D">
        <w:rPr>
          <w:rFonts w:ascii="Times New Roman" w:hAnsi="Times New Roman" w:cs="Times New Roman"/>
          <w:bCs/>
          <w:lang w:bidi="ru-RU"/>
        </w:rPr>
        <w:t>сверхнегабаритным</w:t>
      </w:r>
      <w:proofErr w:type="spellEnd"/>
      <w:r w:rsidRPr="006F1E9D">
        <w:rPr>
          <w:rFonts w:ascii="Times New Roman" w:hAnsi="Times New Roman" w:cs="Times New Roman"/>
          <w:bCs/>
          <w:lang w:bidi="ru-RU"/>
        </w:rPr>
        <w:t>.</w:t>
      </w:r>
    </w:p>
    <w:p w14:paraId="3A379250" w14:textId="77777777" w:rsidR="00641706" w:rsidRPr="006F1E9D" w:rsidRDefault="0064170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 xml:space="preserve">Наименьшее допускаемое расстояние от уровня головок рельсов до нижних частей грузов (клиренс) должно быть не менее 150 мм. </w:t>
      </w:r>
    </w:p>
    <w:p w14:paraId="00F4DE5C" w14:textId="77777777" w:rsidR="00641706" w:rsidRPr="006F1E9D" w:rsidRDefault="0064170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 xml:space="preserve">Степень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груза должна устанавливаться не только по размерам его в погруженном состоянии на прямом пути, но также с учетом прохода вагоном кривых участков пути. Если геометрические выносы груза в кривых превышают геометрические выносы в этих кривых расчетного вагона, то по условию прохода кривых данный груз может иметь расчетную </w:t>
      </w:r>
      <w:proofErr w:type="spellStart"/>
      <w:r w:rsidRPr="006F1E9D">
        <w:rPr>
          <w:rFonts w:ascii="Times New Roman" w:hAnsi="Times New Roman" w:cs="Times New Roman"/>
          <w:bCs/>
          <w:lang w:bidi="ru-RU"/>
        </w:rPr>
        <w:t>негабаритность</w:t>
      </w:r>
      <w:proofErr w:type="spellEnd"/>
      <w:r w:rsidRPr="006F1E9D">
        <w:rPr>
          <w:rFonts w:ascii="Times New Roman" w:hAnsi="Times New Roman" w:cs="Times New Roman"/>
          <w:bCs/>
          <w:lang w:bidi="ru-RU"/>
        </w:rPr>
        <w:t xml:space="preserve">. </w:t>
      </w:r>
    </w:p>
    <w:p w14:paraId="4D0313FD" w14:textId="77777777" w:rsidR="00B40D7D" w:rsidRDefault="00B40D7D" w:rsidP="005330FD">
      <w:pPr>
        <w:ind w:firstLine="284"/>
        <w:jc w:val="center"/>
        <w:rPr>
          <w:rFonts w:ascii="Times New Roman" w:hAnsi="Times New Roman" w:cs="Times New Roman"/>
          <w:bCs/>
          <w:sz w:val="26"/>
          <w:szCs w:val="26"/>
          <w:lang w:bidi="ru-RU"/>
        </w:rPr>
      </w:pPr>
      <w:r>
        <w:rPr>
          <w:noProof/>
          <w:lang w:eastAsia="ru-RU"/>
        </w:rPr>
        <w:drawing>
          <wp:inline distT="0" distB="0" distL="0" distR="0" wp14:anchorId="4D41D6C2" wp14:editId="71D8B03B">
            <wp:extent cx="2258564" cy="2483005"/>
            <wp:effectExtent l="0" t="0" r="8890" b="0"/>
            <wp:docPr id="10243" name="Объект 5">
              <a:extLst xmlns:a="http://schemas.openxmlformats.org/drawingml/2006/main">
                <a:ext uri="{FF2B5EF4-FFF2-40B4-BE49-F238E27FC236}">
                  <a16:creationId xmlns:a16="http://schemas.microsoft.com/office/drawing/2014/main" id="{8EF63E16-86CE-4A6D-9698-6E04403D735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43" name="Объект 5">
                      <a:extLst>
                        <a:ext uri="{FF2B5EF4-FFF2-40B4-BE49-F238E27FC236}">
                          <a16:creationId xmlns:a16="http://schemas.microsoft.com/office/drawing/2014/main" id="{8EF63E16-86CE-4A6D-9698-6E04403D7356}"/>
                        </a:ext>
                      </a:extLst>
                    </pic:cNvPr>
                    <pic:cNvPicPr>
                      <a:picLocks noGrp="1"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75759" cy="2501909"/>
                    </a:xfrm>
                    <a:prstGeom prst="rect">
                      <a:avLst/>
                    </a:prstGeom>
                    <a:noFill/>
                    <a:ln>
                      <a:noFill/>
                    </a:ln>
                    <a:effectLst/>
                    <a:extLst/>
                  </pic:spPr>
                </pic:pic>
              </a:graphicData>
            </a:graphic>
          </wp:inline>
        </w:drawing>
      </w:r>
    </w:p>
    <w:p w14:paraId="0A229CF8" w14:textId="77777777" w:rsidR="00B40D7D" w:rsidRPr="00FF3138" w:rsidRDefault="00B40D7D" w:rsidP="005330FD">
      <w:pPr>
        <w:jc w:val="center"/>
        <w:rPr>
          <w:rFonts w:ascii="Times New Roman" w:hAnsi="Times New Roman" w:cs="Times New Roman"/>
          <w:bCs/>
          <w:sz w:val="20"/>
          <w:szCs w:val="20"/>
          <w:lang w:bidi="ru-RU"/>
        </w:rPr>
      </w:pPr>
      <w:r w:rsidRPr="00FF3138">
        <w:rPr>
          <w:rFonts w:ascii="Times New Roman" w:hAnsi="Times New Roman" w:cs="Times New Roman"/>
          <w:bCs/>
          <w:sz w:val="20"/>
          <w:szCs w:val="20"/>
          <w:lang w:bidi="ru-RU"/>
        </w:rPr>
        <w:t xml:space="preserve">Рисунок 11.4 – Зоны </w:t>
      </w:r>
      <w:proofErr w:type="spellStart"/>
      <w:r w:rsidRPr="00FF3138">
        <w:rPr>
          <w:rFonts w:ascii="Times New Roman" w:hAnsi="Times New Roman" w:cs="Times New Roman"/>
          <w:bCs/>
          <w:sz w:val="20"/>
          <w:szCs w:val="20"/>
          <w:lang w:bidi="ru-RU"/>
        </w:rPr>
        <w:t>негабаритностей</w:t>
      </w:r>
      <w:proofErr w:type="spellEnd"/>
      <w:r w:rsidRPr="00FF3138">
        <w:rPr>
          <w:rFonts w:ascii="Times New Roman" w:hAnsi="Times New Roman" w:cs="Times New Roman"/>
          <w:bCs/>
          <w:sz w:val="20"/>
          <w:szCs w:val="20"/>
          <w:lang w:bidi="ru-RU"/>
        </w:rPr>
        <w:t>.</w:t>
      </w:r>
    </w:p>
    <w:p w14:paraId="6CEC7CAE" w14:textId="77777777" w:rsidR="00D420E6" w:rsidRPr="006F1E9D" w:rsidRDefault="00D420E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 xml:space="preserve">Расчетная </w:t>
      </w:r>
      <w:proofErr w:type="spellStart"/>
      <w:r w:rsidRPr="006F1E9D">
        <w:rPr>
          <w:rFonts w:ascii="Times New Roman" w:hAnsi="Times New Roman" w:cs="Times New Roman"/>
          <w:bCs/>
          <w:lang w:bidi="ru-RU"/>
        </w:rPr>
        <w:t>негабаритность</w:t>
      </w:r>
      <w:proofErr w:type="spellEnd"/>
      <w:r w:rsidRPr="006F1E9D">
        <w:rPr>
          <w:rFonts w:ascii="Times New Roman" w:hAnsi="Times New Roman" w:cs="Times New Roman"/>
          <w:bCs/>
          <w:lang w:bidi="ru-RU"/>
        </w:rPr>
        <w:t xml:space="preserve"> должна определяться грузоотправителем для грузов: длинномерных, когда величина отношения их длины к базе подвижного состава составляет более 1,41; перевозимых на сцепах платформ; перевозимых на транспортерах с базой 17 м и более. </w:t>
      </w:r>
    </w:p>
    <w:p w14:paraId="47780DF4" w14:textId="77777777" w:rsidR="00D420E6" w:rsidRPr="006F1E9D" w:rsidRDefault="00D420E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 xml:space="preserve">В соответствии с зонами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груз может иметь нижнюю, боковую и верхнюю </w:t>
      </w:r>
      <w:proofErr w:type="spellStart"/>
      <w:r w:rsidRPr="006F1E9D">
        <w:rPr>
          <w:rFonts w:ascii="Times New Roman" w:hAnsi="Times New Roman" w:cs="Times New Roman"/>
          <w:bCs/>
          <w:lang w:bidi="ru-RU"/>
        </w:rPr>
        <w:t>сверхнегабаритность</w:t>
      </w:r>
      <w:proofErr w:type="spellEnd"/>
      <w:r w:rsidRPr="006F1E9D">
        <w:rPr>
          <w:rFonts w:ascii="Times New Roman" w:hAnsi="Times New Roman" w:cs="Times New Roman"/>
          <w:bCs/>
          <w:lang w:bidi="ru-RU"/>
        </w:rPr>
        <w:t xml:space="preserve">. </w:t>
      </w:r>
      <w:proofErr w:type="spellStart"/>
      <w:r w:rsidRPr="006F1E9D">
        <w:rPr>
          <w:rFonts w:ascii="Times New Roman" w:hAnsi="Times New Roman" w:cs="Times New Roman"/>
          <w:bCs/>
          <w:lang w:bidi="ru-RU"/>
        </w:rPr>
        <w:t>Сверхнегабаритность</w:t>
      </w:r>
      <w:proofErr w:type="spellEnd"/>
      <w:r w:rsidRPr="006F1E9D">
        <w:rPr>
          <w:rFonts w:ascii="Times New Roman" w:hAnsi="Times New Roman" w:cs="Times New Roman"/>
          <w:bCs/>
          <w:lang w:bidi="ru-RU"/>
        </w:rPr>
        <w:t xml:space="preserve"> грузов, имеющих высоту более 5300 мм, называется вертикальной. Перевозка </w:t>
      </w:r>
      <w:proofErr w:type="spellStart"/>
      <w:r w:rsidRPr="006F1E9D">
        <w:rPr>
          <w:rFonts w:ascii="Times New Roman" w:hAnsi="Times New Roman" w:cs="Times New Roman"/>
          <w:bCs/>
          <w:lang w:bidi="ru-RU"/>
        </w:rPr>
        <w:t>сверхнегабаритных</w:t>
      </w:r>
      <w:proofErr w:type="spellEnd"/>
      <w:r w:rsidRPr="006F1E9D">
        <w:rPr>
          <w:rFonts w:ascii="Times New Roman" w:hAnsi="Times New Roman" w:cs="Times New Roman"/>
          <w:bCs/>
          <w:lang w:bidi="ru-RU"/>
        </w:rPr>
        <w:t xml:space="preserve"> грузов, а также грузов нижней и боковой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6-й степени осуществляется с контрольной рамой</w:t>
      </w:r>
      <w:r w:rsidR="00E275D0" w:rsidRPr="006F1E9D">
        <w:rPr>
          <w:rFonts w:ascii="Times New Roman" w:hAnsi="Times New Roman" w:cs="Times New Roman"/>
          <w:bCs/>
          <w:lang w:bidi="ru-RU"/>
        </w:rPr>
        <w:t xml:space="preserve"> (рисунок 11.5)</w:t>
      </w:r>
      <w:r w:rsidRPr="006F1E9D">
        <w:rPr>
          <w:rFonts w:ascii="Times New Roman" w:hAnsi="Times New Roman" w:cs="Times New Roman"/>
          <w:bCs/>
          <w:lang w:bidi="ru-RU"/>
        </w:rPr>
        <w:t xml:space="preserve">. </w:t>
      </w:r>
    </w:p>
    <w:p w14:paraId="63BC3576" w14:textId="77777777" w:rsidR="00E275D0" w:rsidRDefault="00E275D0" w:rsidP="005330FD">
      <w:pPr>
        <w:ind w:firstLine="708"/>
        <w:jc w:val="center"/>
        <w:rPr>
          <w:rFonts w:ascii="Times New Roman" w:hAnsi="Times New Roman" w:cs="Times New Roman"/>
          <w:bCs/>
          <w:sz w:val="26"/>
          <w:szCs w:val="26"/>
          <w:lang w:bidi="ru-RU"/>
        </w:rPr>
      </w:pPr>
      <w:r>
        <w:rPr>
          <w:noProof/>
          <w:lang w:eastAsia="ru-RU"/>
        </w:rPr>
        <w:drawing>
          <wp:inline distT="0" distB="0" distL="0" distR="0" wp14:anchorId="20EDCCE2" wp14:editId="5DD9C0E8">
            <wp:extent cx="1812495" cy="2088995"/>
            <wp:effectExtent l="0" t="0" r="0" b="6985"/>
            <wp:docPr id="11267" name="Объект 5">
              <a:extLst xmlns:a="http://schemas.openxmlformats.org/drawingml/2006/main">
                <a:ext uri="{FF2B5EF4-FFF2-40B4-BE49-F238E27FC236}">
                  <a16:creationId xmlns:a16="http://schemas.microsoft.com/office/drawing/2014/main" id="{9AECE545-3AC6-4DC9-9ED6-7BD1636CC96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267" name="Объект 5">
                      <a:extLst>
                        <a:ext uri="{FF2B5EF4-FFF2-40B4-BE49-F238E27FC236}">
                          <a16:creationId xmlns:a16="http://schemas.microsoft.com/office/drawing/2014/main" id="{9AECE545-3AC6-4DC9-9ED6-7BD1636CC969}"/>
                        </a:ext>
                      </a:extLst>
                    </pic:cNvPr>
                    <pic:cNvPicPr>
                      <a:picLocks noGrp="1"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21468" cy="2099337"/>
                    </a:xfrm>
                    <a:prstGeom prst="rect">
                      <a:avLst/>
                    </a:prstGeom>
                    <a:noFill/>
                    <a:ln>
                      <a:noFill/>
                    </a:ln>
                    <a:effectLst/>
                    <a:extLst/>
                  </pic:spPr>
                </pic:pic>
              </a:graphicData>
            </a:graphic>
          </wp:inline>
        </w:drawing>
      </w:r>
    </w:p>
    <w:p w14:paraId="465BD851" w14:textId="77777777" w:rsidR="00E275D0" w:rsidRPr="00C17F93" w:rsidRDefault="00E275D0" w:rsidP="005330FD">
      <w:pPr>
        <w:jc w:val="center"/>
        <w:rPr>
          <w:rFonts w:ascii="Times New Roman" w:hAnsi="Times New Roman" w:cs="Times New Roman"/>
          <w:bCs/>
          <w:lang w:bidi="ru-RU"/>
        </w:rPr>
      </w:pPr>
      <w:r w:rsidRPr="00C17F93">
        <w:rPr>
          <w:rFonts w:ascii="Times New Roman" w:hAnsi="Times New Roman" w:cs="Times New Roman"/>
          <w:bCs/>
          <w:lang w:bidi="ru-RU"/>
        </w:rPr>
        <w:t>Рисунок 11.5 – Вид контрольной рамы.</w:t>
      </w:r>
    </w:p>
    <w:p w14:paraId="4C867D35" w14:textId="77777777" w:rsidR="00D420E6" w:rsidRPr="006F1E9D" w:rsidRDefault="00D420E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 xml:space="preserve">Для указания данных о зонах и степенях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перевозимых грузов, существует понятие индекс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груза, который состоит из пяти знаков. Каждый знак индекса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(кроме первого) обозначает степень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груза в соответствующей зоне. </w:t>
      </w:r>
    </w:p>
    <w:p w14:paraId="5E7E35AA" w14:textId="77777777" w:rsidR="00FF3138" w:rsidRDefault="00D420E6" w:rsidP="006F1E9D">
      <w:pPr>
        <w:spacing w:after="0" w:line="240" w:lineRule="auto"/>
        <w:ind w:firstLine="284"/>
        <w:jc w:val="both"/>
        <w:rPr>
          <w:rFonts w:ascii="Times New Roman" w:hAnsi="Times New Roman" w:cs="Times New Roman"/>
          <w:bCs/>
          <w:lang w:bidi="ru-RU"/>
        </w:rPr>
      </w:pPr>
      <w:proofErr w:type="spellStart"/>
      <w:r w:rsidRPr="006F1E9D">
        <w:rPr>
          <w:rFonts w:ascii="Times New Roman" w:hAnsi="Times New Roman" w:cs="Times New Roman"/>
          <w:bCs/>
          <w:lang w:bidi="ru-RU"/>
        </w:rPr>
        <w:t>Сверхнегабаритность</w:t>
      </w:r>
      <w:proofErr w:type="spellEnd"/>
      <w:r w:rsidRPr="006F1E9D">
        <w:rPr>
          <w:rFonts w:ascii="Times New Roman" w:hAnsi="Times New Roman" w:cs="Times New Roman"/>
          <w:bCs/>
          <w:lang w:bidi="ru-RU"/>
        </w:rPr>
        <w:t xml:space="preserve"> в любой зоне обозначается цифрой 8. Обозначения в индексе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1- й знак </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 всегда буква Н (</w:t>
      </w:r>
      <w:proofErr w:type="spellStart"/>
      <w:r w:rsidRPr="006F1E9D">
        <w:rPr>
          <w:rFonts w:ascii="Times New Roman" w:hAnsi="Times New Roman" w:cs="Times New Roman"/>
          <w:bCs/>
          <w:lang w:bidi="ru-RU"/>
        </w:rPr>
        <w:t>негабаритность</w:t>
      </w:r>
      <w:proofErr w:type="spellEnd"/>
      <w:r w:rsidRPr="006F1E9D">
        <w:rPr>
          <w:rFonts w:ascii="Times New Roman" w:hAnsi="Times New Roman" w:cs="Times New Roman"/>
          <w:bCs/>
          <w:lang w:bidi="ru-RU"/>
        </w:rPr>
        <w:t xml:space="preserve">); 2-й знак </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 степень нижней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может принимать значения от 1 до 6</w:t>
      </w:r>
      <w:r w:rsidR="00FF3138">
        <w:rPr>
          <w:rFonts w:ascii="Times New Roman" w:hAnsi="Times New Roman" w:cs="Times New Roman"/>
          <w:bCs/>
          <w:lang w:bidi="ru-RU"/>
        </w:rPr>
        <w:t>;</w:t>
      </w:r>
      <w:r w:rsidRPr="006F1E9D">
        <w:rPr>
          <w:rFonts w:ascii="Times New Roman" w:hAnsi="Times New Roman" w:cs="Times New Roman"/>
          <w:bCs/>
          <w:lang w:bidi="ru-RU"/>
        </w:rPr>
        <w:t xml:space="preserve"> 3-й знак </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 степень боковой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может принимать значения от 1 до 6</w:t>
      </w:r>
      <w:r w:rsidR="00FF3138">
        <w:rPr>
          <w:rFonts w:ascii="Times New Roman" w:hAnsi="Times New Roman" w:cs="Times New Roman"/>
          <w:bCs/>
          <w:lang w:bidi="ru-RU"/>
        </w:rPr>
        <w:t>;</w:t>
      </w:r>
      <w:r w:rsidRPr="006F1E9D">
        <w:rPr>
          <w:rFonts w:ascii="Times New Roman" w:hAnsi="Times New Roman" w:cs="Times New Roman"/>
          <w:bCs/>
          <w:lang w:bidi="ru-RU"/>
        </w:rPr>
        <w:t xml:space="preserve"> 4-й знак </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 степень верхней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может принимать значения от 1 до 3</w:t>
      </w:r>
      <w:r w:rsidR="00FF3138">
        <w:rPr>
          <w:rFonts w:ascii="Times New Roman" w:hAnsi="Times New Roman" w:cs="Times New Roman"/>
          <w:bCs/>
          <w:lang w:bidi="ru-RU"/>
        </w:rPr>
        <w:t>;</w:t>
      </w:r>
      <w:r w:rsidRPr="006F1E9D">
        <w:rPr>
          <w:rFonts w:ascii="Times New Roman" w:hAnsi="Times New Roman" w:cs="Times New Roman"/>
          <w:bCs/>
          <w:lang w:bidi="ru-RU"/>
        </w:rPr>
        <w:t xml:space="preserve"> 5-й знак </w:t>
      </w:r>
      <w:r w:rsidR="00AC514B" w:rsidRPr="006F1E9D">
        <w:rPr>
          <w:rFonts w:ascii="Times New Roman" w:hAnsi="Times New Roman" w:cs="Times New Roman"/>
          <w:bCs/>
          <w:lang w:bidi="ru-RU"/>
        </w:rPr>
        <w:t>–</w:t>
      </w:r>
      <w:r w:rsidRPr="006F1E9D">
        <w:rPr>
          <w:rFonts w:ascii="Times New Roman" w:hAnsi="Times New Roman" w:cs="Times New Roman"/>
          <w:bCs/>
          <w:lang w:bidi="ru-RU"/>
        </w:rPr>
        <w:t xml:space="preserve"> вертикальная </w:t>
      </w:r>
      <w:proofErr w:type="spellStart"/>
      <w:r w:rsidRPr="006F1E9D">
        <w:rPr>
          <w:rFonts w:ascii="Times New Roman" w:hAnsi="Times New Roman" w:cs="Times New Roman"/>
          <w:bCs/>
          <w:lang w:bidi="ru-RU"/>
        </w:rPr>
        <w:t>сверхнегабаритность</w:t>
      </w:r>
      <w:proofErr w:type="spellEnd"/>
      <w:r w:rsidRPr="006F1E9D">
        <w:rPr>
          <w:rFonts w:ascii="Times New Roman" w:hAnsi="Times New Roman" w:cs="Times New Roman"/>
          <w:bCs/>
          <w:lang w:bidi="ru-RU"/>
        </w:rPr>
        <w:t xml:space="preserve">, имеет значение 8. </w:t>
      </w:r>
    </w:p>
    <w:p w14:paraId="2ADDABAD" w14:textId="77777777" w:rsidR="00D420E6" w:rsidRPr="006F1E9D" w:rsidRDefault="00D420E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 xml:space="preserve">Отсутствие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в любой зоне, в т.ч. и отсутствие вертикальной </w:t>
      </w:r>
      <w:proofErr w:type="spellStart"/>
      <w:r w:rsidRPr="006F1E9D">
        <w:rPr>
          <w:rFonts w:ascii="Times New Roman" w:hAnsi="Times New Roman" w:cs="Times New Roman"/>
          <w:bCs/>
          <w:lang w:bidi="ru-RU"/>
        </w:rPr>
        <w:t>сверхнегабаритности</w:t>
      </w:r>
      <w:proofErr w:type="spellEnd"/>
      <w:r w:rsidRPr="006F1E9D">
        <w:rPr>
          <w:rFonts w:ascii="Times New Roman" w:hAnsi="Times New Roman" w:cs="Times New Roman"/>
          <w:bCs/>
          <w:lang w:bidi="ru-RU"/>
        </w:rPr>
        <w:t xml:space="preserve">, обозначается цифрой 0 в соответствующем знаке индекса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Например, индекс </w:t>
      </w:r>
      <w:proofErr w:type="spellStart"/>
      <w:r w:rsidRPr="006F1E9D">
        <w:rPr>
          <w:rFonts w:ascii="Times New Roman" w:hAnsi="Times New Roman" w:cs="Times New Roman"/>
          <w:bCs/>
          <w:lang w:bidi="ru-RU"/>
        </w:rPr>
        <w:t>негабаритности</w:t>
      </w:r>
      <w:proofErr w:type="spellEnd"/>
      <w:r w:rsidRPr="006F1E9D">
        <w:rPr>
          <w:rFonts w:ascii="Times New Roman" w:hAnsi="Times New Roman" w:cs="Times New Roman"/>
          <w:bCs/>
          <w:lang w:bidi="ru-RU"/>
        </w:rPr>
        <w:t xml:space="preserve"> Н8480 означает, что негабаритный груз имеет нижнюю и верхнюю </w:t>
      </w:r>
      <w:proofErr w:type="spellStart"/>
      <w:r w:rsidRPr="006F1E9D">
        <w:rPr>
          <w:rFonts w:ascii="Times New Roman" w:hAnsi="Times New Roman" w:cs="Times New Roman"/>
          <w:bCs/>
          <w:lang w:bidi="ru-RU"/>
        </w:rPr>
        <w:t>сверхнегабаритность</w:t>
      </w:r>
      <w:proofErr w:type="spellEnd"/>
      <w:r w:rsidRPr="006F1E9D">
        <w:rPr>
          <w:rFonts w:ascii="Times New Roman" w:hAnsi="Times New Roman" w:cs="Times New Roman"/>
          <w:bCs/>
          <w:lang w:bidi="ru-RU"/>
        </w:rPr>
        <w:t xml:space="preserve">, боковую </w:t>
      </w:r>
      <w:proofErr w:type="spellStart"/>
      <w:r w:rsidRPr="006F1E9D">
        <w:rPr>
          <w:rFonts w:ascii="Times New Roman" w:hAnsi="Times New Roman" w:cs="Times New Roman"/>
          <w:bCs/>
          <w:lang w:bidi="ru-RU"/>
        </w:rPr>
        <w:t>негабаритность</w:t>
      </w:r>
      <w:proofErr w:type="spellEnd"/>
      <w:r w:rsidRPr="006F1E9D">
        <w:rPr>
          <w:rFonts w:ascii="Times New Roman" w:hAnsi="Times New Roman" w:cs="Times New Roman"/>
          <w:bCs/>
          <w:lang w:bidi="ru-RU"/>
        </w:rPr>
        <w:t xml:space="preserve"> 4-й степени, а вертикальная </w:t>
      </w:r>
      <w:proofErr w:type="spellStart"/>
      <w:r w:rsidRPr="006F1E9D">
        <w:rPr>
          <w:rFonts w:ascii="Times New Roman" w:hAnsi="Times New Roman" w:cs="Times New Roman"/>
          <w:bCs/>
          <w:lang w:bidi="ru-RU"/>
        </w:rPr>
        <w:t>свер</w:t>
      </w:r>
      <w:r w:rsidR="00FF3138">
        <w:rPr>
          <w:rFonts w:ascii="Times New Roman" w:hAnsi="Times New Roman" w:cs="Times New Roman"/>
          <w:bCs/>
          <w:lang w:bidi="ru-RU"/>
        </w:rPr>
        <w:t>х</w:t>
      </w:r>
      <w:r w:rsidRPr="006F1E9D">
        <w:rPr>
          <w:rFonts w:ascii="Times New Roman" w:hAnsi="Times New Roman" w:cs="Times New Roman"/>
          <w:bCs/>
          <w:lang w:bidi="ru-RU"/>
        </w:rPr>
        <w:t>негабаритность</w:t>
      </w:r>
      <w:proofErr w:type="spellEnd"/>
      <w:r w:rsidRPr="006F1E9D">
        <w:rPr>
          <w:rFonts w:ascii="Times New Roman" w:hAnsi="Times New Roman" w:cs="Times New Roman"/>
          <w:bCs/>
          <w:lang w:bidi="ru-RU"/>
        </w:rPr>
        <w:t xml:space="preserve"> отсутствует.</w:t>
      </w:r>
    </w:p>
    <w:p w14:paraId="150FDB6D" w14:textId="77777777" w:rsidR="00D420E6" w:rsidRPr="006F1E9D" w:rsidRDefault="00D420E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При размещении и креплении негабаритных грузов на платформах и в полувагонах, а также всех грузов на транспортерах, кроме транспортеров сочлененного типа, должны соблюдаться требования к размещению и креплению грузов в вагонах, установленные Техническими Условиям крепления грузов</w:t>
      </w:r>
      <w:r w:rsidR="00E275D0" w:rsidRPr="006F1E9D">
        <w:rPr>
          <w:rFonts w:ascii="Times New Roman" w:hAnsi="Times New Roman" w:cs="Times New Roman"/>
          <w:bCs/>
          <w:lang w:bidi="ru-RU"/>
        </w:rPr>
        <w:t>.</w:t>
      </w:r>
    </w:p>
    <w:p w14:paraId="1C619454" w14:textId="77777777" w:rsidR="00D420E6" w:rsidRPr="006F1E9D" w:rsidRDefault="00D420E6" w:rsidP="006F1E9D">
      <w:pPr>
        <w:spacing w:after="0" w:line="240" w:lineRule="auto"/>
        <w:ind w:firstLine="284"/>
        <w:jc w:val="both"/>
        <w:rPr>
          <w:rFonts w:ascii="Times New Roman" w:hAnsi="Times New Roman" w:cs="Times New Roman"/>
          <w:bCs/>
          <w:lang w:bidi="ru-RU"/>
        </w:rPr>
      </w:pPr>
      <w:r w:rsidRPr="006F1E9D">
        <w:rPr>
          <w:rFonts w:ascii="Times New Roman" w:hAnsi="Times New Roman" w:cs="Times New Roman"/>
          <w:bCs/>
          <w:lang w:bidi="ru-RU"/>
        </w:rPr>
        <w:t>Центр тяжести груза, погруженного на транспортер, должен находиться, как правило, над точкой пересечения продольной и поперечной осей симметрии транспортера.</w:t>
      </w:r>
    </w:p>
    <w:p w14:paraId="6684290A" w14:textId="77777777" w:rsidR="00D420E6" w:rsidRPr="006F1E9D" w:rsidRDefault="00D420E6" w:rsidP="006F1E9D">
      <w:pPr>
        <w:keepNext/>
        <w:keepLines/>
        <w:widowControl w:val="0"/>
        <w:tabs>
          <w:tab w:val="left" w:pos="902"/>
        </w:tabs>
        <w:spacing w:after="0" w:line="240" w:lineRule="auto"/>
        <w:ind w:firstLine="284"/>
        <w:jc w:val="both"/>
        <w:outlineLvl w:val="4"/>
        <w:rPr>
          <w:rFonts w:ascii="Times New Roman" w:eastAsia="Arial" w:hAnsi="Times New Roman" w:cs="Times New Roman"/>
          <w:b/>
          <w:bCs/>
          <w:color w:val="000000"/>
          <w:lang w:eastAsia="ru-RU" w:bidi="ru-RU"/>
        </w:rPr>
      </w:pPr>
    </w:p>
    <w:bookmarkEnd w:id="13"/>
    <w:p w14:paraId="77274C41" w14:textId="77777777" w:rsidR="00D15430" w:rsidRPr="006F1E9D" w:rsidRDefault="005277B6" w:rsidP="00800161">
      <w:pPr>
        <w:spacing w:after="0" w:line="240" w:lineRule="auto"/>
        <w:ind w:firstLine="284"/>
        <w:jc w:val="center"/>
        <w:rPr>
          <w:rFonts w:ascii="Times New Roman" w:eastAsia="Times New Roman" w:hAnsi="Times New Roman" w:cs="Times New Roman"/>
          <w:b/>
          <w:lang w:eastAsia="ru-RU"/>
        </w:rPr>
      </w:pPr>
      <w:r w:rsidRPr="006F1E9D">
        <w:rPr>
          <w:rFonts w:ascii="Times New Roman" w:eastAsia="Times New Roman" w:hAnsi="Times New Roman" w:cs="Times New Roman"/>
          <w:b/>
          <w:lang w:eastAsia="ru-RU"/>
        </w:rPr>
        <w:t>Раздел 12. Организация хранения грузов на складах.</w:t>
      </w:r>
    </w:p>
    <w:p w14:paraId="39A561D5" w14:textId="77777777" w:rsidR="00E639B4" w:rsidRDefault="00E639B4" w:rsidP="00C17F93">
      <w:pPr>
        <w:spacing w:after="0" w:line="240" w:lineRule="auto"/>
        <w:ind w:firstLine="284"/>
        <w:rPr>
          <w:rFonts w:ascii="Times New Roman" w:eastAsia="Times New Roman" w:hAnsi="Times New Roman" w:cs="Times New Roman"/>
          <w:b/>
          <w:lang w:eastAsia="ru-RU"/>
        </w:rPr>
      </w:pPr>
    </w:p>
    <w:p w14:paraId="18A70AEA" w14:textId="77777777" w:rsidR="00C17F93" w:rsidRPr="00C17F93" w:rsidRDefault="00C17F93" w:rsidP="00C17F93">
      <w:pPr>
        <w:spacing w:after="0" w:line="240" w:lineRule="auto"/>
        <w:ind w:firstLine="284"/>
        <w:rPr>
          <w:rFonts w:ascii="Times New Roman" w:eastAsia="Times New Roman" w:hAnsi="Times New Roman" w:cs="Times New Roman"/>
          <w:b/>
          <w:lang w:eastAsia="ru-RU"/>
        </w:rPr>
      </w:pPr>
      <w:r w:rsidRPr="00C17F93">
        <w:rPr>
          <w:rFonts w:ascii="Times New Roman" w:eastAsia="Times New Roman" w:hAnsi="Times New Roman" w:cs="Times New Roman"/>
          <w:b/>
          <w:lang w:eastAsia="ru-RU"/>
        </w:rPr>
        <w:t>Тема 12.1. Механизация погрузочно-разгрузочных работ</w:t>
      </w:r>
    </w:p>
    <w:p w14:paraId="5B5A6103" w14:textId="77777777" w:rsidR="00D15430" w:rsidRPr="00E94DC2" w:rsidRDefault="00D15430" w:rsidP="00E94DC2">
      <w:pPr>
        <w:spacing w:after="0" w:line="240" w:lineRule="auto"/>
        <w:ind w:firstLine="284"/>
        <w:jc w:val="both"/>
        <w:rPr>
          <w:rFonts w:ascii="Times New Roman" w:hAnsi="Times New Roman" w:cs="Times New Roman"/>
          <w:u w:val="single"/>
        </w:rPr>
      </w:pPr>
      <w:r w:rsidRPr="006F1E9D">
        <w:rPr>
          <w:rFonts w:ascii="Times New Roman" w:hAnsi="Times New Roman" w:cs="Times New Roman"/>
          <w:snapToGrid w:val="0"/>
        </w:rPr>
        <w:t xml:space="preserve">Погрузочно-разгрузочные работы могут выполняться ручным, полумеханизированным, механизированным или автоматизированным способами. </w:t>
      </w:r>
    </w:p>
    <w:p w14:paraId="35489E29"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i/>
          <w:snapToGrid w:val="0"/>
        </w:rPr>
        <w:t xml:space="preserve">Ручной </w:t>
      </w:r>
      <w:r w:rsidRPr="006F1E9D">
        <w:rPr>
          <w:rFonts w:ascii="Times New Roman" w:hAnsi="Times New Roman" w:cs="Times New Roman"/>
          <w:snapToGrid w:val="0"/>
        </w:rPr>
        <w:t xml:space="preserve">способ – это погрузка или разгрузка без применения механизмов; </w:t>
      </w:r>
      <w:r w:rsidRPr="006F1E9D">
        <w:rPr>
          <w:rFonts w:ascii="Times New Roman" w:hAnsi="Times New Roman" w:cs="Times New Roman"/>
          <w:i/>
          <w:snapToGrid w:val="0"/>
        </w:rPr>
        <w:t>полумеханизированный</w:t>
      </w:r>
      <w:r w:rsidRPr="006F1E9D">
        <w:rPr>
          <w:rFonts w:ascii="Times New Roman" w:hAnsi="Times New Roman" w:cs="Times New Roman"/>
          <w:snapToGrid w:val="0"/>
        </w:rPr>
        <w:t xml:space="preserve"> – с применением ручного труда и механизмов (ручные тележки, тали, рольганги, лотки и т. п.); </w:t>
      </w:r>
      <w:r w:rsidRPr="006F1E9D">
        <w:rPr>
          <w:rFonts w:ascii="Times New Roman" w:hAnsi="Times New Roman" w:cs="Times New Roman"/>
          <w:i/>
          <w:snapToGrid w:val="0"/>
        </w:rPr>
        <w:t>механизированный</w:t>
      </w:r>
      <w:r w:rsidRPr="006F1E9D">
        <w:rPr>
          <w:rFonts w:ascii="Times New Roman" w:hAnsi="Times New Roman" w:cs="Times New Roman"/>
          <w:snapToGrid w:val="0"/>
        </w:rPr>
        <w:t xml:space="preserve"> – с помощью механизмов, которыми управляет человек; </w:t>
      </w:r>
      <w:r w:rsidRPr="006F1E9D">
        <w:rPr>
          <w:rFonts w:ascii="Times New Roman" w:hAnsi="Times New Roman" w:cs="Times New Roman"/>
          <w:i/>
          <w:snapToGrid w:val="0"/>
        </w:rPr>
        <w:t>автоматизированный</w:t>
      </w:r>
      <w:r w:rsidRPr="006F1E9D">
        <w:rPr>
          <w:rFonts w:ascii="Times New Roman" w:hAnsi="Times New Roman" w:cs="Times New Roman"/>
          <w:snapToGrid w:val="0"/>
        </w:rPr>
        <w:t xml:space="preserve"> способ – погрузка и разгрузка без непосредственного участия человека в процессе. </w:t>
      </w:r>
    </w:p>
    <w:p w14:paraId="3DE85E37"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 xml:space="preserve">По принципу действия рабочего органа все погрузочно-разгрузочные средства подразделяют на механизмы прерывистого (циклического) и непрерывного действия (слайд). </w:t>
      </w:r>
    </w:p>
    <w:p w14:paraId="16733D39" w14:textId="77777777" w:rsidR="00D15430" w:rsidRPr="006F1E9D" w:rsidRDefault="00D15430" w:rsidP="006F1E9D">
      <w:pPr>
        <w:spacing w:after="0" w:line="240" w:lineRule="auto"/>
        <w:ind w:firstLine="284"/>
        <w:jc w:val="both"/>
        <w:rPr>
          <w:rFonts w:ascii="Times New Roman" w:eastAsia="Times New Roman" w:hAnsi="Times New Roman" w:cs="Times New Roman"/>
          <w:lang w:eastAsia="ru-RU"/>
        </w:rPr>
      </w:pPr>
      <w:r w:rsidRPr="006F1E9D">
        <w:rPr>
          <w:rFonts w:ascii="Times New Roman" w:eastAsia="Times New Roman" w:hAnsi="Times New Roman" w:cs="Times New Roman"/>
          <w:lang w:eastAsia="ru-RU"/>
        </w:rPr>
        <w:t xml:space="preserve">Машины прерывистого действия работают, многократно повторяя рабочий цикл, который включает: взятие, перемещение груза, освобождение от его и возвращение рабочего органа за очередной партией груза. </w:t>
      </w:r>
    </w:p>
    <w:p w14:paraId="5E0073FE"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В машинах непрерывного действия рабочий орган непрерывно перемещает груз.</w:t>
      </w:r>
    </w:p>
    <w:p w14:paraId="526ED1A1"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Производительность погрузочного или разгрузочного средства определяется количеством погруженного или разгруженного груза за определенный период (час, смена, сутки, месяц, год).</w:t>
      </w:r>
    </w:p>
    <w:p w14:paraId="006CFF15"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 xml:space="preserve">Различают также техническую и эксплуатационную производительность. </w:t>
      </w:r>
    </w:p>
    <w:p w14:paraId="70828A30"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i/>
          <w:snapToGrid w:val="0"/>
        </w:rPr>
        <w:t>Техническая</w:t>
      </w:r>
      <w:r w:rsidRPr="006F1E9D">
        <w:rPr>
          <w:rFonts w:ascii="Times New Roman" w:hAnsi="Times New Roman" w:cs="Times New Roman"/>
          <w:snapToGrid w:val="0"/>
        </w:rPr>
        <w:t xml:space="preserve"> – это возможная производительность в конкретных условиях работы погрузочного или разгрузочного средства при полном использовании времени его работы. </w:t>
      </w:r>
    </w:p>
    <w:p w14:paraId="5AFC512B"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i/>
          <w:snapToGrid w:val="0"/>
        </w:rPr>
        <w:t>Эксплуатационная</w:t>
      </w:r>
      <w:r w:rsidRPr="006F1E9D">
        <w:rPr>
          <w:rFonts w:ascii="Times New Roman" w:hAnsi="Times New Roman" w:cs="Times New Roman"/>
          <w:snapToGrid w:val="0"/>
        </w:rPr>
        <w:t xml:space="preserve"> производительность учитывает возможные потери рабочего времени и является произведением технической производительности на коэффициент использования рабочего времени   (отношение   времени   выполнения   погрузочно-разгрузочных работ к общему рабочему времени). </w:t>
      </w:r>
    </w:p>
    <w:p w14:paraId="1CC2BC0F"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Потери рабочего времени погрузочно-разгрузочных средств обусловливаются необходимостью перемещения средства с поста на пост, смены рабочего оборудования и приспособлений, проведения технического обслуживания, организационными причинами.</w:t>
      </w:r>
    </w:p>
    <w:p w14:paraId="75B55254"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Улучшение условий работы и повышение коэффициента использования рабочего времени погрузочно-разгрузочных средств позволяют приблизить их эксплуатационную производительность к теоретической.</w:t>
      </w:r>
    </w:p>
    <w:p w14:paraId="48245A46"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 xml:space="preserve">Теоретическая часовая производительность механизма </w:t>
      </w:r>
      <w:r w:rsidRPr="00C17F93">
        <w:rPr>
          <w:rFonts w:ascii="Times New Roman" w:hAnsi="Times New Roman" w:cs="Times New Roman"/>
          <w:i/>
          <w:snapToGrid w:val="0"/>
        </w:rPr>
        <w:t>циклического действия</w:t>
      </w:r>
      <w:r w:rsidRPr="006F1E9D">
        <w:rPr>
          <w:rFonts w:ascii="Times New Roman" w:hAnsi="Times New Roman" w:cs="Times New Roman"/>
          <w:snapToGrid w:val="0"/>
          <w:u w:val="single"/>
        </w:rPr>
        <w:t xml:space="preserve"> </w:t>
      </w:r>
      <w:r w:rsidRPr="006F1E9D">
        <w:rPr>
          <w:rFonts w:ascii="Times New Roman" w:hAnsi="Times New Roman" w:cs="Times New Roman"/>
          <w:snapToGrid w:val="0"/>
        </w:rPr>
        <w:t>определяется по формуле:</w:t>
      </w:r>
    </w:p>
    <w:p w14:paraId="35A80FB7" w14:textId="77777777" w:rsidR="00E94DC2" w:rsidRDefault="003A58CB" w:rsidP="006F1E9D">
      <w:pPr>
        <w:widowControl w:val="0"/>
        <w:spacing w:after="0" w:line="240" w:lineRule="auto"/>
        <w:ind w:firstLine="284"/>
        <w:jc w:val="both"/>
        <w:rPr>
          <w:rFonts w:ascii="Times New Roman" w:hAnsi="Times New Roman" w:cs="Times New Roman"/>
          <w:i/>
          <w:snapToGrid w:val="0"/>
        </w:rPr>
      </w:pPr>
      <m:oMathPara>
        <m:oMath>
          <m:sSub>
            <m:sSubPr>
              <m:ctrlPr>
                <w:rPr>
                  <w:rFonts w:ascii="Cambria Math" w:hAnsi="Cambria Math" w:cs="Times New Roman"/>
                  <w:i/>
                  <w:snapToGrid w:val="0"/>
                </w:rPr>
              </m:ctrlPr>
            </m:sSubPr>
            <m:e>
              <m:r>
                <w:rPr>
                  <w:rFonts w:ascii="Cambria Math" w:hAnsi="Cambria Math" w:cs="Times New Roman"/>
                  <w:snapToGrid w:val="0"/>
                </w:rPr>
                <m:t>W</m:t>
              </m:r>
            </m:e>
            <m:sub>
              <m:r>
                <w:rPr>
                  <w:rFonts w:ascii="Cambria Math" w:hAnsi="Cambria Math" w:cs="Times New Roman"/>
                  <w:snapToGrid w:val="0"/>
                </w:rPr>
                <m:t>ц</m:t>
              </m:r>
            </m:sub>
          </m:sSub>
          <m:r>
            <w:rPr>
              <w:rFonts w:ascii="Cambria Math" w:hAnsi="Cambria Math" w:cs="Times New Roman"/>
              <w:snapToGrid w:val="0"/>
            </w:rPr>
            <m:t>=3600∙</m:t>
          </m:r>
          <m:sSub>
            <m:sSubPr>
              <m:ctrlPr>
                <w:rPr>
                  <w:rFonts w:ascii="Cambria Math" w:hAnsi="Cambria Math" w:cs="Times New Roman"/>
                  <w:i/>
                  <w:snapToGrid w:val="0"/>
                </w:rPr>
              </m:ctrlPr>
            </m:sSubPr>
            <m:e>
              <m:r>
                <w:rPr>
                  <w:rFonts w:ascii="Cambria Math" w:hAnsi="Cambria Math" w:cs="Times New Roman"/>
                  <w:snapToGrid w:val="0"/>
                </w:rPr>
                <m:t>q</m:t>
              </m:r>
            </m:e>
            <m:sub>
              <m:r>
                <w:rPr>
                  <w:rFonts w:ascii="Cambria Math" w:hAnsi="Cambria Math" w:cs="Times New Roman"/>
                  <w:snapToGrid w:val="0"/>
                </w:rPr>
                <m:t>ц</m:t>
              </m:r>
            </m:sub>
          </m:sSub>
          <m:r>
            <w:rPr>
              <w:rFonts w:ascii="Cambria Math" w:hAnsi="Cambria Math" w:cs="Times New Roman"/>
              <w:snapToGrid w:val="0"/>
            </w:rPr>
            <m:t>/</m:t>
          </m:r>
          <m:sSub>
            <m:sSubPr>
              <m:ctrlPr>
                <w:rPr>
                  <w:rFonts w:ascii="Cambria Math" w:hAnsi="Cambria Math" w:cs="Times New Roman"/>
                  <w:i/>
                  <w:snapToGrid w:val="0"/>
                </w:rPr>
              </m:ctrlPr>
            </m:sSubPr>
            <m:e>
              <m:r>
                <w:rPr>
                  <w:rFonts w:ascii="Cambria Math" w:hAnsi="Cambria Math" w:cs="Times New Roman"/>
                  <w:snapToGrid w:val="0"/>
                  <w:lang w:val="en-US"/>
                </w:rPr>
                <m:t>t</m:t>
              </m:r>
            </m:e>
            <m:sub>
              <m:r>
                <w:rPr>
                  <w:rFonts w:ascii="Cambria Math" w:hAnsi="Cambria Math" w:cs="Times New Roman"/>
                  <w:snapToGrid w:val="0"/>
                </w:rPr>
                <m:t>ц</m:t>
              </m:r>
            </m:sub>
          </m:sSub>
        </m:oMath>
      </m:oMathPara>
    </w:p>
    <w:p w14:paraId="0B6FA29F" w14:textId="77777777" w:rsidR="00D15430" w:rsidRPr="00E94DC2" w:rsidRDefault="00D15430" w:rsidP="006F1E9D">
      <w:pPr>
        <w:widowControl w:val="0"/>
        <w:spacing w:after="0" w:line="240" w:lineRule="auto"/>
        <w:ind w:firstLine="284"/>
        <w:jc w:val="both"/>
        <w:rPr>
          <w:rFonts w:ascii="Times New Roman" w:hAnsi="Times New Roman" w:cs="Times New Roman"/>
          <w:i/>
          <w:snapToGrid w:val="0"/>
        </w:rPr>
      </w:pPr>
      <w:r w:rsidRPr="006F1E9D">
        <w:rPr>
          <w:rFonts w:ascii="Times New Roman" w:hAnsi="Times New Roman" w:cs="Times New Roman"/>
          <w:snapToGrid w:val="0"/>
        </w:rPr>
        <w:t xml:space="preserve">где </w:t>
      </w:r>
      <m:oMath>
        <m:sSub>
          <m:sSubPr>
            <m:ctrlPr>
              <w:rPr>
                <w:rFonts w:ascii="Cambria Math" w:hAnsi="Cambria Math" w:cs="Times New Roman"/>
                <w:i/>
                <w:snapToGrid w:val="0"/>
              </w:rPr>
            </m:ctrlPr>
          </m:sSubPr>
          <m:e>
            <m:r>
              <w:rPr>
                <w:rFonts w:ascii="Cambria Math" w:hAnsi="Cambria Math" w:cs="Times New Roman"/>
                <w:snapToGrid w:val="0"/>
              </w:rPr>
              <m:t>q</m:t>
            </m:r>
          </m:e>
          <m:sub>
            <m:r>
              <w:rPr>
                <w:rFonts w:ascii="Cambria Math" w:hAnsi="Cambria Math" w:cs="Times New Roman"/>
                <w:snapToGrid w:val="0"/>
              </w:rPr>
              <m:t>ц</m:t>
            </m:r>
          </m:sub>
        </m:sSub>
      </m:oMath>
      <w:r w:rsidRPr="006F1E9D">
        <w:rPr>
          <w:rFonts w:ascii="Times New Roman" w:hAnsi="Times New Roman" w:cs="Times New Roman"/>
          <w:snapToGrid w:val="0"/>
        </w:rPr>
        <w:t xml:space="preserve"> – количество груза, перемещаемого за один цикл;</w:t>
      </w:r>
    </w:p>
    <w:p w14:paraId="54BE57A5" w14:textId="77777777" w:rsidR="00D15430" w:rsidRPr="006F1E9D" w:rsidRDefault="003A58CB" w:rsidP="006F1E9D">
      <w:pPr>
        <w:widowControl w:val="0"/>
        <w:spacing w:after="0" w:line="240" w:lineRule="auto"/>
        <w:ind w:firstLine="284"/>
        <w:jc w:val="both"/>
        <w:rPr>
          <w:rFonts w:ascii="Times New Roman" w:hAnsi="Times New Roman" w:cs="Times New Roman"/>
          <w:snapToGrid w:val="0"/>
        </w:rPr>
      </w:pPr>
      <m:oMath>
        <m:sSub>
          <m:sSubPr>
            <m:ctrlPr>
              <w:rPr>
                <w:rFonts w:ascii="Cambria Math" w:hAnsi="Cambria Math" w:cs="Times New Roman"/>
                <w:i/>
                <w:snapToGrid w:val="0"/>
              </w:rPr>
            </m:ctrlPr>
          </m:sSubPr>
          <m:e>
            <m:r>
              <w:rPr>
                <w:rFonts w:ascii="Cambria Math" w:hAnsi="Cambria Math" w:cs="Times New Roman"/>
                <w:snapToGrid w:val="0"/>
                <w:lang w:val="en-US"/>
              </w:rPr>
              <m:t>t</m:t>
            </m:r>
          </m:e>
          <m:sub>
            <m:r>
              <w:rPr>
                <w:rFonts w:ascii="Cambria Math" w:hAnsi="Cambria Math" w:cs="Times New Roman"/>
                <w:snapToGrid w:val="0"/>
              </w:rPr>
              <m:t>ц</m:t>
            </m:r>
          </m:sub>
        </m:sSub>
      </m:oMath>
      <w:r w:rsidR="00D15430" w:rsidRPr="006F1E9D">
        <w:rPr>
          <w:rFonts w:ascii="Times New Roman" w:hAnsi="Times New Roman" w:cs="Times New Roman"/>
          <w:i/>
          <w:snapToGrid w:val="0"/>
        </w:rPr>
        <w:t xml:space="preserve"> – </w:t>
      </w:r>
      <w:r w:rsidR="00D15430" w:rsidRPr="006F1E9D">
        <w:rPr>
          <w:rFonts w:ascii="Times New Roman" w:hAnsi="Times New Roman" w:cs="Times New Roman"/>
          <w:snapToGrid w:val="0"/>
        </w:rPr>
        <w:t>продолжительность цикла, с.</w:t>
      </w:r>
    </w:p>
    <w:p w14:paraId="25354363"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Продолжительность цикла определяется временем выполнения отдельных элементов процесса:</w:t>
      </w:r>
    </w:p>
    <w:p w14:paraId="0766FCC4" w14:textId="77777777" w:rsidR="00D15430" w:rsidRPr="006F1E9D" w:rsidRDefault="003A58CB" w:rsidP="006F1E9D">
      <w:pPr>
        <w:widowControl w:val="0"/>
        <w:spacing w:after="0" w:line="240" w:lineRule="auto"/>
        <w:ind w:firstLine="284"/>
        <w:jc w:val="center"/>
        <w:rPr>
          <w:rFonts w:ascii="Times New Roman" w:hAnsi="Times New Roman" w:cs="Times New Roman"/>
          <w:snapToGrid w:val="0"/>
        </w:rPr>
      </w:pPr>
      <m:oMath>
        <m:sSub>
          <m:sSubPr>
            <m:ctrlPr>
              <w:rPr>
                <w:rFonts w:ascii="Cambria Math" w:hAnsi="Cambria Math" w:cs="Times New Roman"/>
                <w:i/>
                <w:snapToGrid w:val="0"/>
              </w:rPr>
            </m:ctrlPr>
          </m:sSubPr>
          <m:e>
            <m:r>
              <w:rPr>
                <w:rFonts w:ascii="Cambria Math" w:hAnsi="Cambria Math" w:cs="Times New Roman"/>
                <w:snapToGrid w:val="0"/>
                <w:lang w:val="en-US"/>
              </w:rPr>
              <m:t>t</m:t>
            </m:r>
          </m:e>
          <m:sub>
            <m:r>
              <w:rPr>
                <w:rFonts w:ascii="Cambria Math" w:hAnsi="Cambria Math" w:cs="Times New Roman"/>
                <w:snapToGrid w:val="0"/>
              </w:rPr>
              <m:t>ц</m:t>
            </m:r>
          </m:sub>
        </m:sSub>
        <m:r>
          <w:rPr>
            <w:rFonts w:ascii="Cambria Math" w:hAnsi="Cambria Math" w:cs="Times New Roman"/>
            <w:snapToGrid w:val="0"/>
          </w:rPr>
          <m:t>=</m:t>
        </m:r>
        <m:sSub>
          <m:sSubPr>
            <m:ctrlPr>
              <w:rPr>
                <w:rFonts w:ascii="Cambria Math" w:hAnsi="Cambria Math" w:cs="Times New Roman"/>
                <w:i/>
                <w:snapToGrid w:val="0"/>
              </w:rPr>
            </m:ctrlPr>
          </m:sSubPr>
          <m:e>
            <m:r>
              <w:rPr>
                <w:rFonts w:ascii="Cambria Math" w:hAnsi="Cambria Math" w:cs="Times New Roman"/>
                <w:snapToGrid w:val="0"/>
                <w:lang w:val="en-US"/>
              </w:rPr>
              <m:t>t</m:t>
            </m:r>
          </m:e>
          <m:sub>
            <m:r>
              <w:rPr>
                <w:rFonts w:ascii="Cambria Math" w:hAnsi="Cambria Math" w:cs="Times New Roman"/>
                <w:snapToGrid w:val="0"/>
              </w:rPr>
              <m:t>з</m:t>
            </m:r>
          </m:sub>
        </m:sSub>
        <m:r>
          <w:rPr>
            <w:rFonts w:ascii="Cambria Math" w:hAnsi="Cambria Math" w:cs="Times New Roman"/>
            <w:snapToGrid w:val="0"/>
          </w:rPr>
          <m:t>+</m:t>
        </m:r>
        <m:sSub>
          <m:sSubPr>
            <m:ctrlPr>
              <w:rPr>
                <w:rFonts w:ascii="Cambria Math" w:hAnsi="Cambria Math" w:cs="Times New Roman"/>
                <w:i/>
                <w:snapToGrid w:val="0"/>
              </w:rPr>
            </m:ctrlPr>
          </m:sSubPr>
          <m:e>
            <m:r>
              <w:rPr>
                <w:rFonts w:ascii="Cambria Math" w:hAnsi="Cambria Math" w:cs="Times New Roman"/>
                <w:snapToGrid w:val="0"/>
                <w:lang w:val="en-US"/>
              </w:rPr>
              <m:t>t</m:t>
            </m:r>
          </m:e>
          <m:sub>
            <m:r>
              <w:rPr>
                <w:rFonts w:ascii="Cambria Math" w:hAnsi="Cambria Math" w:cs="Times New Roman"/>
                <w:snapToGrid w:val="0"/>
              </w:rPr>
              <m:t>пг</m:t>
            </m:r>
          </m:sub>
        </m:sSub>
        <m:r>
          <w:rPr>
            <w:rFonts w:ascii="Cambria Math" w:hAnsi="Cambria Math" w:cs="Times New Roman"/>
            <w:snapToGrid w:val="0"/>
          </w:rPr>
          <m:t>+</m:t>
        </m:r>
        <m:sSub>
          <m:sSubPr>
            <m:ctrlPr>
              <w:rPr>
                <w:rFonts w:ascii="Cambria Math" w:hAnsi="Cambria Math" w:cs="Times New Roman"/>
                <w:i/>
                <w:snapToGrid w:val="0"/>
              </w:rPr>
            </m:ctrlPr>
          </m:sSubPr>
          <m:e>
            <m:r>
              <w:rPr>
                <w:rFonts w:ascii="Cambria Math" w:hAnsi="Cambria Math" w:cs="Times New Roman"/>
                <w:snapToGrid w:val="0"/>
                <w:lang w:val="en-US"/>
              </w:rPr>
              <m:t>t</m:t>
            </m:r>
          </m:e>
          <m:sub>
            <m:r>
              <w:rPr>
                <w:rFonts w:ascii="Cambria Math" w:hAnsi="Cambria Math" w:cs="Times New Roman"/>
                <w:snapToGrid w:val="0"/>
              </w:rPr>
              <m:t>ос</m:t>
            </m:r>
          </m:sub>
        </m:sSub>
        <m:r>
          <w:rPr>
            <w:rFonts w:ascii="Cambria Math" w:hAnsi="Cambria Math" w:cs="Times New Roman"/>
            <w:snapToGrid w:val="0"/>
          </w:rPr>
          <m:t>+</m:t>
        </m:r>
        <m:sSub>
          <m:sSubPr>
            <m:ctrlPr>
              <w:rPr>
                <w:rFonts w:ascii="Cambria Math" w:hAnsi="Cambria Math" w:cs="Times New Roman"/>
                <w:i/>
                <w:snapToGrid w:val="0"/>
              </w:rPr>
            </m:ctrlPr>
          </m:sSubPr>
          <m:e>
            <m:r>
              <w:rPr>
                <w:rFonts w:ascii="Cambria Math" w:hAnsi="Cambria Math" w:cs="Times New Roman"/>
                <w:snapToGrid w:val="0"/>
                <w:lang w:val="en-US"/>
              </w:rPr>
              <m:t>t</m:t>
            </m:r>
          </m:e>
          <m:sub>
            <m:r>
              <w:rPr>
                <w:rFonts w:ascii="Cambria Math" w:hAnsi="Cambria Math" w:cs="Times New Roman"/>
                <w:snapToGrid w:val="0"/>
              </w:rPr>
              <m:t>пх</m:t>
            </m:r>
          </m:sub>
        </m:sSub>
      </m:oMath>
      <w:r w:rsidR="005F4E8E" w:rsidRPr="006F1E9D">
        <w:rPr>
          <w:rFonts w:ascii="Times New Roman" w:eastAsiaTheme="minorEastAsia" w:hAnsi="Times New Roman" w:cs="Times New Roman"/>
          <w:snapToGrid w:val="0"/>
        </w:rPr>
        <w:t xml:space="preserve"> ,</w:t>
      </w:r>
    </w:p>
    <w:p w14:paraId="14FBAFD7"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 xml:space="preserve">где </w:t>
      </w:r>
      <m:oMath>
        <m:sSub>
          <m:sSubPr>
            <m:ctrlPr>
              <w:rPr>
                <w:rFonts w:ascii="Cambria Math" w:hAnsi="Cambria Math" w:cs="Times New Roman"/>
                <w:i/>
                <w:snapToGrid w:val="0"/>
              </w:rPr>
            </m:ctrlPr>
          </m:sSubPr>
          <m:e>
            <m:r>
              <w:rPr>
                <w:rFonts w:ascii="Cambria Math" w:hAnsi="Cambria Math" w:cs="Times New Roman"/>
                <w:snapToGrid w:val="0"/>
                <w:lang w:val="en-US"/>
              </w:rPr>
              <m:t>t</m:t>
            </m:r>
          </m:e>
          <m:sub>
            <m:r>
              <w:rPr>
                <w:rFonts w:ascii="Cambria Math" w:hAnsi="Cambria Math" w:cs="Times New Roman"/>
                <w:snapToGrid w:val="0"/>
              </w:rPr>
              <m:t>з</m:t>
            </m:r>
          </m:sub>
        </m:sSub>
      </m:oMath>
      <w:r w:rsidRPr="006F1E9D">
        <w:rPr>
          <w:rFonts w:ascii="Times New Roman" w:hAnsi="Times New Roman" w:cs="Times New Roman"/>
          <w:snapToGrid w:val="0"/>
        </w:rPr>
        <w:t xml:space="preserve"> – время захвата (взятия) груза, с; </w:t>
      </w:r>
      <m:oMath>
        <m:sSub>
          <m:sSubPr>
            <m:ctrlPr>
              <w:rPr>
                <w:rFonts w:ascii="Cambria Math" w:hAnsi="Cambria Math" w:cs="Times New Roman"/>
                <w:i/>
                <w:snapToGrid w:val="0"/>
              </w:rPr>
            </m:ctrlPr>
          </m:sSubPr>
          <m:e>
            <m:r>
              <w:rPr>
                <w:rFonts w:ascii="Cambria Math" w:hAnsi="Cambria Math" w:cs="Times New Roman"/>
                <w:snapToGrid w:val="0"/>
                <w:lang w:val="en-US"/>
              </w:rPr>
              <m:t>t</m:t>
            </m:r>
          </m:e>
          <m:sub>
            <m:r>
              <w:rPr>
                <w:rFonts w:ascii="Cambria Math" w:hAnsi="Cambria Math" w:cs="Times New Roman"/>
                <w:snapToGrid w:val="0"/>
              </w:rPr>
              <m:t>пг</m:t>
            </m:r>
          </m:sub>
        </m:sSub>
      </m:oMath>
      <w:r w:rsidRPr="006F1E9D">
        <w:rPr>
          <w:rFonts w:ascii="Times New Roman" w:hAnsi="Times New Roman" w:cs="Times New Roman"/>
          <w:snapToGrid w:val="0"/>
        </w:rPr>
        <w:t xml:space="preserve"> – время перемещения рабочего органа с грузом, с;  </w:t>
      </w:r>
      <m:oMath>
        <m:sSub>
          <m:sSubPr>
            <m:ctrlPr>
              <w:rPr>
                <w:rFonts w:ascii="Cambria Math" w:hAnsi="Cambria Math" w:cs="Times New Roman"/>
                <w:i/>
                <w:snapToGrid w:val="0"/>
              </w:rPr>
            </m:ctrlPr>
          </m:sSubPr>
          <m:e>
            <m:r>
              <w:rPr>
                <w:rFonts w:ascii="Cambria Math" w:hAnsi="Cambria Math" w:cs="Times New Roman"/>
                <w:snapToGrid w:val="0"/>
                <w:lang w:val="en-US"/>
              </w:rPr>
              <m:t>t</m:t>
            </m:r>
          </m:e>
          <m:sub>
            <m:r>
              <w:rPr>
                <w:rFonts w:ascii="Cambria Math" w:hAnsi="Cambria Math" w:cs="Times New Roman"/>
                <w:snapToGrid w:val="0"/>
              </w:rPr>
              <m:t>ос</m:t>
            </m:r>
          </m:sub>
        </m:sSub>
      </m:oMath>
      <w:r w:rsidRPr="006F1E9D">
        <w:rPr>
          <w:rFonts w:ascii="Times New Roman" w:hAnsi="Times New Roman" w:cs="Times New Roman"/>
          <w:snapToGrid w:val="0"/>
        </w:rPr>
        <w:t xml:space="preserve"> – время  освобождения рабочего  органа от груза, с; </w:t>
      </w:r>
      <m:oMath>
        <m:sSub>
          <m:sSubPr>
            <m:ctrlPr>
              <w:rPr>
                <w:rFonts w:ascii="Cambria Math" w:hAnsi="Cambria Math" w:cs="Times New Roman"/>
                <w:i/>
                <w:snapToGrid w:val="0"/>
              </w:rPr>
            </m:ctrlPr>
          </m:sSubPr>
          <m:e>
            <m:r>
              <w:rPr>
                <w:rFonts w:ascii="Cambria Math" w:hAnsi="Cambria Math" w:cs="Times New Roman"/>
                <w:snapToGrid w:val="0"/>
                <w:lang w:val="en-US"/>
              </w:rPr>
              <m:t>t</m:t>
            </m:r>
          </m:e>
          <m:sub>
            <m:r>
              <w:rPr>
                <w:rFonts w:ascii="Cambria Math" w:hAnsi="Cambria Math" w:cs="Times New Roman"/>
                <w:snapToGrid w:val="0"/>
              </w:rPr>
              <m:t>пх</m:t>
            </m:r>
          </m:sub>
        </m:sSub>
      </m:oMath>
      <w:r w:rsidRPr="006F1E9D">
        <w:rPr>
          <w:rFonts w:ascii="Times New Roman" w:hAnsi="Times New Roman" w:cs="Times New Roman"/>
          <w:snapToGrid w:val="0"/>
        </w:rPr>
        <w:t xml:space="preserve"> – время обратного холостого перемещения рабочего ор</w:t>
      </w:r>
      <w:proofErr w:type="spellStart"/>
      <w:r w:rsidRPr="006F1E9D">
        <w:rPr>
          <w:rFonts w:ascii="Times New Roman" w:hAnsi="Times New Roman" w:cs="Times New Roman"/>
          <w:snapToGrid w:val="0"/>
        </w:rPr>
        <w:t>гана</w:t>
      </w:r>
      <w:proofErr w:type="spellEnd"/>
      <w:r w:rsidRPr="006F1E9D">
        <w:rPr>
          <w:rFonts w:ascii="Times New Roman" w:hAnsi="Times New Roman" w:cs="Times New Roman"/>
          <w:snapToGrid w:val="0"/>
        </w:rPr>
        <w:t>, с.</w:t>
      </w:r>
    </w:p>
    <w:p w14:paraId="16958D45" w14:textId="77777777" w:rsidR="00D15430" w:rsidRPr="006F1E9D" w:rsidRDefault="00D15430" w:rsidP="006F1E9D">
      <w:pPr>
        <w:spacing w:after="0" w:line="240" w:lineRule="auto"/>
        <w:ind w:firstLine="284"/>
        <w:jc w:val="both"/>
        <w:rPr>
          <w:rFonts w:ascii="Times New Roman" w:eastAsia="Times New Roman" w:hAnsi="Times New Roman" w:cs="Times New Roman"/>
          <w:u w:val="single"/>
          <w:lang w:eastAsia="ru-RU"/>
        </w:rPr>
      </w:pPr>
      <w:r w:rsidRPr="006F1E9D">
        <w:rPr>
          <w:rFonts w:ascii="Times New Roman" w:eastAsia="Times New Roman" w:hAnsi="Times New Roman" w:cs="Times New Roman"/>
          <w:lang w:eastAsia="ru-RU"/>
        </w:rPr>
        <w:t xml:space="preserve">Теоретическая часовая производительность погрузочного или разгрузочного средства </w:t>
      </w:r>
      <w:r w:rsidRPr="00C17F93">
        <w:rPr>
          <w:rFonts w:ascii="Times New Roman" w:eastAsia="Times New Roman" w:hAnsi="Times New Roman" w:cs="Times New Roman"/>
          <w:i/>
          <w:lang w:eastAsia="ru-RU"/>
        </w:rPr>
        <w:t>непрерывного действия</w:t>
      </w:r>
    </w:p>
    <w:p w14:paraId="02595275" w14:textId="77777777" w:rsidR="005F4E8E" w:rsidRPr="006F1E9D" w:rsidRDefault="003A58CB" w:rsidP="006F1E9D">
      <w:pPr>
        <w:spacing w:after="0" w:line="240" w:lineRule="auto"/>
        <w:ind w:firstLine="284"/>
        <w:jc w:val="both"/>
        <w:rPr>
          <w:rFonts w:ascii="Times New Roman" w:eastAsia="Times New Roman" w:hAnsi="Times New Roman" w:cs="Times New Roman"/>
          <w:lang w:eastAsia="ru-RU"/>
        </w:rPr>
      </w:pPr>
      <m:oMathPara>
        <m:oMath>
          <m:sSub>
            <m:sSubPr>
              <m:ctrlPr>
                <w:rPr>
                  <w:rFonts w:ascii="Cambria Math" w:hAnsi="Cambria Math" w:cs="Times New Roman"/>
                  <w:i/>
                  <w:snapToGrid w:val="0"/>
                </w:rPr>
              </m:ctrlPr>
            </m:sSubPr>
            <m:e>
              <m:r>
                <w:rPr>
                  <w:rFonts w:ascii="Cambria Math" w:hAnsi="Cambria Math" w:cs="Times New Roman"/>
                  <w:snapToGrid w:val="0"/>
                </w:rPr>
                <m:t>W</m:t>
              </m:r>
            </m:e>
            <m:sub>
              <m:r>
                <w:rPr>
                  <w:rFonts w:ascii="Cambria Math" w:hAnsi="Cambria Math" w:cs="Times New Roman"/>
                  <w:snapToGrid w:val="0"/>
                </w:rPr>
                <m:t>ц</m:t>
              </m:r>
            </m:sub>
          </m:sSub>
          <m:r>
            <w:rPr>
              <w:rFonts w:ascii="Cambria Math" w:hAnsi="Cambria Math" w:cs="Times New Roman"/>
              <w:snapToGrid w:val="0"/>
            </w:rPr>
            <m:t>=3600∙</m:t>
          </m:r>
          <m:sSub>
            <m:sSubPr>
              <m:ctrlPr>
                <w:rPr>
                  <w:rFonts w:ascii="Cambria Math" w:hAnsi="Cambria Math" w:cs="Times New Roman"/>
                  <w:i/>
                  <w:snapToGrid w:val="0"/>
                </w:rPr>
              </m:ctrlPr>
            </m:sSubPr>
            <m:e>
              <m:r>
                <w:rPr>
                  <w:rFonts w:ascii="Cambria Math" w:hAnsi="Cambria Math" w:cs="Times New Roman"/>
                  <w:snapToGrid w:val="0"/>
                </w:rPr>
                <m:t>q</m:t>
              </m:r>
            </m:e>
            <m:sub>
              <m:r>
                <w:rPr>
                  <w:rFonts w:ascii="Cambria Math" w:hAnsi="Cambria Math" w:cs="Times New Roman"/>
                  <w:snapToGrid w:val="0"/>
                </w:rPr>
                <m:t>н</m:t>
              </m:r>
            </m:sub>
          </m:sSub>
          <m:r>
            <w:rPr>
              <w:rFonts w:ascii="Cambria Math" w:hAnsi="Cambria Math" w:cs="Times New Roman"/>
              <w:snapToGrid w:val="0"/>
            </w:rPr>
            <m:t>∙</m:t>
          </m:r>
          <m:sSub>
            <m:sSubPr>
              <m:ctrlPr>
                <w:rPr>
                  <w:rFonts w:ascii="Cambria Math" w:hAnsi="Cambria Math" w:cs="Times New Roman"/>
                  <w:i/>
                  <w:snapToGrid w:val="0"/>
                </w:rPr>
              </m:ctrlPr>
            </m:sSubPr>
            <m:e>
              <m:r>
                <w:rPr>
                  <w:rFonts w:ascii="Cambria Math" w:hAnsi="Cambria Math" w:cs="Times New Roman"/>
                  <w:snapToGrid w:val="0"/>
                  <w:lang w:val="en-US"/>
                </w:rPr>
                <m:t>v</m:t>
              </m:r>
            </m:e>
            <m:sub>
              <m:r>
                <w:rPr>
                  <w:rFonts w:ascii="Cambria Math" w:hAnsi="Cambria Math" w:cs="Times New Roman"/>
                  <w:snapToGrid w:val="0"/>
                </w:rPr>
                <m:t>н</m:t>
              </m:r>
            </m:sub>
          </m:sSub>
        </m:oMath>
      </m:oMathPara>
    </w:p>
    <w:p w14:paraId="37BD036F" w14:textId="77777777" w:rsidR="00D15430" w:rsidRPr="006F1E9D" w:rsidRDefault="00D15430" w:rsidP="006F1E9D">
      <w:pPr>
        <w:spacing w:after="0" w:line="240" w:lineRule="auto"/>
        <w:ind w:firstLine="284"/>
        <w:jc w:val="both"/>
        <w:rPr>
          <w:rFonts w:ascii="Times New Roman" w:eastAsia="Times New Roman" w:hAnsi="Times New Roman" w:cs="Times New Roman"/>
          <w:lang w:eastAsia="ru-RU"/>
        </w:rPr>
      </w:pPr>
    </w:p>
    <w:p w14:paraId="69398441" w14:textId="77777777" w:rsidR="005F4E8E"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где</w:t>
      </w:r>
      <m:oMath>
        <m:sSub>
          <m:sSubPr>
            <m:ctrlPr>
              <w:rPr>
                <w:rFonts w:ascii="Cambria Math" w:hAnsi="Cambria Math" w:cs="Times New Roman"/>
                <w:i/>
                <w:snapToGrid w:val="0"/>
              </w:rPr>
            </m:ctrlPr>
          </m:sSubPr>
          <m:e>
            <m:r>
              <w:rPr>
                <w:rFonts w:ascii="Cambria Math" w:hAnsi="Cambria Math" w:cs="Times New Roman"/>
                <w:snapToGrid w:val="0"/>
              </w:rPr>
              <m:t>q</m:t>
            </m:r>
          </m:e>
          <m:sub>
            <m:r>
              <w:rPr>
                <w:rFonts w:ascii="Cambria Math" w:hAnsi="Cambria Math" w:cs="Times New Roman"/>
                <w:snapToGrid w:val="0"/>
              </w:rPr>
              <m:t>н</m:t>
            </m:r>
          </m:sub>
        </m:sSub>
      </m:oMath>
      <w:r w:rsidRPr="006F1E9D">
        <w:rPr>
          <w:rFonts w:ascii="Times New Roman" w:hAnsi="Times New Roman" w:cs="Times New Roman"/>
          <w:snapToGrid w:val="0"/>
        </w:rPr>
        <w:t xml:space="preserve">  – удельная нагрузка груза на 1 м рабочего органа, кг; </w:t>
      </w:r>
    </w:p>
    <w:p w14:paraId="5E9394AB" w14:textId="77777777" w:rsidR="00D15430" w:rsidRPr="006F1E9D" w:rsidRDefault="003A58CB" w:rsidP="006F1E9D">
      <w:pPr>
        <w:widowControl w:val="0"/>
        <w:spacing w:after="0" w:line="240" w:lineRule="auto"/>
        <w:ind w:firstLine="284"/>
        <w:jc w:val="both"/>
        <w:rPr>
          <w:rFonts w:ascii="Times New Roman" w:hAnsi="Times New Roman" w:cs="Times New Roman"/>
          <w:snapToGrid w:val="0"/>
        </w:rPr>
      </w:pPr>
      <m:oMath>
        <m:sSub>
          <m:sSubPr>
            <m:ctrlPr>
              <w:rPr>
                <w:rFonts w:ascii="Cambria Math" w:hAnsi="Cambria Math" w:cs="Times New Roman"/>
                <w:i/>
                <w:snapToGrid w:val="0"/>
              </w:rPr>
            </m:ctrlPr>
          </m:sSubPr>
          <m:e>
            <m:r>
              <w:rPr>
                <w:rFonts w:ascii="Cambria Math" w:hAnsi="Cambria Math" w:cs="Times New Roman"/>
                <w:snapToGrid w:val="0"/>
                <w:lang w:val="en-US"/>
              </w:rPr>
              <m:t>v</m:t>
            </m:r>
          </m:e>
          <m:sub>
            <m:r>
              <w:rPr>
                <w:rFonts w:ascii="Cambria Math" w:hAnsi="Cambria Math" w:cs="Times New Roman"/>
                <w:snapToGrid w:val="0"/>
              </w:rPr>
              <m:t>н</m:t>
            </m:r>
          </m:sub>
        </m:sSub>
      </m:oMath>
      <w:r w:rsidR="00D15430" w:rsidRPr="006F1E9D">
        <w:rPr>
          <w:rFonts w:ascii="Times New Roman" w:hAnsi="Times New Roman" w:cs="Times New Roman"/>
          <w:snapToGrid w:val="0"/>
          <w:vertAlign w:val="subscript"/>
        </w:rPr>
        <w:t xml:space="preserve"> </w:t>
      </w:r>
      <w:r w:rsidR="00D15430" w:rsidRPr="006F1E9D">
        <w:rPr>
          <w:rFonts w:ascii="Times New Roman" w:hAnsi="Times New Roman" w:cs="Times New Roman"/>
          <w:snapToGrid w:val="0"/>
        </w:rPr>
        <w:t>–</w:t>
      </w:r>
      <w:r w:rsidR="00D15430" w:rsidRPr="006F1E9D">
        <w:rPr>
          <w:rFonts w:ascii="Times New Roman" w:hAnsi="Times New Roman" w:cs="Times New Roman"/>
          <w:i/>
          <w:snapToGrid w:val="0"/>
        </w:rPr>
        <w:t xml:space="preserve"> </w:t>
      </w:r>
      <w:r w:rsidR="00D15430" w:rsidRPr="006F1E9D">
        <w:rPr>
          <w:rFonts w:ascii="Times New Roman" w:hAnsi="Times New Roman" w:cs="Times New Roman"/>
          <w:snapToGrid w:val="0"/>
        </w:rPr>
        <w:t>линейная скорость движения рабочего органа с грузом (ленты конвейера и т.п.), м/с.</w:t>
      </w:r>
    </w:p>
    <w:p w14:paraId="5EBB42E7"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Потребное число погрузочно-разгрузочных средств определяется из следующего выражения:</w:t>
      </w:r>
    </w:p>
    <w:p w14:paraId="51028F81" w14:textId="77777777" w:rsidR="005F4E8E" w:rsidRPr="006F1E9D" w:rsidRDefault="003A58CB" w:rsidP="006F1E9D">
      <w:pPr>
        <w:widowControl w:val="0"/>
        <w:spacing w:after="0" w:line="240" w:lineRule="auto"/>
        <w:ind w:firstLine="284"/>
        <w:jc w:val="center"/>
        <w:rPr>
          <w:rFonts w:ascii="Times New Roman" w:hAnsi="Times New Roman" w:cs="Times New Roman"/>
          <w:i/>
          <w:snapToGrid w:val="0"/>
        </w:rPr>
      </w:pPr>
      <m:oMath>
        <m:sSub>
          <m:sSubPr>
            <m:ctrlPr>
              <w:rPr>
                <w:rFonts w:ascii="Cambria Math" w:hAnsi="Cambria Math" w:cs="Times New Roman"/>
                <w:i/>
                <w:snapToGrid w:val="0"/>
              </w:rPr>
            </m:ctrlPr>
          </m:sSubPr>
          <m:e>
            <m:r>
              <w:rPr>
                <w:rFonts w:ascii="Cambria Math" w:hAnsi="Cambria Math" w:cs="Times New Roman"/>
                <w:snapToGrid w:val="0"/>
                <w:lang w:val="en-US"/>
              </w:rPr>
              <m:t>n</m:t>
            </m:r>
          </m:e>
          <m:sub>
            <m:r>
              <w:rPr>
                <w:rFonts w:ascii="Cambria Math" w:hAnsi="Cambria Math" w:cs="Times New Roman"/>
                <w:snapToGrid w:val="0"/>
              </w:rPr>
              <m:t>н</m:t>
            </m:r>
          </m:sub>
        </m:sSub>
        <m:r>
          <w:rPr>
            <w:rFonts w:ascii="Cambria Math" w:hAnsi="Cambria Math" w:cs="Times New Roman"/>
            <w:snapToGrid w:val="0"/>
          </w:rPr>
          <m:t>=</m:t>
        </m:r>
        <m:f>
          <m:fPr>
            <m:ctrlPr>
              <w:rPr>
                <w:rFonts w:ascii="Cambria Math" w:hAnsi="Cambria Math" w:cs="Times New Roman"/>
                <w:i/>
                <w:snapToGrid w:val="0"/>
              </w:rPr>
            </m:ctrlPr>
          </m:fPr>
          <m:num>
            <m:sSub>
              <m:sSubPr>
                <m:ctrlPr>
                  <w:rPr>
                    <w:rFonts w:ascii="Cambria Math" w:hAnsi="Cambria Math" w:cs="Times New Roman"/>
                    <w:i/>
                    <w:snapToGrid w:val="0"/>
                  </w:rPr>
                </m:ctrlPr>
              </m:sSubPr>
              <m:e>
                <m:r>
                  <w:rPr>
                    <w:rFonts w:ascii="Cambria Math" w:hAnsi="Cambria Math" w:cs="Times New Roman"/>
                    <w:snapToGrid w:val="0"/>
                    <w:lang w:val="en-US"/>
                  </w:rPr>
                  <m:t>Q</m:t>
                </m:r>
              </m:e>
              <m:sub>
                <m:r>
                  <w:rPr>
                    <w:rFonts w:ascii="Cambria Math" w:hAnsi="Cambria Math" w:cs="Times New Roman"/>
                    <w:snapToGrid w:val="0"/>
                  </w:rPr>
                  <m:t>п</m:t>
                </m:r>
              </m:sub>
            </m:sSub>
          </m:num>
          <m:den>
            <m:sSub>
              <m:sSubPr>
                <m:ctrlPr>
                  <w:rPr>
                    <w:rFonts w:ascii="Cambria Math" w:hAnsi="Cambria Math" w:cs="Times New Roman"/>
                    <w:i/>
                    <w:snapToGrid w:val="0"/>
                  </w:rPr>
                </m:ctrlPr>
              </m:sSubPr>
              <m:e>
                <m:r>
                  <w:rPr>
                    <w:rFonts w:ascii="Cambria Math" w:hAnsi="Cambria Math" w:cs="Times New Roman"/>
                    <w:snapToGrid w:val="0"/>
                    <w:lang w:val="en-US"/>
                  </w:rPr>
                  <m:t>W</m:t>
                </m:r>
              </m:e>
              <m:sub>
                <m:r>
                  <w:rPr>
                    <w:rFonts w:ascii="Cambria Math" w:hAnsi="Cambria Math" w:cs="Times New Roman"/>
                    <w:snapToGrid w:val="0"/>
                  </w:rPr>
                  <m:t>э</m:t>
                </m:r>
              </m:sub>
            </m:sSub>
          </m:den>
        </m:f>
        <m:r>
          <w:rPr>
            <w:rFonts w:ascii="Cambria Math" w:hAnsi="Cambria Math" w:cs="Times New Roman"/>
            <w:snapToGrid w:val="0"/>
          </w:rPr>
          <m:t>=</m:t>
        </m:r>
        <m:sSub>
          <m:sSubPr>
            <m:ctrlPr>
              <w:rPr>
                <w:rFonts w:ascii="Cambria Math" w:hAnsi="Cambria Math" w:cs="Times New Roman"/>
                <w:i/>
                <w:snapToGrid w:val="0"/>
              </w:rPr>
            </m:ctrlPr>
          </m:sSubPr>
          <m:e>
            <m:r>
              <w:rPr>
                <w:rFonts w:ascii="Cambria Math" w:hAnsi="Cambria Math" w:cs="Times New Roman"/>
                <w:snapToGrid w:val="0"/>
              </w:rPr>
              <m:t>Q</m:t>
            </m:r>
          </m:e>
          <m:sub>
            <m:r>
              <w:rPr>
                <w:rFonts w:ascii="Cambria Math" w:hAnsi="Cambria Math" w:cs="Times New Roman"/>
                <w:snapToGrid w:val="0"/>
              </w:rPr>
              <m:t>п</m:t>
            </m:r>
          </m:sub>
        </m:sSub>
        <m:r>
          <w:rPr>
            <w:rFonts w:ascii="Cambria Math" w:hAnsi="Cambria Math" w:cs="Times New Roman"/>
            <w:snapToGrid w:val="0"/>
          </w:rPr>
          <m:t>/(</m:t>
        </m:r>
        <m:sSub>
          <m:sSubPr>
            <m:ctrlPr>
              <w:rPr>
                <w:rFonts w:ascii="Cambria Math" w:hAnsi="Cambria Math" w:cs="Times New Roman"/>
                <w:i/>
                <w:snapToGrid w:val="0"/>
              </w:rPr>
            </m:ctrlPr>
          </m:sSubPr>
          <m:e>
            <m:r>
              <w:rPr>
                <w:rFonts w:ascii="Cambria Math" w:hAnsi="Cambria Math" w:cs="Times New Roman"/>
                <w:snapToGrid w:val="0"/>
                <w:lang w:val="en-US"/>
              </w:rPr>
              <m:t>W</m:t>
            </m:r>
          </m:e>
          <m:sub>
            <m:r>
              <w:rPr>
                <w:rFonts w:ascii="Cambria Math" w:hAnsi="Cambria Math" w:cs="Times New Roman"/>
                <w:snapToGrid w:val="0"/>
              </w:rPr>
              <m:t>т</m:t>
            </m:r>
          </m:sub>
        </m:sSub>
        <m:r>
          <w:rPr>
            <w:rFonts w:ascii="Cambria Math" w:hAnsi="Cambria Math" w:cs="Times New Roman"/>
            <w:snapToGrid w:val="0"/>
          </w:rPr>
          <m:t>∙</m:t>
        </m:r>
        <m:sSub>
          <m:sSubPr>
            <m:ctrlPr>
              <w:rPr>
                <w:rFonts w:ascii="Cambria Math" w:hAnsi="Cambria Math" w:cs="Times New Roman"/>
                <w:i/>
                <w:snapToGrid w:val="0"/>
              </w:rPr>
            </m:ctrlPr>
          </m:sSubPr>
          <m:e>
            <m:r>
              <m:rPr>
                <m:sty m:val="p"/>
              </m:rPr>
              <w:rPr>
                <w:rFonts w:ascii="Cambria Math" w:hAnsi="Cambria Math" w:cs="Times New Roman"/>
                <w:snapToGrid w:val="0"/>
                <w:lang w:val="en-US"/>
              </w:rPr>
              <m:t>η</m:t>
            </m:r>
          </m:e>
          <m:sub>
            <m:r>
              <w:rPr>
                <w:rFonts w:ascii="Cambria Math" w:hAnsi="Cambria Math" w:cs="Times New Roman"/>
                <w:snapToGrid w:val="0"/>
              </w:rPr>
              <m:t>р</m:t>
            </m:r>
          </m:sub>
        </m:sSub>
        <m:r>
          <w:rPr>
            <w:rFonts w:ascii="Cambria Math" w:hAnsi="Cambria Math" w:cs="Times New Roman"/>
            <w:snapToGrid w:val="0"/>
          </w:rPr>
          <m:t>)</m:t>
        </m:r>
      </m:oMath>
      <w:r w:rsidR="005F4E8E" w:rsidRPr="006F1E9D">
        <w:rPr>
          <w:rFonts w:ascii="Times New Roman" w:eastAsiaTheme="minorEastAsia" w:hAnsi="Times New Roman" w:cs="Times New Roman"/>
          <w:i/>
          <w:snapToGrid w:val="0"/>
        </w:rPr>
        <w:t xml:space="preserve"> ,</w:t>
      </w:r>
    </w:p>
    <w:p w14:paraId="6A481DCE" w14:textId="77777777" w:rsidR="005F4E8E" w:rsidRPr="006F1E9D" w:rsidRDefault="00D15430" w:rsidP="00E94DC2">
      <w:pPr>
        <w:widowControl w:val="0"/>
        <w:spacing w:after="0" w:line="240" w:lineRule="auto"/>
        <w:jc w:val="both"/>
        <w:rPr>
          <w:rFonts w:ascii="Times New Roman" w:hAnsi="Times New Roman" w:cs="Times New Roman"/>
          <w:snapToGrid w:val="0"/>
        </w:rPr>
      </w:pPr>
      <w:r w:rsidRPr="006F1E9D">
        <w:rPr>
          <w:rFonts w:ascii="Times New Roman" w:hAnsi="Times New Roman" w:cs="Times New Roman"/>
          <w:snapToGrid w:val="0"/>
        </w:rPr>
        <w:t xml:space="preserve">где </w:t>
      </w:r>
      <m:oMath>
        <m:sSub>
          <m:sSubPr>
            <m:ctrlPr>
              <w:rPr>
                <w:rFonts w:ascii="Cambria Math" w:hAnsi="Cambria Math" w:cs="Times New Roman"/>
                <w:i/>
                <w:snapToGrid w:val="0"/>
              </w:rPr>
            </m:ctrlPr>
          </m:sSubPr>
          <m:e>
            <m:r>
              <w:rPr>
                <w:rFonts w:ascii="Cambria Math" w:hAnsi="Cambria Math" w:cs="Times New Roman"/>
                <w:snapToGrid w:val="0"/>
              </w:rPr>
              <m:t>Q</m:t>
            </m:r>
          </m:e>
          <m:sub>
            <m:r>
              <w:rPr>
                <w:rFonts w:ascii="Cambria Math" w:hAnsi="Cambria Math" w:cs="Times New Roman"/>
                <w:snapToGrid w:val="0"/>
              </w:rPr>
              <m:t>п</m:t>
            </m:r>
          </m:sub>
        </m:sSub>
      </m:oMath>
      <w:r w:rsidRPr="006F1E9D">
        <w:rPr>
          <w:rFonts w:ascii="Times New Roman" w:hAnsi="Times New Roman" w:cs="Times New Roman"/>
          <w:snapToGrid w:val="0"/>
          <w:vertAlign w:val="subscript"/>
        </w:rPr>
        <w:t xml:space="preserve"> </w:t>
      </w:r>
      <w:r w:rsidRPr="006F1E9D">
        <w:rPr>
          <w:rFonts w:ascii="Times New Roman" w:hAnsi="Times New Roman" w:cs="Times New Roman"/>
          <w:snapToGrid w:val="0"/>
        </w:rPr>
        <w:t xml:space="preserve">– объем часового грузооборота пункта; </w:t>
      </w:r>
    </w:p>
    <w:p w14:paraId="6BAC4EC9" w14:textId="77777777" w:rsidR="005F4E8E" w:rsidRPr="006F1E9D" w:rsidRDefault="003A58CB" w:rsidP="006F1E9D">
      <w:pPr>
        <w:widowControl w:val="0"/>
        <w:spacing w:after="0" w:line="240" w:lineRule="auto"/>
        <w:ind w:firstLine="284"/>
        <w:jc w:val="both"/>
        <w:rPr>
          <w:rFonts w:ascii="Times New Roman" w:hAnsi="Times New Roman" w:cs="Times New Roman"/>
          <w:snapToGrid w:val="0"/>
        </w:rPr>
      </w:pPr>
      <m:oMath>
        <m:sSub>
          <m:sSubPr>
            <m:ctrlPr>
              <w:rPr>
                <w:rFonts w:ascii="Cambria Math" w:hAnsi="Cambria Math" w:cs="Times New Roman"/>
                <w:i/>
                <w:snapToGrid w:val="0"/>
              </w:rPr>
            </m:ctrlPr>
          </m:sSubPr>
          <m:e>
            <m:r>
              <w:rPr>
                <w:rFonts w:ascii="Cambria Math" w:hAnsi="Cambria Math" w:cs="Times New Roman"/>
                <w:snapToGrid w:val="0"/>
                <w:lang w:val="en-US"/>
              </w:rPr>
              <m:t>W</m:t>
            </m:r>
          </m:e>
          <m:sub>
            <m:r>
              <w:rPr>
                <w:rFonts w:ascii="Cambria Math" w:hAnsi="Cambria Math" w:cs="Times New Roman"/>
                <w:snapToGrid w:val="0"/>
              </w:rPr>
              <m:t>э</m:t>
            </m:r>
          </m:sub>
        </m:sSub>
      </m:oMath>
      <w:r w:rsidR="00D15430" w:rsidRPr="006F1E9D">
        <w:rPr>
          <w:rFonts w:ascii="Times New Roman" w:hAnsi="Times New Roman" w:cs="Times New Roman"/>
          <w:snapToGrid w:val="0"/>
        </w:rPr>
        <w:t xml:space="preserve"> – часовая эксплуатационная  производительность  погрузочно-разгрузочного средства; </w:t>
      </w:r>
      <w:r w:rsidR="00D15430" w:rsidRPr="006F1E9D">
        <w:rPr>
          <w:rFonts w:ascii="Times New Roman" w:hAnsi="Times New Roman" w:cs="Times New Roman"/>
          <w:snapToGrid w:val="0"/>
          <w:vertAlign w:val="subscript"/>
        </w:rPr>
        <w:t xml:space="preserve"> </w:t>
      </w:r>
      <m:oMath>
        <m:sSub>
          <m:sSubPr>
            <m:ctrlPr>
              <w:rPr>
                <w:rFonts w:ascii="Cambria Math" w:hAnsi="Cambria Math" w:cs="Times New Roman"/>
                <w:i/>
                <w:snapToGrid w:val="0"/>
              </w:rPr>
            </m:ctrlPr>
          </m:sSubPr>
          <m:e>
            <m:r>
              <w:rPr>
                <w:rFonts w:ascii="Cambria Math" w:hAnsi="Cambria Math" w:cs="Times New Roman"/>
                <w:snapToGrid w:val="0"/>
                <w:lang w:val="en-US"/>
              </w:rPr>
              <m:t>W</m:t>
            </m:r>
          </m:e>
          <m:sub>
            <m:r>
              <w:rPr>
                <w:rFonts w:ascii="Cambria Math" w:hAnsi="Cambria Math" w:cs="Times New Roman"/>
                <w:snapToGrid w:val="0"/>
              </w:rPr>
              <m:t>т</m:t>
            </m:r>
          </m:sub>
        </m:sSub>
      </m:oMath>
      <w:r w:rsidR="00D15430" w:rsidRPr="006F1E9D">
        <w:rPr>
          <w:rFonts w:ascii="Times New Roman" w:hAnsi="Times New Roman" w:cs="Times New Roman"/>
          <w:snapToGrid w:val="0"/>
        </w:rPr>
        <w:t>– часовая техническая производительность погрузочно-разгрузочного средства;</w:t>
      </w:r>
    </w:p>
    <w:p w14:paraId="4C5764E3" w14:textId="77777777" w:rsidR="00D15430" w:rsidRPr="006F1E9D" w:rsidRDefault="003A58CB" w:rsidP="006F1E9D">
      <w:pPr>
        <w:widowControl w:val="0"/>
        <w:spacing w:after="0" w:line="240" w:lineRule="auto"/>
        <w:ind w:firstLine="284"/>
        <w:jc w:val="both"/>
        <w:rPr>
          <w:rFonts w:ascii="Times New Roman" w:hAnsi="Times New Roman" w:cs="Times New Roman"/>
          <w:snapToGrid w:val="0"/>
        </w:rPr>
      </w:pPr>
      <m:oMath>
        <m:sSub>
          <m:sSubPr>
            <m:ctrlPr>
              <w:rPr>
                <w:rFonts w:ascii="Cambria Math" w:hAnsi="Cambria Math" w:cs="Times New Roman"/>
                <w:i/>
                <w:snapToGrid w:val="0"/>
              </w:rPr>
            </m:ctrlPr>
          </m:sSubPr>
          <m:e>
            <m:r>
              <m:rPr>
                <m:sty m:val="p"/>
              </m:rPr>
              <w:rPr>
                <w:rFonts w:ascii="Cambria Math" w:hAnsi="Cambria Math" w:cs="Times New Roman"/>
                <w:snapToGrid w:val="0"/>
                <w:lang w:val="en-US"/>
              </w:rPr>
              <m:t>η</m:t>
            </m:r>
          </m:e>
          <m:sub>
            <m:r>
              <w:rPr>
                <w:rFonts w:ascii="Cambria Math" w:hAnsi="Cambria Math" w:cs="Times New Roman"/>
                <w:snapToGrid w:val="0"/>
              </w:rPr>
              <m:t>р</m:t>
            </m:r>
          </m:sub>
        </m:sSub>
      </m:oMath>
      <w:r w:rsidR="00D15430" w:rsidRPr="006F1E9D">
        <w:rPr>
          <w:rFonts w:ascii="Times New Roman" w:hAnsi="Times New Roman" w:cs="Times New Roman"/>
          <w:snapToGrid w:val="0"/>
        </w:rPr>
        <w:t xml:space="preserve"> – коэффициент использования рабочего времени погрузочно-разгрузочного средства.</w:t>
      </w:r>
    </w:p>
    <w:p w14:paraId="4FC639A5" w14:textId="77777777" w:rsidR="00D15430" w:rsidRPr="006F1E9D" w:rsidRDefault="005F4E8E"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М</w:t>
      </w:r>
      <w:r w:rsidR="00D15430" w:rsidRPr="006F1E9D">
        <w:rPr>
          <w:rFonts w:ascii="Times New Roman" w:hAnsi="Times New Roman" w:cs="Times New Roman"/>
          <w:snapToGrid w:val="0"/>
        </w:rPr>
        <w:t>еста выполнения погруз</w:t>
      </w:r>
      <w:r w:rsidRPr="006F1E9D">
        <w:rPr>
          <w:rFonts w:ascii="Times New Roman" w:hAnsi="Times New Roman" w:cs="Times New Roman"/>
          <w:snapToGrid w:val="0"/>
        </w:rPr>
        <w:t>о</w:t>
      </w:r>
      <w:r w:rsidR="00D15430" w:rsidRPr="006F1E9D">
        <w:rPr>
          <w:rFonts w:ascii="Times New Roman" w:hAnsi="Times New Roman" w:cs="Times New Roman"/>
          <w:snapToGrid w:val="0"/>
        </w:rPr>
        <w:t xml:space="preserve">чно-разгрузочных работ оснащают всевозможными машинами и механизмами: подъемными кранами, автопогрузчиками, конвейерами, электролебедками, </w:t>
      </w:r>
      <w:proofErr w:type="spellStart"/>
      <w:r w:rsidR="00D15430" w:rsidRPr="006F1E9D">
        <w:rPr>
          <w:rFonts w:ascii="Times New Roman" w:hAnsi="Times New Roman" w:cs="Times New Roman"/>
          <w:snapToGrid w:val="0"/>
        </w:rPr>
        <w:t>электротележками</w:t>
      </w:r>
      <w:proofErr w:type="spellEnd"/>
      <w:r w:rsidR="00D15430" w:rsidRPr="006F1E9D">
        <w:rPr>
          <w:rFonts w:ascii="Times New Roman" w:hAnsi="Times New Roman" w:cs="Times New Roman"/>
          <w:snapToGrid w:val="0"/>
        </w:rPr>
        <w:t>.</w:t>
      </w:r>
    </w:p>
    <w:p w14:paraId="029E5F57" w14:textId="77777777" w:rsidR="00D15430" w:rsidRPr="006F1E9D" w:rsidRDefault="00D15430" w:rsidP="006F1E9D">
      <w:pPr>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Для выгрузки из вагонов навалочных грузов (уголь, щебень, гравий, песок и др.) применяются эстакады (повышенные пути). Эстакада – это железнодорожный путь, поднятый над землей на высоту 3–4 метра с помощью насыпи или железобетонных ферм.  Локомотив надвигает на эстакаду состав полувагонов с сыпучим грузом. Рабочие открывают люки, и груз высыпается к подножью эстакады. А с помощью автопогрузчиков, оборудованных специальными захватами – ковшами,  груз  загружают  в автомобили и отправляют по адресам.</w:t>
      </w:r>
    </w:p>
    <w:p w14:paraId="10BC2B67" w14:textId="77777777" w:rsidR="00D15430" w:rsidRPr="006F1E9D" w:rsidRDefault="00D15430" w:rsidP="006F1E9D">
      <w:pPr>
        <w:tabs>
          <w:tab w:val="num" w:pos="3119"/>
        </w:tabs>
        <w:spacing w:after="0" w:line="240" w:lineRule="auto"/>
        <w:ind w:firstLine="284"/>
        <w:jc w:val="both"/>
        <w:rPr>
          <w:rFonts w:ascii="Times New Roman" w:hAnsi="Times New Roman" w:cs="Times New Roman"/>
        </w:rPr>
      </w:pPr>
      <w:r w:rsidRPr="006F1E9D">
        <w:rPr>
          <w:rFonts w:ascii="Times New Roman" w:hAnsi="Times New Roman" w:cs="Times New Roman"/>
        </w:rPr>
        <w:t>Примерно так же происходит и разгрузка вагонов-зерновозов, только зерно высыпается не на открытую площадку, а в специальные емкости – бункера, а оттуда самотеком – в кузова автомобилей.</w:t>
      </w:r>
    </w:p>
    <w:p w14:paraId="1DD9DB00" w14:textId="77777777" w:rsidR="00D15430" w:rsidRPr="006F1E9D" w:rsidRDefault="00D15430" w:rsidP="006F1E9D">
      <w:pPr>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 xml:space="preserve">Аналогично разгружают и вагоны-цементовозы. Если же цемент перевозят в специальных цистернах, то применяются специальные пневматические установки, которые нагнетают цемент в цистерны при загрузке и </w:t>
      </w:r>
      <w:r w:rsidR="005F4E8E" w:rsidRPr="006F1E9D">
        <w:rPr>
          <w:rFonts w:ascii="Times New Roman" w:hAnsi="Times New Roman" w:cs="Times New Roman"/>
          <w:snapToGrid w:val="0"/>
        </w:rPr>
        <w:t>«</w:t>
      </w:r>
      <w:r w:rsidRPr="006F1E9D">
        <w:rPr>
          <w:rFonts w:ascii="Times New Roman" w:hAnsi="Times New Roman" w:cs="Times New Roman"/>
          <w:snapToGrid w:val="0"/>
        </w:rPr>
        <w:t>высасывают</w:t>
      </w:r>
      <w:r w:rsidR="005F4E8E" w:rsidRPr="006F1E9D">
        <w:rPr>
          <w:rFonts w:ascii="Times New Roman" w:hAnsi="Times New Roman" w:cs="Times New Roman"/>
          <w:snapToGrid w:val="0"/>
        </w:rPr>
        <w:t>»</w:t>
      </w:r>
      <w:r w:rsidRPr="006F1E9D">
        <w:rPr>
          <w:rFonts w:ascii="Times New Roman" w:hAnsi="Times New Roman" w:cs="Times New Roman"/>
          <w:snapToGrid w:val="0"/>
        </w:rPr>
        <w:t xml:space="preserve"> его при выгрузке. </w:t>
      </w:r>
    </w:p>
    <w:p w14:paraId="49B34B8B" w14:textId="77777777" w:rsidR="00D15430" w:rsidRPr="006F1E9D" w:rsidRDefault="00D15430" w:rsidP="006F1E9D">
      <w:pPr>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Грузоподъемные краны и перегружатели, обеспечивающие подъем груза, перемещение</w:t>
      </w:r>
      <w:r w:rsidRPr="006F1E9D">
        <w:rPr>
          <w:rFonts w:ascii="Times New Roman" w:hAnsi="Times New Roman" w:cs="Times New Roman"/>
          <w:b/>
          <w:snapToGrid w:val="0"/>
        </w:rPr>
        <w:t xml:space="preserve"> </w:t>
      </w:r>
      <w:r w:rsidRPr="006F1E9D">
        <w:rPr>
          <w:rFonts w:ascii="Times New Roman" w:hAnsi="Times New Roman" w:cs="Times New Roman"/>
          <w:snapToGrid w:val="0"/>
        </w:rPr>
        <w:t>его на незначительное расстояние и опускание с помощью грузозахватного устройства, являются одним из наиболее распространенных   средств  механизации погрузочно-разгрузочных работ на промышленных предприятиях, строительных площадках, в речных и морских портах,</w:t>
      </w:r>
      <w:r w:rsidRPr="006F1E9D">
        <w:rPr>
          <w:rFonts w:ascii="Times New Roman" w:hAnsi="Times New Roman" w:cs="Times New Roman"/>
          <w:b/>
          <w:snapToGrid w:val="0"/>
        </w:rPr>
        <w:t xml:space="preserve">  </w:t>
      </w:r>
      <w:r w:rsidRPr="006F1E9D">
        <w:rPr>
          <w:rFonts w:ascii="Times New Roman" w:hAnsi="Times New Roman" w:cs="Times New Roman"/>
          <w:snapToGrid w:val="0"/>
        </w:rPr>
        <w:t>на  железнодорожном транспорте и т. д. Они имеют пролетное строение, соединенное с опорами, опирающимися на ходовые тележки крана, в которых установлены ходовые колеса крана.</w:t>
      </w:r>
    </w:p>
    <w:p w14:paraId="7E65E457" w14:textId="77777777" w:rsidR="00D15430" w:rsidRPr="006F1E9D" w:rsidRDefault="00D15430" w:rsidP="006F1E9D">
      <w:pPr>
        <w:widowControl w:val="0"/>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 xml:space="preserve">Для выгрузки сыпучих грузов на подъездных путях крупных промышленных предприятий применяют специальные  машины – </w:t>
      </w:r>
      <w:proofErr w:type="spellStart"/>
      <w:r w:rsidRPr="006F1E9D">
        <w:rPr>
          <w:rFonts w:ascii="Times New Roman" w:hAnsi="Times New Roman" w:cs="Times New Roman"/>
          <w:snapToGrid w:val="0"/>
        </w:rPr>
        <w:t>вагоно</w:t>
      </w:r>
      <w:proofErr w:type="spellEnd"/>
      <w:r w:rsidRPr="006F1E9D">
        <w:rPr>
          <w:rFonts w:ascii="Times New Roman" w:hAnsi="Times New Roman" w:cs="Times New Roman"/>
          <w:snapToGrid w:val="0"/>
        </w:rPr>
        <w:t xml:space="preserve">-опрокидыватели. В </w:t>
      </w:r>
      <w:proofErr w:type="spellStart"/>
      <w:r w:rsidRPr="006F1E9D">
        <w:rPr>
          <w:rFonts w:ascii="Times New Roman" w:hAnsi="Times New Roman" w:cs="Times New Roman"/>
          <w:snapToGrid w:val="0"/>
        </w:rPr>
        <w:t>вагоноопрокидыватель</w:t>
      </w:r>
      <w:proofErr w:type="spellEnd"/>
      <w:r w:rsidRPr="006F1E9D">
        <w:rPr>
          <w:rFonts w:ascii="Times New Roman" w:hAnsi="Times New Roman" w:cs="Times New Roman"/>
          <w:snapToGrid w:val="0"/>
        </w:rPr>
        <w:t xml:space="preserve">, представляющий собой большой металлический барабан, локомотивом загоняют вагон и закрепляют мощными захватами. Барабан при помощи специальных механизмов, приводимых в движение  электродвигателями, вращается и опрокидывает вагон вверх дном. </w:t>
      </w:r>
    </w:p>
    <w:p w14:paraId="25F5DD6F" w14:textId="77777777" w:rsidR="00D15430" w:rsidRPr="006F1E9D" w:rsidRDefault="00D15430" w:rsidP="006F1E9D">
      <w:pPr>
        <w:spacing w:after="0" w:line="240" w:lineRule="auto"/>
        <w:ind w:firstLine="284"/>
        <w:jc w:val="both"/>
        <w:rPr>
          <w:rFonts w:ascii="Times New Roman" w:hAnsi="Times New Roman" w:cs="Times New Roman"/>
          <w:snapToGrid w:val="0"/>
        </w:rPr>
      </w:pPr>
      <w:r w:rsidRPr="006F1E9D">
        <w:rPr>
          <w:rFonts w:ascii="Times New Roman" w:hAnsi="Times New Roman" w:cs="Times New Roman"/>
          <w:snapToGrid w:val="0"/>
        </w:rPr>
        <w:t>Зимой уголь, руда, песок, да и другие сыпучие грузы смерзаются. Поэтому их, прежде чем выгрузить, предварительно размораживают в специальных помещениях – тепляках, куда подается горячий воздух.</w:t>
      </w:r>
    </w:p>
    <w:p w14:paraId="643CC0AA" w14:textId="77777777" w:rsidR="00D15430" w:rsidRPr="006F1E9D" w:rsidRDefault="00D15430" w:rsidP="006F1E9D">
      <w:pPr>
        <w:spacing w:after="0" w:line="240" w:lineRule="auto"/>
        <w:ind w:firstLine="284"/>
        <w:jc w:val="both"/>
        <w:rPr>
          <w:rFonts w:ascii="Times New Roman" w:hAnsi="Times New Roman" w:cs="Times New Roman"/>
        </w:rPr>
      </w:pPr>
      <w:r w:rsidRPr="006F1E9D">
        <w:rPr>
          <w:rFonts w:ascii="Times New Roman" w:hAnsi="Times New Roman" w:cs="Times New Roman"/>
          <w:snapToGrid w:val="0"/>
        </w:rPr>
        <w:t xml:space="preserve">А если тепляков нет, то используются специальное устройство – </w:t>
      </w:r>
      <w:proofErr w:type="spellStart"/>
      <w:r w:rsidRPr="006F1E9D">
        <w:rPr>
          <w:rFonts w:ascii="Times New Roman" w:hAnsi="Times New Roman" w:cs="Times New Roman"/>
          <w:snapToGrid w:val="0"/>
        </w:rPr>
        <w:t>виброрыхлитель</w:t>
      </w:r>
      <w:proofErr w:type="spellEnd"/>
      <w:r w:rsidRPr="006F1E9D">
        <w:rPr>
          <w:rFonts w:ascii="Times New Roman" w:hAnsi="Times New Roman" w:cs="Times New Roman"/>
          <w:snapToGrid w:val="0"/>
        </w:rPr>
        <w:t>. Его металлические заостренные штыри силой вибрации вонзаются в груз и разрыхляют.</w:t>
      </w:r>
    </w:p>
    <w:p w14:paraId="09B835B1" w14:textId="77777777" w:rsidR="00D15430" w:rsidRPr="006F1E9D" w:rsidRDefault="00D15430" w:rsidP="006F1E9D">
      <w:pPr>
        <w:spacing w:after="0" w:line="240" w:lineRule="auto"/>
        <w:ind w:firstLine="284"/>
        <w:jc w:val="both"/>
        <w:rPr>
          <w:rFonts w:ascii="Times New Roman" w:hAnsi="Times New Roman" w:cs="Times New Roman"/>
        </w:rPr>
      </w:pPr>
      <w:r w:rsidRPr="006F1E9D">
        <w:rPr>
          <w:rFonts w:ascii="Times New Roman" w:hAnsi="Times New Roman" w:cs="Times New Roman"/>
        </w:rPr>
        <w:t>Для погрузки и выгрузки тяжеловесных и длинномерных грузов на широко используются козловые краны.</w:t>
      </w:r>
    </w:p>
    <w:p w14:paraId="7AF08B68" w14:textId="77777777" w:rsidR="00D15430" w:rsidRPr="006F1E9D" w:rsidRDefault="00D15430" w:rsidP="006F1E9D">
      <w:pPr>
        <w:spacing w:after="0" w:line="240" w:lineRule="auto"/>
        <w:ind w:firstLine="284"/>
        <w:rPr>
          <w:rFonts w:ascii="Times New Roman" w:hAnsi="Times New Roman" w:cs="Times New Roman"/>
          <w:snapToGrid w:val="0"/>
        </w:rPr>
      </w:pPr>
      <w:r w:rsidRPr="006F1E9D">
        <w:rPr>
          <w:rFonts w:ascii="Times New Roman" w:hAnsi="Times New Roman" w:cs="Times New Roman"/>
        </w:rPr>
        <w:t xml:space="preserve">При выполнении грузовых операций с ломом черных металлов  в  качестве </w:t>
      </w:r>
      <w:r w:rsidRPr="006F1E9D">
        <w:rPr>
          <w:rFonts w:ascii="Times New Roman" w:hAnsi="Times New Roman" w:cs="Times New Roman"/>
          <w:snapToGrid w:val="0"/>
        </w:rPr>
        <w:t>грузозахватного устройства широко используются электромагниты.</w:t>
      </w:r>
    </w:p>
    <w:p w14:paraId="79211940" w14:textId="77777777" w:rsidR="00E639B4" w:rsidRDefault="00E639B4" w:rsidP="00E639B4">
      <w:pPr>
        <w:spacing w:after="0" w:line="240" w:lineRule="auto"/>
        <w:ind w:firstLine="284"/>
        <w:rPr>
          <w:rFonts w:ascii="Times New Roman" w:eastAsia="Times New Roman" w:hAnsi="Times New Roman" w:cs="Times New Roman"/>
          <w:lang w:eastAsia="ru-RU"/>
        </w:rPr>
      </w:pPr>
    </w:p>
    <w:p w14:paraId="05D2B1DA" w14:textId="77777777" w:rsidR="00E639B4" w:rsidRPr="00E639B4" w:rsidRDefault="00E639B4" w:rsidP="00E639B4">
      <w:pPr>
        <w:spacing w:after="0" w:line="240" w:lineRule="auto"/>
        <w:ind w:firstLine="284"/>
        <w:rPr>
          <w:rFonts w:ascii="Times New Roman" w:eastAsia="Times New Roman" w:hAnsi="Times New Roman" w:cs="Times New Roman"/>
          <w:b/>
          <w:lang w:eastAsia="ru-RU"/>
        </w:rPr>
      </w:pPr>
      <w:r w:rsidRPr="00E639B4">
        <w:rPr>
          <w:rFonts w:ascii="Times New Roman" w:eastAsia="Times New Roman" w:hAnsi="Times New Roman" w:cs="Times New Roman"/>
          <w:b/>
          <w:lang w:eastAsia="ru-RU"/>
        </w:rPr>
        <w:t>Тема 12.2. Хранение грузов на складах.</w:t>
      </w:r>
    </w:p>
    <w:p w14:paraId="7EFDA693" w14:textId="77777777" w:rsidR="00D15430" w:rsidRPr="006F1E9D" w:rsidRDefault="00D15430" w:rsidP="00E639B4">
      <w:pPr>
        <w:widowControl w:val="0"/>
        <w:autoSpaceDE w:val="0"/>
        <w:autoSpaceDN w:val="0"/>
        <w:spacing w:after="0" w:line="240" w:lineRule="auto"/>
        <w:ind w:firstLine="284"/>
        <w:rPr>
          <w:rFonts w:ascii="Times New Roman" w:hAnsi="Times New Roman" w:cs="Times New Roman"/>
        </w:rPr>
      </w:pPr>
      <w:r w:rsidRPr="006F1E9D">
        <w:rPr>
          <w:rFonts w:ascii="Times New Roman" w:hAnsi="Times New Roman" w:cs="Times New Roman"/>
        </w:rPr>
        <w:t xml:space="preserve">Склады предназначены для хранения грузов и выполнения отдельных операций с ними: прием и выдача грузов, погрузочно-разгрузочные работы, сортировка и группировка отправок грузов. </w:t>
      </w:r>
    </w:p>
    <w:p w14:paraId="63EC3FF3" w14:textId="77777777" w:rsidR="00D15430"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 xml:space="preserve">Современные склады представляют собой комплекс производственных зданий и инженерных сооружений, подъемно-транспортных машин и оборудования, средств вычислительной техники и автоматики для управления и контроля их работы. </w:t>
      </w:r>
    </w:p>
    <w:p w14:paraId="795E3281" w14:textId="77777777" w:rsidR="00D15430"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На складах должны быть оборудованы подъездные пути с твердым и ровным покрытием, обеспечивающим бесперебойную подачу и выезд АТС и ПРМ, средства оперативной связи, служебные и бытовые помещения, средства наружного освещения.</w:t>
      </w:r>
    </w:p>
    <w:p w14:paraId="2DC467EA" w14:textId="77777777" w:rsidR="00D15430"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 xml:space="preserve"> В зависимости от назначения склады разделяют на </w:t>
      </w:r>
      <w:r w:rsidRPr="00C17F93">
        <w:rPr>
          <w:rFonts w:ascii="Times New Roman" w:hAnsi="Times New Roman" w:cs="Times New Roman"/>
          <w:i/>
        </w:rPr>
        <w:t>универсальные,</w:t>
      </w:r>
      <w:r w:rsidRPr="006F1E9D">
        <w:rPr>
          <w:rFonts w:ascii="Times New Roman" w:hAnsi="Times New Roman" w:cs="Times New Roman"/>
        </w:rPr>
        <w:t xml:space="preserve"> которые используют для хранения грузов сборной номенклатуры, и </w:t>
      </w:r>
      <w:r w:rsidRPr="00C17F93">
        <w:rPr>
          <w:rFonts w:ascii="Times New Roman" w:hAnsi="Times New Roman" w:cs="Times New Roman"/>
          <w:i/>
          <w:u w:val="single"/>
        </w:rPr>
        <w:t>специализированные</w:t>
      </w:r>
      <w:r w:rsidRPr="006F1E9D">
        <w:rPr>
          <w:rFonts w:ascii="Times New Roman" w:hAnsi="Times New Roman" w:cs="Times New Roman"/>
        </w:rPr>
        <w:t xml:space="preserve"> </w:t>
      </w:r>
      <w:r w:rsidR="00AC514B" w:rsidRPr="006F1E9D">
        <w:rPr>
          <w:rFonts w:ascii="Times New Roman" w:hAnsi="Times New Roman" w:cs="Times New Roman"/>
        </w:rPr>
        <w:t>–</w:t>
      </w:r>
      <w:r w:rsidRPr="006F1E9D">
        <w:rPr>
          <w:rFonts w:ascii="Times New Roman" w:hAnsi="Times New Roman" w:cs="Times New Roman"/>
        </w:rPr>
        <w:t xml:space="preserve"> для определенной группы грузов и отдельных грузов (например, холодильники для скоропортящихся грузов). По продолжительности хранения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хр</m:t>
            </m:r>
          </m:sub>
        </m:sSub>
      </m:oMath>
      <w:r w:rsidRPr="006F1E9D">
        <w:rPr>
          <w:rFonts w:ascii="Times New Roman" w:hAnsi="Times New Roman" w:cs="Times New Roman"/>
        </w:rPr>
        <w:t xml:space="preserve"> грузов различают склады:</w:t>
      </w:r>
    </w:p>
    <w:p w14:paraId="62D348F5" w14:textId="77777777" w:rsidR="00D15430"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 xml:space="preserve">непосредственной перевозки грузов, время хранения менее суток; </w:t>
      </w:r>
    </w:p>
    <w:p w14:paraId="5EA2CDBF" w14:textId="77777777" w:rsidR="00D15430"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временного хранения, 0 &lt;</w:t>
      </w:r>
      <m:oMath>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хр</m:t>
            </m:r>
          </m:sub>
        </m:sSub>
      </m:oMath>
      <w:r w:rsidRPr="006F1E9D">
        <w:rPr>
          <w:rFonts w:ascii="Times New Roman" w:hAnsi="Times New Roman" w:cs="Times New Roman"/>
        </w:rPr>
        <w:t xml:space="preserve"> &lt; 5 сут;</w:t>
      </w:r>
    </w:p>
    <w:p w14:paraId="26BC040F" w14:textId="77777777" w:rsidR="00E94DC2"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 xml:space="preserve">краткосрочного хранения, 5 &lt;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хр</m:t>
            </m:r>
          </m:sub>
        </m:sSub>
      </m:oMath>
      <w:r w:rsidRPr="006F1E9D">
        <w:rPr>
          <w:rFonts w:ascii="Times New Roman" w:hAnsi="Times New Roman" w:cs="Times New Roman"/>
        </w:rPr>
        <w:t xml:space="preserve"> &lt; 20 сут;</w:t>
      </w:r>
    </w:p>
    <w:p w14:paraId="15F48DF7" w14:textId="77777777" w:rsidR="00E94DC2"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со средними сроками хранения, 20 &lt;</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хр</m:t>
            </m:r>
          </m:sub>
        </m:sSub>
      </m:oMath>
      <w:r w:rsidRPr="006F1E9D">
        <w:rPr>
          <w:rFonts w:ascii="Times New Roman" w:hAnsi="Times New Roman" w:cs="Times New Roman"/>
        </w:rPr>
        <w:t xml:space="preserve">  &lt; 40 сут; </w:t>
      </w:r>
    </w:p>
    <w:p w14:paraId="61F70064" w14:textId="77777777" w:rsidR="00D15430"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 xml:space="preserve">длительного хранения, 40 &lt; </w:t>
      </w:r>
      <m:oMath>
        <m:sSub>
          <m:sSubPr>
            <m:ctrlPr>
              <w:rPr>
                <w:rFonts w:ascii="Cambria Math" w:hAnsi="Cambria Math" w:cs="Times New Roman"/>
                <w:i/>
              </w:rPr>
            </m:ctrlPr>
          </m:sSubPr>
          <m:e>
            <m:r>
              <w:rPr>
                <w:rFonts w:ascii="Cambria Math" w:hAnsi="Cambria Math" w:cs="Times New Roman"/>
              </w:rPr>
              <m:t>Т</m:t>
            </m:r>
          </m:e>
          <m:sub>
            <m:r>
              <w:rPr>
                <w:rFonts w:ascii="Cambria Math" w:hAnsi="Cambria Math" w:cs="Times New Roman"/>
              </w:rPr>
              <m:t>хр</m:t>
            </m:r>
          </m:sub>
        </m:sSub>
      </m:oMath>
      <w:r w:rsidRPr="006F1E9D">
        <w:rPr>
          <w:rFonts w:ascii="Times New Roman" w:hAnsi="Times New Roman" w:cs="Times New Roman"/>
        </w:rPr>
        <w:t xml:space="preserve"> &lt; 90 сут; </w:t>
      </w:r>
    </w:p>
    <w:p w14:paraId="5BD6D6FD" w14:textId="77777777" w:rsidR="00933326"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 xml:space="preserve">весьма долгосрочного хранения, 90 &lt;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хр</m:t>
            </m:r>
          </m:sub>
        </m:sSub>
      </m:oMath>
      <w:r w:rsidRPr="006F1E9D">
        <w:rPr>
          <w:rFonts w:ascii="Times New Roman" w:hAnsi="Times New Roman" w:cs="Times New Roman"/>
        </w:rPr>
        <w:t xml:space="preserve"> &lt; 365 сут; </w:t>
      </w:r>
    </w:p>
    <w:p w14:paraId="5C029FDE" w14:textId="77777777" w:rsidR="00D15430"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многолетнего хранения</w:t>
      </w:r>
      <w:r w:rsidR="00933326" w:rsidRPr="006F1E9D">
        <w:rPr>
          <w:rFonts w:ascii="Times New Roman" w:hAnsi="Times New Roman" w:cs="Times New Roman"/>
        </w:rPr>
        <w:t>,</w:t>
      </w:r>
      <m:oMath>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хр</m:t>
            </m:r>
          </m:sub>
        </m:sSub>
      </m:oMath>
      <w:r w:rsidRPr="006F1E9D">
        <w:rPr>
          <w:rFonts w:ascii="Times New Roman" w:hAnsi="Times New Roman" w:cs="Times New Roman"/>
        </w:rPr>
        <w:t xml:space="preserve">  &gt; 365 сут.</w:t>
      </w:r>
    </w:p>
    <w:p w14:paraId="6BBC006E" w14:textId="77777777" w:rsidR="00D15430" w:rsidRPr="006F1E9D" w:rsidRDefault="00D15430" w:rsidP="006F1E9D">
      <w:pPr>
        <w:spacing w:after="0" w:line="240" w:lineRule="auto"/>
        <w:ind w:firstLine="284"/>
        <w:jc w:val="both"/>
        <w:rPr>
          <w:rFonts w:ascii="Times New Roman" w:hAnsi="Times New Roman" w:cs="Times New Roman"/>
          <w:u w:val="single"/>
        </w:rPr>
      </w:pPr>
      <w:r w:rsidRPr="006F1E9D">
        <w:rPr>
          <w:rFonts w:ascii="Times New Roman" w:hAnsi="Times New Roman" w:cs="Times New Roman"/>
          <w:u w:val="single"/>
        </w:rPr>
        <w:t>По конструктивным особенностям различают следующие типы складов:</w:t>
      </w:r>
    </w:p>
    <w:p w14:paraId="266974AC" w14:textId="77777777" w:rsidR="00D15430"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 xml:space="preserve">открытые площадки для контейнеров и громоздких грузов, а также для грузов, не боящихся атмосферных осадков и температурных колебаний (щебень, гравий); </w:t>
      </w:r>
    </w:p>
    <w:p w14:paraId="36ADB5F0" w14:textId="77777777" w:rsidR="00D15430"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 xml:space="preserve">полузакрытые склады (навесы) для грузов, требующих защиты от атмосферных осадков, но не боящихся температурных колебаний; </w:t>
      </w:r>
    </w:p>
    <w:p w14:paraId="41298EA8" w14:textId="77777777" w:rsidR="00D15430"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 xml:space="preserve">закрытые одно- и многоэтажные складские помещения; </w:t>
      </w:r>
    </w:p>
    <w:p w14:paraId="72528E08" w14:textId="77777777" w:rsidR="00D15430"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 xml:space="preserve">бункера и силосные склады для сыпучих грузов; </w:t>
      </w:r>
    </w:p>
    <w:p w14:paraId="641FC24A" w14:textId="77777777" w:rsidR="00E94DC2"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 xml:space="preserve">подземные и наземные резервуары для наливных грузов; </w:t>
      </w:r>
    </w:p>
    <w:p w14:paraId="316D749D" w14:textId="77777777" w:rsidR="00D15430"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изотермические склады для скоропортящихся грузов (холодильники);</w:t>
      </w:r>
    </w:p>
    <w:p w14:paraId="4F1F7BCF" w14:textId="77777777" w:rsidR="00D15430"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 xml:space="preserve">автоматизированные склады, на которых все грузовые операции выполняются машинами и устройствами без участия операторов этих машин. </w:t>
      </w:r>
    </w:p>
    <w:p w14:paraId="05DD86B3" w14:textId="77777777" w:rsidR="00BA5084" w:rsidRPr="006F1E9D" w:rsidRDefault="00D15430" w:rsidP="006F1E9D">
      <w:pPr>
        <w:spacing w:after="0" w:line="240" w:lineRule="auto"/>
        <w:ind w:firstLine="284"/>
        <w:contextualSpacing/>
        <w:jc w:val="both"/>
        <w:rPr>
          <w:rFonts w:ascii="Times New Roman" w:hAnsi="Times New Roman" w:cs="Times New Roman"/>
        </w:rPr>
      </w:pPr>
      <w:r w:rsidRPr="006F1E9D">
        <w:rPr>
          <w:rFonts w:ascii="Times New Roman" w:hAnsi="Times New Roman" w:cs="Times New Roman"/>
        </w:rPr>
        <w:t>Классификация складов по величине перерабатываемых грузопотоков представлена в табл</w:t>
      </w:r>
      <w:r w:rsidR="000D1742" w:rsidRPr="006F1E9D">
        <w:rPr>
          <w:rFonts w:ascii="Times New Roman" w:hAnsi="Times New Roman" w:cs="Times New Roman"/>
        </w:rPr>
        <w:t>ице 12</w:t>
      </w:r>
      <w:r w:rsidRPr="006F1E9D">
        <w:rPr>
          <w:rFonts w:ascii="Times New Roman" w:hAnsi="Times New Roman" w:cs="Times New Roman"/>
        </w:rPr>
        <w:t xml:space="preserve">.1. </w:t>
      </w:r>
    </w:p>
    <w:p w14:paraId="1E8533FB" w14:textId="77777777" w:rsidR="000D1742" w:rsidRPr="006F1E9D" w:rsidRDefault="000D1742" w:rsidP="006F1E9D">
      <w:pPr>
        <w:spacing w:after="0" w:line="240" w:lineRule="auto"/>
        <w:ind w:firstLine="284"/>
        <w:contextualSpacing/>
        <w:jc w:val="both"/>
        <w:rPr>
          <w:rFonts w:ascii="Times New Roman" w:hAnsi="Times New Roman" w:cs="Times New Roman"/>
        </w:rPr>
      </w:pPr>
    </w:p>
    <w:p w14:paraId="7727EB70" w14:textId="77777777" w:rsidR="00BA5084" w:rsidRPr="00861C98" w:rsidRDefault="00BA5084" w:rsidP="00BA5084">
      <w:pPr>
        <w:contextualSpacing/>
        <w:jc w:val="both"/>
        <w:rPr>
          <w:rFonts w:ascii="Times New Roman" w:hAnsi="Times New Roman" w:cs="Times New Roman"/>
        </w:rPr>
      </w:pPr>
      <w:r w:rsidRPr="00861C98">
        <w:rPr>
          <w:rFonts w:ascii="Times New Roman" w:hAnsi="Times New Roman" w:cs="Times New Roman"/>
        </w:rPr>
        <w:t xml:space="preserve">Таблица 12.1 – Классификация складов по годовому грузообороту, </w:t>
      </w:r>
      <w:r w:rsidR="00861C98">
        <w:rPr>
          <w:rFonts w:ascii="Times New Roman" w:hAnsi="Times New Roman" w:cs="Times New Roman"/>
        </w:rPr>
        <w:tab/>
      </w:r>
      <w:r w:rsidR="00861C98">
        <w:rPr>
          <w:rFonts w:ascii="Times New Roman" w:hAnsi="Times New Roman" w:cs="Times New Roman"/>
        </w:rPr>
        <w:tab/>
      </w:r>
      <w:r w:rsidR="00861C98">
        <w:rPr>
          <w:rFonts w:ascii="Times New Roman" w:hAnsi="Times New Roman" w:cs="Times New Roman"/>
        </w:rPr>
        <w:tab/>
      </w:r>
      <w:r w:rsidRPr="00861C98">
        <w:rPr>
          <w:rFonts w:ascii="Times New Roman" w:hAnsi="Times New Roman" w:cs="Times New Roman"/>
        </w:rPr>
        <w:t>тыс. т в год</w:t>
      </w:r>
    </w:p>
    <w:tbl>
      <w:tblPr>
        <w:tblStyle w:val="ae"/>
        <w:tblW w:w="0" w:type="auto"/>
        <w:tblInd w:w="108" w:type="dxa"/>
        <w:tblLook w:val="04A0" w:firstRow="1" w:lastRow="0" w:firstColumn="1" w:lastColumn="0" w:noHBand="0" w:noVBand="1"/>
      </w:tblPr>
      <w:tblGrid>
        <w:gridCol w:w="1380"/>
        <w:gridCol w:w="1878"/>
        <w:gridCol w:w="1575"/>
        <w:gridCol w:w="1796"/>
      </w:tblGrid>
      <w:tr w:rsidR="00BA5084" w:rsidRPr="00861C98" w14:paraId="1D8A582C" w14:textId="77777777" w:rsidTr="006C51A7">
        <w:tc>
          <w:tcPr>
            <w:tcW w:w="1380" w:type="dxa"/>
          </w:tcPr>
          <w:p w14:paraId="51801DEC"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Склады</w:t>
            </w:r>
          </w:p>
        </w:tc>
        <w:tc>
          <w:tcPr>
            <w:tcW w:w="1878" w:type="dxa"/>
          </w:tcPr>
          <w:p w14:paraId="3B08D8DA"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Склады промышленных предприятий</w:t>
            </w:r>
          </w:p>
        </w:tc>
        <w:tc>
          <w:tcPr>
            <w:tcW w:w="1575" w:type="dxa"/>
          </w:tcPr>
          <w:p w14:paraId="5D73EF2C"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Складские базы</w:t>
            </w:r>
          </w:p>
        </w:tc>
        <w:tc>
          <w:tcPr>
            <w:tcW w:w="1796" w:type="dxa"/>
          </w:tcPr>
          <w:p w14:paraId="43AB4BDE"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Перевалочные склады в местах общего пользования</w:t>
            </w:r>
          </w:p>
        </w:tc>
      </w:tr>
      <w:tr w:rsidR="00BA5084" w:rsidRPr="00861C98" w14:paraId="06B5BF60" w14:textId="77777777" w:rsidTr="006C51A7">
        <w:tc>
          <w:tcPr>
            <w:tcW w:w="1380" w:type="dxa"/>
          </w:tcPr>
          <w:p w14:paraId="5F653F43"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Мелкие</w:t>
            </w:r>
          </w:p>
        </w:tc>
        <w:tc>
          <w:tcPr>
            <w:tcW w:w="1878" w:type="dxa"/>
          </w:tcPr>
          <w:p w14:paraId="4A38DEC8"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До 1-5</w:t>
            </w:r>
          </w:p>
        </w:tc>
        <w:tc>
          <w:tcPr>
            <w:tcW w:w="1575" w:type="dxa"/>
          </w:tcPr>
          <w:p w14:paraId="02C778A6"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До 10</w:t>
            </w:r>
          </w:p>
        </w:tc>
        <w:tc>
          <w:tcPr>
            <w:tcW w:w="1796" w:type="dxa"/>
          </w:tcPr>
          <w:p w14:paraId="396C318D"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До 100</w:t>
            </w:r>
          </w:p>
        </w:tc>
      </w:tr>
      <w:tr w:rsidR="00BA5084" w:rsidRPr="00861C98" w14:paraId="4200C0D3" w14:textId="77777777" w:rsidTr="006C51A7">
        <w:tc>
          <w:tcPr>
            <w:tcW w:w="1380" w:type="dxa"/>
          </w:tcPr>
          <w:p w14:paraId="057B857E"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Средние</w:t>
            </w:r>
          </w:p>
        </w:tc>
        <w:tc>
          <w:tcPr>
            <w:tcW w:w="1878" w:type="dxa"/>
          </w:tcPr>
          <w:p w14:paraId="6EBCEE6A"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5-25</w:t>
            </w:r>
          </w:p>
        </w:tc>
        <w:tc>
          <w:tcPr>
            <w:tcW w:w="1575" w:type="dxa"/>
          </w:tcPr>
          <w:p w14:paraId="611348D3"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10-50</w:t>
            </w:r>
          </w:p>
        </w:tc>
        <w:tc>
          <w:tcPr>
            <w:tcW w:w="1796" w:type="dxa"/>
          </w:tcPr>
          <w:p w14:paraId="3BDDAB48"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100-500</w:t>
            </w:r>
          </w:p>
        </w:tc>
      </w:tr>
      <w:tr w:rsidR="00BA5084" w:rsidRPr="00861C98" w14:paraId="1C002ACB" w14:textId="77777777" w:rsidTr="006C51A7">
        <w:tc>
          <w:tcPr>
            <w:tcW w:w="1380" w:type="dxa"/>
          </w:tcPr>
          <w:p w14:paraId="31F2260F"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Крупные</w:t>
            </w:r>
          </w:p>
        </w:tc>
        <w:tc>
          <w:tcPr>
            <w:tcW w:w="1878" w:type="dxa"/>
          </w:tcPr>
          <w:p w14:paraId="31AAEB43"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Свыше 25</w:t>
            </w:r>
          </w:p>
        </w:tc>
        <w:tc>
          <w:tcPr>
            <w:tcW w:w="1575" w:type="dxa"/>
          </w:tcPr>
          <w:p w14:paraId="05102CB4"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50-200</w:t>
            </w:r>
          </w:p>
        </w:tc>
        <w:tc>
          <w:tcPr>
            <w:tcW w:w="1796" w:type="dxa"/>
          </w:tcPr>
          <w:p w14:paraId="588FB42E" w14:textId="77777777" w:rsidR="00BA5084" w:rsidRPr="00861C98" w:rsidRDefault="00BA5084" w:rsidP="00BA5084">
            <w:pPr>
              <w:contextualSpacing/>
              <w:jc w:val="center"/>
              <w:rPr>
                <w:rFonts w:ascii="Times New Roman" w:hAnsi="Times New Roman" w:cs="Times New Roman"/>
                <w:sz w:val="20"/>
                <w:szCs w:val="20"/>
              </w:rPr>
            </w:pPr>
            <w:r w:rsidRPr="00861C98">
              <w:rPr>
                <w:rFonts w:ascii="Times New Roman" w:hAnsi="Times New Roman" w:cs="Times New Roman"/>
                <w:sz w:val="20"/>
                <w:szCs w:val="20"/>
              </w:rPr>
              <w:t>свыше 500</w:t>
            </w:r>
          </w:p>
        </w:tc>
      </w:tr>
    </w:tbl>
    <w:p w14:paraId="4D767EAB" w14:textId="77777777" w:rsidR="00BA5084" w:rsidRDefault="00BA5084" w:rsidP="00BA5084">
      <w:pPr>
        <w:ind w:firstLine="708"/>
        <w:contextualSpacing/>
        <w:jc w:val="center"/>
        <w:rPr>
          <w:rFonts w:ascii="Times New Roman" w:hAnsi="Times New Roman" w:cs="Times New Roman"/>
          <w:sz w:val="26"/>
          <w:szCs w:val="26"/>
        </w:rPr>
      </w:pPr>
    </w:p>
    <w:p w14:paraId="55E6468E" w14:textId="77777777" w:rsidR="00D15430" w:rsidRPr="00861C98" w:rsidRDefault="00D15430" w:rsidP="00861C98">
      <w:pPr>
        <w:spacing w:after="0" w:line="240" w:lineRule="auto"/>
        <w:ind w:firstLine="284"/>
        <w:contextualSpacing/>
        <w:jc w:val="both"/>
        <w:rPr>
          <w:rFonts w:ascii="Times New Roman" w:hAnsi="Times New Roman" w:cs="Times New Roman"/>
        </w:rPr>
      </w:pPr>
      <w:r w:rsidRPr="00861C98">
        <w:rPr>
          <w:rFonts w:ascii="Times New Roman" w:hAnsi="Times New Roman" w:cs="Times New Roman"/>
        </w:rPr>
        <w:t xml:space="preserve">По технологии работы склады бывают комплектовочными и с пакетной переработкой грузов. </w:t>
      </w:r>
    </w:p>
    <w:p w14:paraId="7E2D86A8" w14:textId="77777777" w:rsidR="00D15430" w:rsidRPr="00861C98" w:rsidRDefault="00D15430" w:rsidP="00861C98">
      <w:pPr>
        <w:spacing w:after="0" w:line="240" w:lineRule="auto"/>
        <w:ind w:firstLine="284"/>
        <w:contextualSpacing/>
        <w:jc w:val="both"/>
        <w:rPr>
          <w:rFonts w:ascii="Times New Roman" w:hAnsi="Times New Roman" w:cs="Times New Roman"/>
        </w:rPr>
      </w:pPr>
      <w:r w:rsidRPr="00861C98">
        <w:rPr>
          <w:rFonts w:ascii="Times New Roman" w:hAnsi="Times New Roman" w:cs="Times New Roman"/>
        </w:rPr>
        <w:t>По виду складирования различают штабельные и стеллажные склады. По компоновке хранилища склады можно классифицировать как поточные и тупиковые.</w:t>
      </w:r>
    </w:p>
    <w:p w14:paraId="3393C967" w14:textId="77777777" w:rsidR="00D15430" w:rsidRPr="00861C98" w:rsidRDefault="00D15430" w:rsidP="00861C98">
      <w:pPr>
        <w:spacing w:after="0" w:line="240" w:lineRule="auto"/>
        <w:ind w:firstLine="284"/>
        <w:contextualSpacing/>
        <w:jc w:val="both"/>
        <w:rPr>
          <w:rFonts w:ascii="Times New Roman" w:hAnsi="Times New Roman" w:cs="Times New Roman"/>
        </w:rPr>
      </w:pPr>
      <w:r w:rsidRPr="00861C98">
        <w:rPr>
          <w:rFonts w:ascii="Times New Roman" w:hAnsi="Times New Roman" w:cs="Times New Roman"/>
        </w:rPr>
        <w:t xml:space="preserve">По виду внешних транспортных систем, взаимодействующих через склады, их </w:t>
      </w:r>
      <w:r w:rsidRPr="00C17F93">
        <w:rPr>
          <w:rFonts w:ascii="Times New Roman" w:hAnsi="Times New Roman" w:cs="Times New Roman"/>
        </w:rPr>
        <w:t>можно разделить на классы</w:t>
      </w:r>
      <w:r w:rsidRPr="00861C98">
        <w:rPr>
          <w:rFonts w:ascii="Times New Roman" w:hAnsi="Times New Roman" w:cs="Times New Roman"/>
        </w:rPr>
        <w:t>:</w:t>
      </w:r>
    </w:p>
    <w:p w14:paraId="47A23D53" w14:textId="77777777" w:rsidR="00D15430" w:rsidRPr="00861C98" w:rsidRDefault="00D15430" w:rsidP="00861C98">
      <w:pPr>
        <w:spacing w:after="0" w:line="240" w:lineRule="auto"/>
        <w:ind w:firstLine="284"/>
        <w:contextualSpacing/>
        <w:jc w:val="both"/>
        <w:rPr>
          <w:rFonts w:ascii="Times New Roman" w:hAnsi="Times New Roman" w:cs="Times New Roman"/>
        </w:rPr>
      </w:pPr>
      <w:r w:rsidRPr="00861C98">
        <w:rPr>
          <w:rFonts w:ascii="Times New Roman" w:hAnsi="Times New Roman" w:cs="Times New Roman"/>
        </w:rPr>
        <w:t>первый класс: производство</w:t>
      </w:r>
      <w:r w:rsidR="00AC514B" w:rsidRPr="00861C98">
        <w:rPr>
          <w:rFonts w:ascii="Times New Roman" w:hAnsi="Times New Roman" w:cs="Times New Roman"/>
        </w:rPr>
        <w:t>–</w:t>
      </w:r>
      <w:r w:rsidRPr="00861C98">
        <w:rPr>
          <w:rFonts w:ascii="Times New Roman" w:hAnsi="Times New Roman" w:cs="Times New Roman"/>
        </w:rPr>
        <w:t>склад</w:t>
      </w:r>
      <w:r w:rsidR="00AC514B" w:rsidRPr="00861C98">
        <w:rPr>
          <w:rFonts w:ascii="Times New Roman" w:hAnsi="Times New Roman" w:cs="Times New Roman"/>
        </w:rPr>
        <w:t>–</w:t>
      </w:r>
      <w:r w:rsidRPr="00861C98">
        <w:rPr>
          <w:rFonts w:ascii="Times New Roman" w:hAnsi="Times New Roman" w:cs="Times New Roman"/>
        </w:rPr>
        <w:t>производство;</w:t>
      </w:r>
    </w:p>
    <w:p w14:paraId="361768E1" w14:textId="77777777" w:rsidR="00D15430" w:rsidRPr="00861C98" w:rsidRDefault="00D15430" w:rsidP="00861C98">
      <w:pPr>
        <w:spacing w:after="0" w:line="240" w:lineRule="auto"/>
        <w:ind w:firstLine="284"/>
        <w:contextualSpacing/>
        <w:jc w:val="both"/>
        <w:rPr>
          <w:rFonts w:ascii="Times New Roman" w:hAnsi="Times New Roman" w:cs="Times New Roman"/>
        </w:rPr>
      </w:pPr>
      <w:r w:rsidRPr="00861C98">
        <w:rPr>
          <w:rFonts w:ascii="Times New Roman" w:hAnsi="Times New Roman" w:cs="Times New Roman"/>
        </w:rPr>
        <w:t>второй класс: транспорт</w:t>
      </w:r>
      <w:r w:rsidR="00AC514B" w:rsidRPr="00861C98">
        <w:rPr>
          <w:rFonts w:ascii="Times New Roman" w:hAnsi="Times New Roman" w:cs="Times New Roman"/>
        </w:rPr>
        <w:t>–</w:t>
      </w:r>
      <w:r w:rsidRPr="00861C98">
        <w:rPr>
          <w:rFonts w:ascii="Times New Roman" w:hAnsi="Times New Roman" w:cs="Times New Roman"/>
        </w:rPr>
        <w:t>склад</w:t>
      </w:r>
      <w:r w:rsidR="00AC514B" w:rsidRPr="00861C98">
        <w:rPr>
          <w:rFonts w:ascii="Times New Roman" w:hAnsi="Times New Roman" w:cs="Times New Roman"/>
        </w:rPr>
        <w:t>–</w:t>
      </w:r>
      <w:r w:rsidRPr="00861C98">
        <w:rPr>
          <w:rFonts w:ascii="Times New Roman" w:hAnsi="Times New Roman" w:cs="Times New Roman"/>
        </w:rPr>
        <w:t xml:space="preserve">производство; </w:t>
      </w:r>
    </w:p>
    <w:p w14:paraId="3B1F3D68" w14:textId="77777777" w:rsidR="00D15430" w:rsidRPr="00861C98" w:rsidRDefault="00D15430" w:rsidP="00861C98">
      <w:pPr>
        <w:spacing w:after="0" w:line="240" w:lineRule="auto"/>
        <w:ind w:firstLine="284"/>
        <w:contextualSpacing/>
        <w:jc w:val="both"/>
        <w:rPr>
          <w:rFonts w:ascii="Times New Roman" w:hAnsi="Times New Roman" w:cs="Times New Roman"/>
        </w:rPr>
      </w:pPr>
      <w:r w:rsidRPr="00861C98">
        <w:rPr>
          <w:rFonts w:ascii="Times New Roman" w:hAnsi="Times New Roman" w:cs="Times New Roman"/>
        </w:rPr>
        <w:t>третий класс: транспорт одного вида</w:t>
      </w:r>
      <w:r w:rsidR="00AC514B" w:rsidRPr="00861C98">
        <w:rPr>
          <w:rFonts w:ascii="Times New Roman" w:hAnsi="Times New Roman" w:cs="Times New Roman"/>
        </w:rPr>
        <w:t>–</w:t>
      </w:r>
      <w:r w:rsidRPr="00861C98">
        <w:rPr>
          <w:rFonts w:ascii="Times New Roman" w:hAnsi="Times New Roman" w:cs="Times New Roman"/>
        </w:rPr>
        <w:t>склад</w:t>
      </w:r>
      <w:r w:rsidR="00AC514B" w:rsidRPr="00861C98">
        <w:rPr>
          <w:rFonts w:ascii="Times New Roman" w:hAnsi="Times New Roman" w:cs="Times New Roman"/>
        </w:rPr>
        <w:t>–</w:t>
      </w:r>
      <w:r w:rsidRPr="00861C98">
        <w:rPr>
          <w:rFonts w:ascii="Times New Roman" w:hAnsi="Times New Roman" w:cs="Times New Roman"/>
        </w:rPr>
        <w:t xml:space="preserve">транспорт другого вида; </w:t>
      </w:r>
    </w:p>
    <w:p w14:paraId="38838511" w14:textId="77777777" w:rsidR="00D15430" w:rsidRPr="00861C98" w:rsidRDefault="00D15430" w:rsidP="00861C98">
      <w:pPr>
        <w:spacing w:after="0" w:line="240" w:lineRule="auto"/>
        <w:ind w:firstLine="284"/>
        <w:contextualSpacing/>
        <w:jc w:val="both"/>
        <w:rPr>
          <w:rFonts w:ascii="Times New Roman" w:hAnsi="Times New Roman" w:cs="Times New Roman"/>
        </w:rPr>
      </w:pPr>
      <w:r w:rsidRPr="00861C98">
        <w:rPr>
          <w:rFonts w:ascii="Times New Roman" w:hAnsi="Times New Roman" w:cs="Times New Roman"/>
        </w:rPr>
        <w:t>четвертый класс: первое производство</w:t>
      </w:r>
      <w:r w:rsidR="00AC514B" w:rsidRPr="00861C98">
        <w:rPr>
          <w:rFonts w:ascii="Times New Roman" w:hAnsi="Times New Roman" w:cs="Times New Roman"/>
        </w:rPr>
        <w:t>–</w:t>
      </w:r>
      <w:r w:rsidRPr="00861C98">
        <w:rPr>
          <w:rFonts w:ascii="Times New Roman" w:hAnsi="Times New Roman" w:cs="Times New Roman"/>
        </w:rPr>
        <w:t>склад</w:t>
      </w:r>
      <w:r w:rsidR="00AC514B" w:rsidRPr="00861C98">
        <w:rPr>
          <w:rFonts w:ascii="Times New Roman" w:hAnsi="Times New Roman" w:cs="Times New Roman"/>
        </w:rPr>
        <w:t>–</w:t>
      </w:r>
      <w:r w:rsidRPr="00861C98">
        <w:rPr>
          <w:rFonts w:ascii="Times New Roman" w:hAnsi="Times New Roman" w:cs="Times New Roman"/>
        </w:rPr>
        <w:t xml:space="preserve">второе производство. </w:t>
      </w:r>
    </w:p>
    <w:p w14:paraId="28949F30" w14:textId="77777777" w:rsidR="00D15430" w:rsidRPr="00861C98" w:rsidRDefault="00D15430" w:rsidP="00861C98">
      <w:pPr>
        <w:widowControl w:val="0"/>
        <w:shd w:val="clear" w:color="auto" w:fill="FFFFFF"/>
        <w:spacing w:after="0" w:line="240" w:lineRule="auto"/>
        <w:ind w:firstLine="284"/>
        <w:jc w:val="both"/>
        <w:rPr>
          <w:rFonts w:ascii="Times New Roman" w:eastAsia="Times New Roman" w:hAnsi="Times New Roman" w:cs="Times New Roman"/>
          <w:bCs/>
          <w:u w:val="single"/>
        </w:rPr>
      </w:pPr>
      <w:r w:rsidRPr="00861C98">
        <w:rPr>
          <w:rFonts w:ascii="Times New Roman" w:eastAsia="Times New Roman" w:hAnsi="Times New Roman" w:cs="Times New Roman"/>
          <w:bCs/>
          <w:u w:val="single"/>
        </w:rPr>
        <w:t xml:space="preserve">Соблюдение условий хранения грузов. </w:t>
      </w:r>
    </w:p>
    <w:p w14:paraId="68ABCF40" w14:textId="77777777" w:rsidR="00D15430" w:rsidRPr="00861C98" w:rsidRDefault="00D15430"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rPr>
        <w:t xml:space="preserve">Условия хранения грузов на складах определяются в основном необходимостью поддержания заданной температуры и влажности окружающего воздуха. </w:t>
      </w:r>
    </w:p>
    <w:p w14:paraId="223AA9C9" w14:textId="77777777" w:rsidR="00D15430" w:rsidRPr="00861C98" w:rsidRDefault="00D15430"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rPr>
        <w:t xml:space="preserve">Температура, влажность и скорость обновления воздуха создают микроклимат склада, который формируется под воздействием климатических условий; формы и материала конструктивных элементов склада; тепло-, газо- и </w:t>
      </w:r>
      <w:proofErr w:type="spellStart"/>
      <w:r w:rsidRPr="00861C98">
        <w:rPr>
          <w:rFonts w:ascii="Times New Roman" w:eastAsia="Times New Roman" w:hAnsi="Times New Roman" w:cs="Times New Roman"/>
          <w:bCs/>
        </w:rPr>
        <w:t>влагонепроницаемости</w:t>
      </w:r>
      <w:proofErr w:type="spellEnd"/>
      <w:r w:rsidRPr="00861C98">
        <w:rPr>
          <w:rFonts w:ascii="Times New Roman" w:eastAsia="Times New Roman" w:hAnsi="Times New Roman" w:cs="Times New Roman"/>
          <w:bCs/>
        </w:rPr>
        <w:t xml:space="preserve"> конструктивных элементов склада; интенсивности суммарной (прямой и рассеянной) солнечной радиации; направления и скорости ветра; наличия и интенсивности атмосферных осадков; эксплуатационных особенностей работы склада; наличия или отсутствия груза на складе и свойств самого груза. </w:t>
      </w:r>
    </w:p>
    <w:p w14:paraId="3F904E33" w14:textId="77777777" w:rsidR="00D15430" w:rsidRPr="00861C98" w:rsidRDefault="00D15430"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rPr>
        <w:t xml:space="preserve">Кроме того надо учитывать наличие естественной вентиляции, открытие дверей при ПРР в течение продолжительного времени, значительную теплопроводность некоторых конструкционных материалов ограждений и наличие </w:t>
      </w:r>
      <w:proofErr w:type="spellStart"/>
      <w:r w:rsidRPr="00861C98">
        <w:rPr>
          <w:rFonts w:ascii="Times New Roman" w:eastAsia="Times New Roman" w:hAnsi="Times New Roman" w:cs="Times New Roman"/>
          <w:bCs/>
        </w:rPr>
        <w:t>неплотностей</w:t>
      </w:r>
      <w:proofErr w:type="spellEnd"/>
      <w:r w:rsidRPr="00861C98">
        <w:rPr>
          <w:rFonts w:ascii="Times New Roman" w:eastAsia="Times New Roman" w:hAnsi="Times New Roman" w:cs="Times New Roman"/>
          <w:bCs/>
        </w:rPr>
        <w:t xml:space="preserve"> в ограждениях. </w:t>
      </w:r>
    </w:p>
    <w:p w14:paraId="1E14CDA0" w14:textId="77777777" w:rsidR="00D15430" w:rsidRPr="00861C98" w:rsidRDefault="00D15430"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rPr>
        <w:t xml:space="preserve">Тепло- и </w:t>
      </w:r>
      <w:proofErr w:type="spellStart"/>
      <w:r w:rsidRPr="00861C98">
        <w:rPr>
          <w:rFonts w:ascii="Times New Roman" w:eastAsia="Times New Roman" w:hAnsi="Times New Roman" w:cs="Times New Roman"/>
          <w:bCs/>
        </w:rPr>
        <w:t>массообмен</w:t>
      </w:r>
      <w:proofErr w:type="spellEnd"/>
      <w:r w:rsidRPr="00861C98">
        <w:rPr>
          <w:rFonts w:ascii="Times New Roman" w:eastAsia="Times New Roman" w:hAnsi="Times New Roman" w:cs="Times New Roman"/>
          <w:bCs/>
        </w:rPr>
        <w:t xml:space="preserve"> между грузом и воздухом в помещении склада имеет свои особенности. </w:t>
      </w:r>
    </w:p>
    <w:p w14:paraId="1F213776" w14:textId="77777777" w:rsidR="00D15430" w:rsidRPr="00861C98" w:rsidRDefault="00D15430"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rPr>
        <w:t xml:space="preserve">Даже в загруженном складе 40... 50 % внутреннего объема занимает воздух, который с разной интенсивностью взаимодействует с наружным воздухом. Для универсальных складов типичен естественный или естественно-принудительный воздухообмен. </w:t>
      </w:r>
    </w:p>
    <w:p w14:paraId="58597685" w14:textId="77777777" w:rsidR="00D15430" w:rsidRPr="00861C98" w:rsidRDefault="00D15430"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rPr>
        <w:t>Наличие грузов на складах, режим работы склада, связанный с необходимостью периодического открывания и закрывания дверей, приводят к разным значениям плотности и давления воздуха внутри и снаружи склада. Когда температура воздуха внутри склада выше, чем снаружи, наружный воздух поступает в склад через двери, неплотности и щели снизу и выходит через верхние отверстия. Движущую силу теплового воздухообмена, Па, можно определить по формуле</w:t>
      </w:r>
    </w:p>
    <w:p w14:paraId="7B249F2F" w14:textId="77777777" w:rsidR="00EB36FB" w:rsidRDefault="003A58CB" w:rsidP="004A78DD">
      <w:pPr>
        <w:widowControl w:val="0"/>
        <w:shd w:val="clear" w:color="auto" w:fill="FFFFFF"/>
        <w:spacing w:after="0" w:line="240" w:lineRule="auto"/>
        <w:ind w:firstLine="284"/>
        <w:jc w:val="center"/>
        <w:rPr>
          <w:rFonts w:ascii="Times New Roman" w:eastAsia="Times New Roman" w:hAnsi="Times New Roman" w:cs="Times New Roman"/>
          <w:i/>
        </w:rPr>
      </w:pPr>
      <m:oMath>
        <m:sSub>
          <m:sSubPr>
            <m:ctrlPr>
              <w:rPr>
                <w:rFonts w:ascii="Cambria Math" w:eastAsia="Times New Roman" w:hAnsi="Cambria Math" w:cs="Times New Roman"/>
                <w:bCs/>
                <w:i/>
              </w:rPr>
            </m:ctrlPr>
          </m:sSubPr>
          <m:e>
            <m:r>
              <w:rPr>
                <w:rFonts w:ascii="Cambria Math" w:eastAsia="Times New Roman" w:hAnsi="Cambria Math" w:cs="Times New Roman"/>
                <w:lang w:val="en-US"/>
              </w:rPr>
              <m:t>p</m:t>
            </m:r>
          </m:e>
          <m:sub>
            <m:r>
              <w:rPr>
                <w:rFonts w:ascii="Cambria Math" w:eastAsia="Times New Roman" w:hAnsi="Cambria Math" w:cs="Times New Roman"/>
              </w:rPr>
              <m:t xml:space="preserve">т </m:t>
            </m:r>
          </m:sub>
        </m:sSub>
        <m:r>
          <w:rPr>
            <w:rFonts w:ascii="Cambria Math" w:eastAsia="Times New Roman" w:hAnsi="Cambria Math" w:cs="Times New Roman"/>
          </w:rPr>
          <m:t>=h</m:t>
        </m:r>
        <m:d>
          <m:dPr>
            <m:ctrlPr>
              <w:rPr>
                <w:rFonts w:ascii="Cambria Math" w:eastAsia="Times New Roman" w:hAnsi="Cambria Math" w:cs="Times New Roman"/>
                <w:bCs/>
                <w:i/>
              </w:rPr>
            </m:ctrlPr>
          </m:dPr>
          <m:e>
            <m:sSub>
              <m:sSubPr>
                <m:ctrlPr>
                  <w:rPr>
                    <w:rFonts w:ascii="Cambria Math" w:eastAsia="Times New Roman" w:hAnsi="Cambria Math" w:cs="Times New Roman"/>
                    <w:bCs/>
                    <w:i/>
                  </w:rPr>
                </m:ctrlPr>
              </m:sSubPr>
              <m:e>
                <m:r>
                  <w:rPr>
                    <w:rFonts w:ascii="Cambria Math" w:eastAsia="Times New Roman" w:hAnsi="Cambria Math" w:cs="Times New Roman"/>
                  </w:rPr>
                  <m:t>ρ</m:t>
                </m:r>
              </m:e>
              <m:sub>
                <m:r>
                  <w:rPr>
                    <w:rFonts w:ascii="Cambria Math" w:eastAsia="Times New Roman" w:hAnsi="Cambria Math" w:cs="Times New Roman"/>
                  </w:rPr>
                  <m:t xml:space="preserve">н </m:t>
                </m:r>
              </m:sub>
            </m:sSub>
            <m:r>
              <w:rPr>
                <w:rFonts w:ascii="Cambria Math" w:eastAsia="Times New Roman" w:hAnsi="Cambria Math" w:cs="Times New Roman"/>
              </w:rPr>
              <m:t xml:space="preserve">- </m:t>
            </m:r>
            <m:sSub>
              <m:sSubPr>
                <m:ctrlPr>
                  <w:rPr>
                    <w:rFonts w:ascii="Cambria Math" w:eastAsia="Times New Roman" w:hAnsi="Cambria Math" w:cs="Times New Roman"/>
                    <w:bCs/>
                    <w:i/>
                  </w:rPr>
                </m:ctrlPr>
              </m:sSubPr>
              <m:e>
                <m:r>
                  <w:rPr>
                    <w:rFonts w:ascii="Cambria Math" w:eastAsia="Times New Roman" w:hAnsi="Cambria Math" w:cs="Times New Roman"/>
                  </w:rPr>
                  <m:t>ρ</m:t>
                </m:r>
              </m:e>
              <m:sub>
                <m:r>
                  <w:rPr>
                    <w:rFonts w:ascii="Cambria Math" w:eastAsia="Times New Roman" w:hAnsi="Cambria Math" w:cs="Times New Roman"/>
                  </w:rPr>
                  <m:t xml:space="preserve">в </m:t>
                </m:r>
              </m:sub>
            </m:sSub>
          </m:e>
        </m:d>
        <m:r>
          <w:rPr>
            <w:rFonts w:ascii="Cambria Math" w:eastAsia="Times New Roman" w:hAnsi="Cambria Math" w:cs="Times New Roman"/>
          </w:rPr>
          <m:t>=h(</m:t>
        </m:r>
        <m:sSub>
          <m:sSubPr>
            <m:ctrlPr>
              <w:rPr>
                <w:rFonts w:ascii="Cambria Math" w:eastAsia="Times New Roman" w:hAnsi="Cambria Math" w:cs="Times New Roman"/>
                <w:bCs/>
                <w:i/>
                <w:lang w:val="en-US"/>
              </w:rPr>
            </m:ctrlPr>
          </m:sSubPr>
          <m:e>
            <m:r>
              <w:rPr>
                <w:rFonts w:ascii="Cambria Math" w:eastAsia="Times New Roman" w:hAnsi="Cambria Math" w:cs="Times New Roman"/>
                <w:lang w:val="en-US"/>
              </w:rPr>
              <m:t>γ</m:t>
            </m:r>
          </m:e>
          <m:sub>
            <m:r>
              <w:rPr>
                <w:rFonts w:ascii="Cambria Math" w:eastAsia="Times New Roman" w:hAnsi="Cambria Math" w:cs="Times New Roman"/>
              </w:rPr>
              <m:t xml:space="preserve">н </m:t>
            </m:r>
          </m:sub>
        </m:sSub>
        <m:r>
          <w:rPr>
            <w:rFonts w:ascii="Cambria Math" w:eastAsia="Times New Roman" w:hAnsi="Cambria Math" w:cs="Times New Roman"/>
          </w:rPr>
          <m:t xml:space="preserve">- </m:t>
        </m:r>
        <m:sSub>
          <m:sSubPr>
            <m:ctrlPr>
              <w:rPr>
                <w:rFonts w:ascii="Cambria Math" w:eastAsia="Times New Roman" w:hAnsi="Cambria Math" w:cs="Times New Roman"/>
                <w:bCs/>
                <w:i/>
              </w:rPr>
            </m:ctrlPr>
          </m:sSubPr>
          <m:e>
            <m:r>
              <w:rPr>
                <w:rFonts w:ascii="Cambria Math" w:eastAsia="Times New Roman" w:hAnsi="Cambria Math" w:cs="Times New Roman"/>
              </w:rPr>
              <m:t>γ</m:t>
            </m:r>
          </m:e>
          <m:sub>
            <m:r>
              <w:rPr>
                <w:rFonts w:ascii="Cambria Math" w:eastAsia="Times New Roman" w:hAnsi="Cambria Math" w:cs="Times New Roman"/>
              </w:rPr>
              <m:t xml:space="preserve">в </m:t>
            </m:r>
          </m:sub>
        </m:sSub>
        <m:r>
          <w:rPr>
            <w:rFonts w:ascii="Cambria Math" w:eastAsia="Times New Roman" w:hAnsi="Cambria Math" w:cs="Times New Roman"/>
          </w:rPr>
          <m:t>)</m:t>
        </m:r>
      </m:oMath>
      <w:r w:rsidR="00EB36FB">
        <w:rPr>
          <w:rFonts w:ascii="Times New Roman" w:eastAsia="Times New Roman" w:hAnsi="Times New Roman" w:cs="Times New Roman"/>
          <w:i/>
        </w:rPr>
        <w:t>,</w:t>
      </w:r>
    </w:p>
    <w:p w14:paraId="46FBCA3B" w14:textId="77777777" w:rsidR="00BA5084" w:rsidRPr="00861C98" w:rsidRDefault="00D15430" w:rsidP="00EB36FB">
      <w:pPr>
        <w:widowControl w:val="0"/>
        <w:shd w:val="clear" w:color="auto" w:fill="FFFFFF"/>
        <w:spacing w:after="0" w:line="240" w:lineRule="auto"/>
        <w:jc w:val="both"/>
        <w:rPr>
          <w:rFonts w:ascii="Times New Roman" w:eastAsia="Times New Roman" w:hAnsi="Times New Roman" w:cs="Times New Roman"/>
          <w:i/>
        </w:rPr>
      </w:pPr>
      <w:r w:rsidRPr="00861C98">
        <w:rPr>
          <w:rFonts w:ascii="Times New Roman" w:eastAsia="Times New Roman" w:hAnsi="Times New Roman" w:cs="Times New Roman"/>
          <w:bCs/>
        </w:rPr>
        <w:t xml:space="preserve">где </w:t>
      </w:r>
      <m:oMath>
        <m:sSub>
          <m:sSubPr>
            <m:ctrlPr>
              <w:rPr>
                <w:rFonts w:ascii="Cambria Math" w:eastAsia="Times New Roman" w:hAnsi="Cambria Math" w:cs="Times New Roman"/>
                <w:bCs/>
                <w:i/>
              </w:rPr>
            </m:ctrlPr>
          </m:sSubPr>
          <m:e>
            <m:r>
              <w:rPr>
                <w:rFonts w:ascii="Cambria Math" w:eastAsia="Times New Roman" w:hAnsi="Cambria Math" w:cs="Times New Roman"/>
              </w:rPr>
              <m:t>ρ</m:t>
            </m:r>
          </m:e>
          <m:sub>
            <m:r>
              <w:rPr>
                <w:rFonts w:ascii="Cambria Math" w:eastAsia="Times New Roman" w:hAnsi="Cambria Math" w:cs="Times New Roman"/>
              </w:rPr>
              <m:t xml:space="preserve">н </m:t>
            </m:r>
          </m:sub>
        </m:sSub>
        <m:r>
          <w:rPr>
            <w:rFonts w:ascii="Cambria Math" w:eastAsia="Times New Roman" w:hAnsi="Cambria Math" w:cs="Times New Roman"/>
          </w:rPr>
          <m:t xml:space="preserve"> и </m:t>
        </m:r>
        <m:sSub>
          <m:sSubPr>
            <m:ctrlPr>
              <w:rPr>
                <w:rFonts w:ascii="Cambria Math" w:eastAsia="Times New Roman" w:hAnsi="Cambria Math" w:cs="Times New Roman"/>
                <w:bCs/>
                <w:i/>
              </w:rPr>
            </m:ctrlPr>
          </m:sSubPr>
          <m:e>
            <m:r>
              <w:rPr>
                <w:rFonts w:ascii="Cambria Math" w:eastAsia="Times New Roman" w:hAnsi="Cambria Math" w:cs="Times New Roman"/>
              </w:rPr>
              <m:t>ρ</m:t>
            </m:r>
          </m:e>
          <m:sub>
            <m:r>
              <w:rPr>
                <w:rFonts w:ascii="Cambria Math" w:eastAsia="Times New Roman" w:hAnsi="Cambria Math" w:cs="Times New Roman"/>
              </w:rPr>
              <m:t xml:space="preserve">в </m:t>
            </m:r>
          </m:sub>
        </m:sSub>
      </m:oMath>
      <w:r w:rsidRPr="00861C98">
        <w:rPr>
          <w:rFonts w:ascii="Times New Roman" w:eastAsia="Times New Roman" w:hAnsi="Times New Roman" w:cs="Times New Roman"/>
          <w:bCs/>
        </w:rPr>
        <w:t xml:space="preserve"> </w:t>
      </w:r>
      <w:r w:rsidR="00AC514B" w:rsidRPr="00861C98">
        <w:rPr>
          <w:rFonts w:ascii="Times New Roman" w:eastAsia="Times New Roman" w:hAnsi="Times New Roman" w:cs="Times New Roman"/>
          <w:bCs/>
        </w:rPr>
        <w:t>–</w:t>
      </w:r>
      <w:r w:rsidRPr="00861C98">
        <w:rPr>
          <w:rFonts w:ascii="Times New Roman" w:eastAsia="Times New Roman" w:hAnsi="Times New Roman" w:cs="Times New Roman"/>
          <w:bCs/>
        </w:rPr>
        <w:t xml:space="preserve"> плотность наружного и внутреннего (воздуха </w:t>
      </w:r>
      <w:r w:rsidR="00EB36FB">
        <w:rPr>
          <w:rFonts w:ascii="Times New Roman" w:eastAsia="Times New Roman" w:hAnsi="Times New Roman" w:cs="Times New Roman"/>
          <w:bCs/>
        </w:rPr>
        <w:t>с</w:t>
      </w:r>
      <w:r w:rsidRPr="00861C98">
        <w:rPr>
          <w:rFonts w:ascii="Times New Roman" w:eastAsia="Times New Roman" w:hAnsi="Times New Roman" w:cs="Times New Roman"/>
          <w:bCs/>
        </w:rPr>
        <w:t>оответственно, кг/м3;</w:t>
      </w:r>
    </w:p>
    <w:p w14:paraId="448A1286" w14:textId="77777777" w:rsidR="00D15430" w:rsidRPr="00861C98" w:rsidRDefault="003A58CB" w:rsidP="00861C98">
      <w:pPr>
        <w:widowControl w:val="0"/>
        <w:shd w:val="clear" w:color="auto" w:fill="FFFFFF"/>
        <w:spacing w:after="0" w:line="240" w:lineRule="auto"/>
        <w:ind w:firstLine="284"/>
        <w:jc w:val="both"/>
        <w:rPr>
          <w:rFonts w:ascii="Times New Roman" w:eastAsia="Times New Roman" w:hAnsi="Times New Roman" w:cs="Times New Roman"/>
          <w:bCs/>
        </w:rPr>
      </w:pPr>
      <m:oMath>
        <m:sSub>
          <m:sSubPr>
            <m:ctrlPr>
              <w:rPr>
                <w:rFonts w:ascii="Cambria Math" w:eastAsia="Times New Roman" w:hAnsi="Cambria Math" w:cs="Times New Roman"/>
                <w:bCs/>
                <w:i/>
                <w:lang w:val="en-US"/>
              </w:rPr>
            </m:ctrlPr>
          </m:sSubPr>
          <m:e>
            <m:r>
              <w:rPr>
                <w:rFonts w:ascii="Cambria Math" w:eastAsia="Times New Roman" w:hAnsi="Cambria Math" w:cs="Times New Roman"/>
                <w:lang w:val="en-US"/>
              </w:rPr>
              <m:t>γ</m:t>
            </m:r>
          </m:e>
          <m:sub>
            <m:r>
              <w:rPr>
                <w:rFonts w:ascii="Cambria Math" w:eastAsia="Times New Roman" w:hAnsi="Cambria Math" w:cs="Times New Roman"/>
              </w:rPr>
              <m:t xml:space="preserve">н </m:t>
            </m:r>
          </m:sub>
        </m:sSub>
        <m:r>
          <w:rPr>
            <w:rFonts w:ascii="Cambria Math" w:eastAsia="Times New Roman" w:hAnsi="Cambria Math" w:cs="Times New Roman"/>
          </w:rPr>
          <m:t xml:space="preserve"> и </m:t>
        </m:r>
        <m:sSub>
          <m:sSubPr>
            <m:ctrlPr>
              <w:rPr>
                <w:rFonts w:ascii="Cambria Math" w:eastAsia="Times New Roman" w:hAnsi="Cambria Math" w:cs="Times New Roman"/>
                <w:bCs/>
                <w:i/>
              </w:rPr>
            </m:ctrlPr>
          </m:sSubPr>
          <m:e>
            <m:r>
              <w:rPr>
                <w:rFonts w:ascii="Cambria Math" w:eastAsia="Times New Roman" w:hAnsi="Cambria Math" w:cs="Times New Roman"/>
              </w:rPr>
              <m:t>γ</m:t>
            </m:r>
          </m:e>
          <m:sub>
            <m:r>
              <w:rPr>
                <w:rFonts w:ascii="Cambria Math" w:eastAsia="Times New Roman" w:hAnsi="Cambria Math" w:cs="Times New Roman"/>
              </w:rPr>
              <m:t xml:space="preserve">в </m:t>
            </m:r>
          </m:sub>
        </m:sSub>
      </m:oMath>
      <w:r w:rsidR="00AC514B" w:rsidRPr="00861C98">
        <w:rPr>
          <w:rFonts w:ascii="Times New Roman" w:eastAsia="Times New Roman" w:hAnsi="Times New Roman" w:cs="Times New Roman"/>
          <w:bCs/>
        </w:rPr>
        <w:t>–</w:t>
      </w:r>
      <w:r w:rsidR="00D15430" w:rsidRPr="00861C98">
        <w:rPr>
          <w:rFonts w:ascii="Times New Roman" w:eastAsia="Times New Roman" w:hAnsi="Times New Roman" w:cs="Times New Roman"/>
          <w:bCs/>
        </w:rPr>
        <w:t xml:space="preserve"> удельный вес наружного и внутреннего воздуха соответственно, кг/м3;</w:t>
      </w:r>
    </w:p>
    <w:p w14:paraId="7FF57764" w14:textId="77777777" w:rsidR="00D15430" w:rsidRPr="00861C98" w:rsidRDefault="00D15430"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i/>
        </w:rPr>
        <w:t>h</w:t>
      </w:r>
      <w:r w:rsidRPr="00861C98">
        <w:rPr>
          <w:rFonts w:ascii="Times New Roman" w:eastAsia="Times New Roman" w:hAnsi="Times New Roman" w:cs="Times New Roman"/>
          <w:bCs/>
        </w:rPr>
        <w:t xml:space="preserve"> </w:t>
      </w:r>
      <w:r w:rsidR="00AC514B" w:rsidRPr="00861C98">
        <w:rPr>
          <w:rFonts w:ascii="Times New Roman" w:eastAsia="Times New Roman" w:hAnsi="Times New Roman" w:cs="Times New Roman"/>
          <w:bCs/>
        </w:rPr>
        <w:t>–</w:t>
      </w:r>
      <w:r w:rsidRPr="00861C98">
        <w:rPr>
          <w:rFonts w:ascii="Times New Roman" w:eastAsia="Times New Roman" w:hAnsi="Times New Roman" w:cs="Times New Roman"/>
          <w:bCs/>
        </w:rPr>
        <w:t xml:space="preserve"> расстояние по высоте между центрами отверстий, м.</w:t>
      </w:r>
    </w:p>
    <w:p w14:paraId="06F239EF" w14:textId="77777777" w:rsidR="00D15430" w:rsidRPr="00861C98" w:rsidRDefault="00BA5084"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rPr>
        <w:tab/>
      </w:r>
      <w:r w:rsidR="00D15430" w:rsidRPr="00861C98">
        <w:rPr>
          <w:rFonts w:ascii="Times New Roman" w:eastAsia="Times New Roman" w:hAnsi="Times New Roman" w:cs="Times New Roman"/>
          <w:bCs/>
        </w:rPr>
        <w:t xml:space="preserve">Необходимое количество воздуха для вентиляции, м3: </w:t>
      </w:r>
    </w:p>
    <w:p w14:paraId="15A52A04" w14:textId="77777777" w:rsidR="00D15430" w:rsidRPr="00861C98" w:rsidRDefault="003A58CB" w:rsidP="00861C98">
      <w:pPr>
        <w:widowControl w:val="0"/>
        <w:spacing w:after="0" w:line="240" w:lineRule="auto"/>
        <w:ind w:firstLine="284"/>
        <w:jc w:val="both"/>
        <w:rPr>
          <w:rFonts w:ascii="Times New Roman" w:eastAsia="Times New Roman" w:hAnsi="Times New Roman" w:cs="Times New Roman"/>
          <w:bCs/>
          <w:i/>
          <w:lang w:val="en-US"/>
        </w:rPr>
      </w:pPr>
      <m:oMathPara>
        <m:oMath>
          <m:sSub>
            <m:sSubPr>
              <m:ctrlPr>
                <w:rPr>
                  <w:rFonts w:ascii="Cambria Math" w:eastAsia="Times New Roman" w:hAnsi="Cambria Math" w:cs="Times New Roman"/>
                  <w:bCs/>
                  <w:i/>
                </w:rPr>
              </m:ctrlPr>
            </m:sSubPr>
            <m:e>
              <m:r>
                <w:rPr>
                  <w:rFonts w:ascii="Cambria Math" w:eastAsia="Times New Roman" w:hAnsi="Cambria Math" w:cs="Times New Roman"/>
                  <w:lang w:val="en-US"/>
                </w:rPr>
                <m:t>L</m:t>
              </m:r>
            </m:e>
            <m:sub>
              <m:r>
                <w:rPr>
                  <w:rFonts w:ascii="Cambria Math" w:eastAsia="Times New Roman" w:hAnsi="Cambria Math" w:cs="Times New Roman"/>
                </w:rPr>
                <m:t xml:space="preserve">n </m:t>
              </m:r>
            </m:sub>
          </m:sSub>
          <m:r>
            <w:rPr>
              <w:rFonts w:ascii="Cambria Math" w:eastAsia="Times New Roman" w:hAnsi="Cambria Math" w:cs="Times New Roman"/>
            </w:rPr>
            <m:t>=</m:t>
          </m:r>
          <m:r>
            <w:rPr>
              <w:rFonts w:ascii="Cambria Math" w:eastAsia="Times New Roman" w:hAnsi="Cambria Math" w:cs="Times New Roman"/>
              <w:lang w:val="en-US"/>
            </w:rPr>
            <m:t xml:space="preserve">n </m:t>
          </m:r>
          <m:sSub>
            <m:sSubPr>
              <m:ctrlPr>
                <w:rPr>
                  <w:rFonts w:ascii="Cambria Math" w:eastAsia="Times New Roman" w:hAnsi="Cambria Math" w:cs="Times New Roman"/>
                  <w:bCs/>
                  <w:i/>
                  <w:lang w:val="en-US"/>
                </w:rPr>
              </m:ctrlPr>
            </m:sSubPr>
            <m:e>
              <m:r>
                <w:rPr>
                  <w:rFonts w:ascii="Cambria Math" w:eastAsia="Times New Roman" w:hAnsi="Cambria Math" w:cs="Times New Roman"/>
                  <w:lang w:val="en-US"/>
                </w:rPr>
                <m:t>V</m:t>
              </m:r>
            </m:e>
            <m:sub>
              <m:r>
                <w:rPr>
                  <w:rFonts w:ascii="Cambria Math" w:eastAsia="Times New Roman" w:hAnsi="Cambria Math" w:cs="Times New Roman"/>
                  <w:lang w:val="en-US"/>
                </w:rPr>
                <m:t>n</m:t>
              </m:r>
            </m:sub>
          </m:sSub>
        </m:oMath>
      </m:oMathPara>
    </w:p>
    <w:p w14:paraId="7C49AB06" w14:textId="77777777" w:rsidR="00D15430" w:rsidRPr="00861C98" w:rsidRDefault="00D15430" w:rsidP="00EB36FB">
      <w:pPr>
        <w:widowControl w:val="0"/>
        <w:spacing w:after="0" w:line="240" w:lineRule="auto"/>
        <w:jc w:val="both"/>
        <w:rPr>
          <w:rFonts w:ascii="Times New Roman" w:eastAsia="Times New Roman" w:hAnsi="Times New Roman" w:cs="Times New Roman"/>
          <w:bCs/>
        </w:rPr>
      </w:pPr>
      <w:r w:rsidRPr="00861C98">
        <w:rPr>
          <w:rFonts w:ascii="Times New Roman" w:eastAsia="Times New Roman" w:hAnsi="Times New Roman" w:cs="Times New Roman"/>
          <w:bCs/>
        </w:rPr>
        <w:t xml:space="preserve">где </w:t>
      </w:r>
      <w:r w:rsidRPr="00861C98">
        <w:rPr>
          <w:rFonts w:ascii="Times New Roman" w:eastAsia="Times New Roman" w:hAnsi="Times New Roman" w:cs="Times New Roman"/>
          <w:bCs/>
          <w:i/>
          <w:lang w:val="en-US"/>
        </w:rPr>
        <w:t>n</w:t>
      </w:r>
      <w:r w:rsidRPr="00861C98">
        <w:rPr>
          <w:rFonts w:ascii="Times New Roman" w:eastAsia="Times New Roman" w:hAnsi="Times New Roman" w:cs="Times New Roman"/>
          <w:bCs/>
        </w:rPr>
        <w:t xml:space="preserve"> </w:t>
      </w:r>
      <w:r w:rsidR="00A6125E" w:rsidRPr="00861C98">
        <w:rPr>
          <w:rFonts w:ascii="Times New Roman" w:eastAsia="Times New Roman" w:hAnsi="Times New Roman" w:cs="Times New Roman"/>
          <w:bCs/>
        </w:rPr>
        <w:t>–</w:t>
      </w:r>
      <w:r w:rsidRPr="00861C98">
        <w:rPr>
          <w:rFonts w:ascii="Times New Roman" w:eastAsia="Times New Roman" w:hAnsi="Times New Roman" w:cs="Times New Roman"/>
          <w:bCs/>
        </w:rPr>
        <w:t xml:space="preserve"> кратность воздухообмена; </w:t>
      </w:r>
      <m:oMath>
        <m:sSub>
          <m:sSubPr>
            <m:ctrlPr>
              <w:rPr>
                <w:rFonts w:ascii="Cambria Math" w:eastAsia="Times New Roman" w:hAnsi="Cambria Math" w:cs="Times New Roman"/>
                <w:bCs/>
                <w:i/>
                <w:lang w:val="en-US"/>
              </w:rPr>
            </m:ctrlPr>
          </m:sSubPr>
          <m:e>
            <m:r>
              <w:rPr>
                <w:rFonts w:ascii="Cambria Math" w:eastAsia="Times New Roman" w:hAnsi="Cambria Math" w:cs="Times New Roman"/>
                <w:lang w:val="en-US"/>
              </w:rPr>
              <m:t>V</m:t>
            </m:r>
          </m:e>
          <m:sub>
            <m:r>
              <w:rPr>
                <w:rFonts w:ascii="Cambria Math" w:eastAsia="Times New Roman" w:hAnsi="Cambria Math" w:cs="Times New Roman"/>
                <w:lang w:val="en-US"/>
              </w:rPr>
              <m:t>n</m:t>
            </m:r>
          </m:sub>
        </m:sSub>
      </m:oMath>
      <w:r w:rsidRPr="00861C98">
        <w:rPr>
          <w:rFonts w:ascii="Times New Roman" w:eastAsia="Times New Roman" w:hAnsi="Times New Roman" w:cs="Times New Roman"/>
          <w:bCs/>
        </w:rPr>
        <w:t xml:space="preserve"> </w:t>
      </w:r>
      <w:r w:rsidR="00A6125E" w:rsidRPr="00861C98">
        <w:rPr>
          <w:rFonts w:ascii="Times New Roman" w:eastAsia="Times New Roman" w:hAnsi="Times New Roman" w:cs="Times New Roman"/>
          <w:bCs/>
        </w:rPr>
        <w:t>–</w:t>
      </w:r>
      <w:r w:rsidRPr="00861C98">
        <w:rPr>
          <w:rFonts w:ascii="Times New Roman" w:eastAsia="Times New Roman" w:hAnsi="Times New Roman" w:cs="Times New Roman"/>
          <w:bCs/>
        </w:rPr>
        <w:t xml:space="preserve"> объем вентилируемого помещения, м3.</w:t>
      </w:r>
    </w:p>
    <w:p w14:paraId="313301A3" w14:textId="77777777" w:rsidR="00D15430" w:rsidRPr="00861C98" w:rsidRDefault="00A6125E" w:rsidP="00861C98">
      <w:pPr>
        <w:widowControl w:val="0"/>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u w:val="single"/>
        </w:rPr>
        <w:t>Показатели работы склада</w:t>
      </w:r>
      <w:r w:rsidRPr="00861C98">
        <w:rPr>
          <w:rFonts w:ascii="Times New Roman" w:eastAsia="Times New Roman" w:hAnsi="Times New Roman" w:cs="Times New Roman"/>
          <w:bCs/>
        </w:rPr>
        <w:t>.</w:t>
      </w:r>
    </w:p>
    <w:p w14:paraId="0CD298D1" w14:textId="77777777" w:rsidR="00D15430" w:rsidRPr="00861C98" w:rsidRDefault="00D15430"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rPr>
        <w:t>Всю систему технико-экономических показателей для оценки работы склада можно условно разделить на три группы:</w:t>
      </w:r>
    </w:p>
    <w:p w14:paraId="063D5229" w14:textId="77777777" w:rsidR="00D15430" w:rsidRPr="00861C98" w:rsidRDefault="00D15430"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rPr>
        <w:t>показатели, характеризующие интенсивность работы склада;</w:t>
      </w:r>
    </w:p>
    <w:p w14:paraId="7985A643" w14:textId="77777777" w:rsidR="00D15430" w:rsidRPr="00861C98" w:rsidRDefault="00D15430"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rPr>
        <w:t>показатели, характеризующие эффективность использования складских площадей</w:t>
      </w:r>
    </w:p>
    <w:p w14:paraId="17486176" w14:textId="77777777" w:rsidR="00D15430" w:rsidRPr="00861C98" w:rsidRDefault="00A6125E"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rPr>
        <w:t>п</w:t>
      </w:r>
      <w:r w:rsidR="00D15430" w:rsidRPr="00861C98">
        <w:rPr>
          <w:rFonts w:ascii="Times New Roman" w:eastAsia="Times New Roman" w:hAnsi="Times New Roman" w:cs="Times New Roman"/>
          <w:bCs/>
        </w:rPr>
        <w:t xml:space="preserve">оказатели, характеризующие уровень сохранности грузов и финансовые показатели работы склада. </w:t>
      </w:r>
    </w:p>
    <w:p w14:paraId="4ECFAEED" w14:textId="77777777" w:rsidR="00D15430" w:rsidRPr="00861C98" w:rsidRDefault="00D15430"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rPr>
        <w:t xml:space="preserve">К первой группе относят грузооборот и удельный грузооборот склада, коэффициент неравномерности загрузки склада по времени, </w:t>
      </w:r>
      <w:proofErr w:type="spellStart"/>
      <w:r w:rsidRPr="00861C98">
        <w:rPr>
          <w:rFonts w:ascii="Times New Roman" w:eastAsia="Times New Roman" w:hAnsi="Times New Roman" w:cs="Times New Roman"/>
          <w:bCs/>
        </w:rPr>
        <w:t>тонно</w:t>
      </w:r>
      <w:proofErr w:type="spellEnd"/>
      <w:r w:rsidRPr="00861C98">
        <w:rPr>
          <w:rFonts w:ascii="Times New Roman" w:eastAsia="Times New Roman" w:hAnsi="Times New Roman" w:cs="Times New Roman"/>
          <w:bCs/>
        </w:rPr>
        <w:t>-сутки хранения груза, оборачиваемость грузов на складе. Грузооборот склада</w:t>
      </w:r>
      <w:r w:rsidR="00A6125E" w:rsidRPr="00861C98">
        <w:rPr>
          <w:rFonts w:ascii="Times New Roman" w:eastAsia="Times New Roman" w:hAnsi="Times New Roman" w:cs="Times New Roman"/>
          <w:bCs/>
        </w:rPr>
        <w:t xml:space="preserve"> </w:t>
      </w:r>
      <m:oMath>
        <m:sSub>
          <m:sSubPr>
            <m:ctrlPr>
              <w:rPr>
                <w:rFonts w:ascii="Cambria Math" w:eastAsia="Times New Roman" w:hAnsi="Cambria Math" w:cs="Times New Roman"/>
                <w:bCs/>
                <w:i/>
              </w:rPr>
            </m:ctrlPr>
          </m:sSubPr>
          <m:e>
            <m:r>
              <w:rPr>
                <w:rFonts w:ascii="Cambria Math" w:eastAsia="Times New Roman" w:hAnsi="Cambria Math" w:cs="Times New Roman"/>
                <w:lang w:val="en-US"/>
              </w:rPr>
              <m:t>Q</m:t>
            </m:r>
          </m:e>
          <m:sub>
            <m:r>
              <w:rPr>
                <w:rFonts w:ascii="Cambria Math" w:eastAsia="Times New Roman" w:hAnsi="Cambria Math" w:cs="Times New Roman"/>
              </w:rPr>
              <m:t xml:space="preserve">c </m:t>
            </m:r>
          </m:sub>
        </m:sSub>
      </m:oMath>
      <w:r w:rsidRPr="00861C98">
        <w:rPr>
          <w:rFonts w:ascii="Times New Roman" w:eastAsia="Times New Roman" w:hAnsi="Times New Roman" w:cs="Times New Roman"/>
          <w:bCs/>
        </w:rPr>
        <w:t xml:space="preserve"> </w:t>
      </w:r>
      <w:r w:rsidR="00A6125E" w:rsidRPr="00861C98">
        <w:rPr>
          <w:rFonts w:ascii="Times New Roman" w:eastAsia="Times New Roman" w:hAnsi="Times New Roman" w:cs="Times New Roman"/>
          <w:bCs/>
        </w:rPr>
        <w:t>–</w:t>
      </w:r>
      <w:r w:rsidRPr="00861C98">
        <w:rPr>
          <w:rFonts w:ascii="Times New Roman" w:eastAsia="Times New Roman" w:hAnsi="Times New Roman" w:cs="Times New Roman"/>
          <w:bCs/>
        </w:rPr>
        <w:t xml:space="preserve"> показатель, характеризующий трудоемкость работы склада и исчисляемый количеством грузов различных наименований </w:t>
      </w:r>
      <m:oMath>
        <m:sSub>
          <m:sSubPr>
            <m:ctrlPr>
              <w:rPr>
                <w:rFonts w:ascii="Cambria Math" w:eastAsia="Times New Roman" w:hAnsi="Cambria Math" w:cs="Times New Roman"/>
                <w:bCs/>
                <w:i/>
              </w:rPr>
            </m:ctrlPr>
          </m:sSubPr>
          <m:e>
            <m:r>
              <w:rPr>
                <w:rFonts w:ascii="Cambria Math" w:eastAsia="Times New Roman" w:hAnsi="Cambria Math" w:cs="Times New Roman"/>
              </w:rPr>
              <m:t>Q</m:t>
            </m:r>
          </m:e>
          <m:sub>
            <m:r>
              <w:rPr>
                <w:rFonts w:ascii="Cambria Math" w:eastAsia="Times New Roman" w:hAnsi="Cambria Math" w:cs="Times New Roman"/>
                <w:lang w:val="en-US"/>
              </w:rPr>
              <m:t>i</m:t>
            </m:r>
            <m:r>
              <w:rPr>
                <w:rFonts w:ascii="Cambria Math" w:eastAsia="Times New Roman" w:hAnsi="Cambria Math" w:cs="Times New Roman"/>
              </w:rPr>
              <m:t xml:space="preserve"> </m:t>
            </m:r>
          </m:sub>
        </m:sSub>
      </m:oMath>
      <w:r w:rsidRPr="00861C98">
        <w:rPr>
          <w:rFonts w:ascii="Times New Roman" w:eastAsia="Times New Roman" w:hAnsi="Times New Roman" w:cs="Times New Roman"/>
          <w:bCs/>
        </w:rPr>
        <w:t xml:space="preserve">, прошедших через склад за установленный отрезок времени (сутки, месяц, год). </w:t>
      </w:r>
    </w:p>
    <w:p w14:paraId="1076A9BE" w14:textId="77777777" w:rsidR="00D15430" w:rsidRPr="00861C98" w:rsidRDefault="00D15430" w:rsidP="00861C98">
      <w:pPr>
        <w:widowControl w:val="0"/>
        <w:shd w:val="clear" w:color="auto" w:fill="FFFFFF"/>
        <w:spacing w:after="0" w:line="240" w:lineRule="auto"/>
        <w:ind w:firstLine="284"/>
        <w:jc w:val="both"/>
        <w:rPr>
          <w:rFonts w:ascii="Times New Roman" w:eastAsia="Times New Roman" w:hAnsi="Times New Roman" w:cs="Times New Roman"/>
          <w:bCs/>
        </w:rPr>
      </w:pPr>
      <w:r w:rsidRPr="00861C98">
        <w:rPr>
          <w:rFonts w:ascii="Times New Roman" w:eastAsia="Times New Roman" w:hAnsi="Times New Roman" w:cs="Times New Roman"/>
          <w:bCs/>
        </w:rPr>
        <w:t>Грузооборот склада можно считать по прибытию либо по отправлению (односторонний грузооборот склада):</w:t>
      </w:r>
    </w:p>
    <w:p w14:paraId="335AAA3A" w14:textId="77777777" w:rsidR="00D15430" w:rsidRPr="00861C98" w:rsidRDefault="003A58CB" w:rsidP="00861C98">
      <w:pPr>
        <w:widowControl w:val="0"/>
        <w:spacing w:after="0" w:line="240" w:lineRule="auto"/>
        <w:ind w:firstLine="284"/>
        <w:jc w:val="center"/>
        <w:rPr>
          <w:rFonts w:ascii="Times New Roman" w:eastAsia="Times New Roman" w:hAnsi="Times New Roman" w:cs="Times New Roman"/>
          <w:bCs/>
        </w:rPr>
      </w:pPr>
      <m:oMath>
        <m:sSub>
          <m:sSubPr>
            <m:ctrlPr>
              <w:rPr>
                <w:rFonts w:ascii="Cambria Math" w:eastAsia="Times New Roman" w:hAnsi="Cambria Math" w:cs="Times New Roman"/>
                <w:bCs/>
                <w:i/>
              </w:rPr>
            </m:ctrlPr>
          </m:sSubPr>
          <m:e>
            <m:r>
              <w:rPr>
                <w:rFonts w:ascii="Cambria Math" w:eastAsia="Times New Roman" w:hAnsi="Cambria Math" w:cs="Times New Roman"/>
                <w:lang w:val="en-US"/>
              </w:rPr>
              <m:t>Q</m:t>
            </m:r>
          </m:e>
          <m:sub>
            <m:r>
              <w:rPr>
                <w:rFonts w:ascii="Cambria Math" w:eastAsia="Times New Roman" w:hAnsi="Cambria Math" w:cs="Times New Roman"/>
              </w:rPr>
              <m:t xml:space="preserve">c </m:t>
            </m:r>
          </m:sub>
        </m:sSub>
        <m:r>
          <w:rPr>
            <w:rFonts w:ascii="Cambria Math" w:eastAsia="Times New Roman" w:hAnsi="Cambria Math" w:cs="Times New Roman"/>
          </w:rPr>
          <m:t xml:space="preserve">= </m:t>
        </m:r>
        <m:sSub>
          <m:sSubPr>
            <m:ctrlPr>
              <w:rPr>
                <w:rFonts w:ascii="Cambria Math" w:eastAsia="Times New Roman" w:hAnsi="Cambria Math" w:cs="Times New Roman"/>
                <w:bCs/>
                <w:i/>
              </w:rPr>
            </m:ctrlPr>
          </m:sSubPr>
          <m:e>
            <m:r>
              <w:rPr>
                <w:rFonts w:ascii="Cambria Math" w:eastAsia="Times New Roman" w:hAnsi="Cambria Math" w:cs="Times New Roman"/>
              </w:rPr>
              <m:t>Q</m:t>
            </m:r>
          </m:e>
          <m:sub>
            <m:r>
              <w:rPr>
                <w:rFonts w:ascii="Cambria Math" w:eastAsia="Times New Roman" w:hAnsi="Cambria Math" w:cs="Times New Roman"/>
              </w:rPr>
              <m:t xml:space="preserve">1 </m:t>
            </m:r>
          </m:sub>
        </m:sSub>
        <m:r>
          <w:rPr>
            <w:rFonts w:ascii="Cambria Math" w:eastAsia="Times New Roman" w:hAnsi="Cambria Math" w:cs="Times New Roman"/>
          </w:rPr>
          <m:t xml:space="preserve">+ </m:t>
        </m:r>
        <m:sSub>
          <m:sSubPr>
            <m:ctrlPr>
              <w:rPr>
                <w:rFonts w:ascii="Cambria Math" w:eastAsia="Times New Roman" w:hAnsi="Cambria Math" w:cs="Times New Roman"/>
                <w:bCs/>
                <w:i/>
              </w:rPr>
            </m:ctrlPr>
          </m:sSubPr>
          <m:e>
            <m:r>
              <w:rPr>
                <w:rFonts w:ascii="Cambria Math" w:eastAsia="Times New Roman" w:hAnsi="Cambria Math" w:cs="Times New Roman"/>
              </w:rPr>
              <m:t>Q</m:t>
            </m:r>
          </m:e>
          <m:sub>
            <m:r>
              <w:rPr>
                <w:rFonts w:ascii="Cambria Math" w:eastAsia="Times New Roman" w:hAnsi="Cambria Math" w:cs="Times New Roman"/>
              </w:rPr>
              <m:t>2</m:t>
            </m:r>
          </m:sub>
        </m:sSub>
      </m:oMath>
      <w:r w:rsidR="00D15430" w:rsidRPr="00861C98">
        <w:rPr>
          <w:rFonts w:ascii="Times New Roman" w:eastAsia="Times New Roman" w:hAnsi="Times New Roman" w:cs="Times New Roman"/>
          <w:bCs/>
        </w:rPr>
        <w:t xml:space="preserve">+ … + </w:t>
      </w:r>
      <m:oMath>
        <m:sSub>
          <m:sSubPr>
            <m:ctrlPr>
              <w:rPr>
                <w:rFonts w:ascii="Cambria Math" w:eastAsia="Times New Roman" w:hAnsi="Cambria Math" w:cs="Times New Roman"/>
                <w:bCs/>
                <w:i/>
              </w:rPr>
            </m:ctrlPr>
          </m:sSubPr>
          <m:e>
            <m:r>
              <w:rPr>
                <w:rFonts w:ascii="Cambria Math" w:eastAsia="Times New Roman" w:hAnsi="Cambria Math" w:cs="Times New Roman"/>
                <w:lang w:val="en-US"/>
              </w:rPr>
              <m:t>Q</m:t>
            </m:r>
          </m:e>
          <m:sub>
            <m:r>
              <w:rPr>
                <w:rFonts w:ascii="Cambria Math" w:eastAsia="Times New Roman" w:hAnsi="Cambria Math" w:cs="Times New Roman"/>
              </w:rPr>
              <m:t>n</m:t>
            </m:r>
          </m:sub>
        </m:sSub>
      </m:oMath>
    </w:p>
    <w:p w14:paraId="3841427F"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Удельный грузооборот склада </w:t>
      </w: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 xml:space="preserve">уд </m:t>
            </m:r>
          </m:sub>
        </m:sSub>
      </m:oMath>
      <w:r w:rsidRPr="00861C98">
        <w:rPr>
          <w:rFonts w:ascii="Times New Roman" w:hAnsi="Times New Roman" w:cs="Times New Roman"/>
        </w:rPr>
        <w:t xml:space="preserve"> характеризует количество груза, приходящегося на 1 м2 с</w:t>
      </w:r>
      <w:proofErr w:type="spellStart"/>
      <w:r w:rsidRPr="00861C98">
        <w:rPr>
          <w:rFonts w:ascii="Times New Roman" w:hAnsi="Times New Roman" w:cs="Times New Roman"/>
        </w:rPr>
        <w:t>кладской</w:t>
      </w:r>
      <w:proofErr w:type="spellEnd"/>
      <w:r w:rsidRPr="00861C98">
        <w:rPr>
          <w:rFonts w:ascii="Times New Roman" w:hAnsi="Times New Roman" w:cs="Times New Roman"/>
        </w:rPr>
        <w:t xml:space="preserve"> площади:</w:t>
      </w:r>
      <w:r w:rsidRPr="00861C98">
        <w:rPr>
          <w:rFonts w:ascii="Times New Roman" w:hAnsi="Times New Roman" w:cs="Times New Roman"/>
        </w:rPr>
        <w:tab/>
      </w:r>
    </w:p>
    <w:p w14:paraId="3AA0CA4B" w14:textId="77777777" w:rsidR="00EB36FB" w:rsidRDefault="003A58CB" w:rsidP="00EB36FB">
      <w:pPr>
        <w:tabs>
          <w:tab w:val="left" w:pos="1035"/>
        </w:tabs>
        <w:spacing w:after="0" w:line="240" w:lineRule="auto"/>
        <w:ind w:firstLine="284"/>
        <w:jc w:val="center"/>
        <w:rPr>
          <w:rFonts w:ascii="Times New Roman" w:eastAsiaTheme="minorEastAsia" w:hAnsi="Times New Roman" w:cs="Times New Roman"/>
        </w:rPr>
      </w:pP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 xml:space="preserve">уд </m:t>
            </m:r>
          </m:sub>
        </m:sSub>
        <m:r>
          <w:rPr>
            <w:rFonts w:ascii="Cambria Math" w:hAnsi="Cambria Math" w:cs="Times New Roman"/>
          </w:rPr>
          <m:t>= ∑</m:t>
        </m:r>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c</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c</m:t>
            </m:r>
          </m:sub>
        </m:sSub>
      </m:oMath>
      <w:r w:rsidR="00D15430" w:rsidRPr="00861C98">
        <w:rPr>
          <w:rFonts w:ascii="Times New Roman" w:eastAsiaTheme="minorEastAsia" w:hAnsi="Times New Roman" w:cs="Times New Roman"/>
        </w:rPr>
        <w:t xml:space="preserve">  ,</w:t>
      </w:r>
    </w:p>
    <w:p w14:paraId="457D7603" w14:textId="77777777" w:rsidR="00D15430" w:rsidRPr="00EB36FB" w:rsidRDefault="00D15430" w:rsidP="00EB36FB">
      <w:pPr>
        <w:tabs>
          <w:tab w:val="left" w:pos="1035"/>
        </w:tabs>
        <w:spacing w:after="0" w:line="240" w:lineRule="auto"/>
        <w:jc w:val="both"/>
        <w:rPr>
          <w:rFonts w:ascii="Times New Roman" w:eastAsiaTheme="minorEastAsia" w:hAnsi="Times New Roman" w:cs="Times New Roman"/>
        </w:rPr>
      </w:pPr>
      <w:r w:rsidRPr="00861C98">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c</m:t>
            </m:r>
          </m:sub>
        </m:sSub>
      </m:oMath>
      <w:r w:rsidRPr="00861C98">
        <w:rPr>
          <w:rFonts w:ascii="Times New Roman" w:hAnsi="Times New Roman" w:cs="Times New Roman"/>
        </w:rPr>
        <w:t xml:space="preserve"> </w:t>
      </w:r>
      <w:r w:rsidR="00A6125E" w:rsidRPr="00861C98">
        <w:rPr>
          <w:rFonts w:ascii="Times New Roman" w:hAnsi="Times New Roman" w:cs="Times New Roman"/>
        </w:rPr>
        <w:t>–</w:t>
      </w:r>
      <w:r w:rsidRPr="00861C98">
        <w:rPr>
          <w:rFonts w:ascii="Times New Roman" w:hAnsi="Times New Roman" w:cs="Times New Roman"/>
        </w:rPr>
        <w:t xml:space="preserve"> складская площадь, м2. </w:t>
      </w:r>
    </w:p>
    <w:p w14:paraId="792537F7" w14:textId="77777777" w:rsidR="00D15430" w:rsidRPr="00861C98" w:rsidRDefault="00D15430" w:rsidP="00EB36FB">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Коэффициент загрузки склада </w:t>
      </w:r>
      <m:oMath>
        <m:sSub>
          <m:sSubPr>
            <m:ctrlPr>
              <w:rPr>
                <w:rFonts w:ascii="Cambria Math" w:hAnsi="Cambria Math" w:cs="Times New Roman"/>
                <w:i/>
              </w:rPr>
            </m:ctrlPr>
          </m:sSubPr>
          <m:e>
            <m:r>
              <w:rPr>
                <w:rFonts w:ascii="Cambria Math" w:hAnsi="Cambria Math" w:cs="Times New Roman"/>
              </w:rPr>
              <m:t>К</m:t>
            </m:r>
          </m:e>
          <m:sub>
            <m:r>
              <w:rPr>
                <w:rFonts w:ascii="Cambria Math" w:hAnsi="Cambria Math" w:cs="Times New Roman"/>
              </w:rPr>
              <m:t>з.с</m:t>
            </m:r>
          </m:sub>
        </m:sSub>
      </m:oMath>
      <w:r w:rsidRPr="00861C98">
        <w:rPr>
          <w:rFonts w:ascii="Times New Roman" w:hAnsi="Times New Roman" w:cs="Times New Roman"/>
        </w:rPr>
        <w:t xml:space="preserve"> оказывает влияние на организацию его работы и характеризует частичный недогруз склада в некоторые периоды из-за временного отсутствия грузов, с одной стороны, и напряженность работы склада в периоды интенсивного поступления грузов </w:t>
      </w:r>
      <w:r w:rsidR="00AC514B" w:rsidRPr="00861C98">
        <w:rPr>
          <w:rFonts w:ascii="Times New Roman" w:hAnsi="Times New Roman" w:cs="Times New Roman"/>
        </w:rPr>
        <w:t>–</w:t>
      </w:r>
      <w:r w:rsidRPr="00861C98">
        <w:rPr>
          <w:rFonts w:ascii="Times New Roman" w:hAnsi="Times New Roman" w:cs="Times New Roman"/>
        </w:rPr>
        <w:t xml:space="preserve"> с другой:</w:t>
      </w:r>
    </w:p>
    <w:p w14:paraId="23E0E7A2" w14:textId="77777777" w:rsidR="00EB36FB" w:rsidRDefault="003A58CB" w:rsidP="00EB36FB">
      <w:pPr>
        <w:tabs>
          <w:tab w:val="left" w:pos="1035"/>
        </w:tabs>
        <w:spacing w:after="0" w:line="240" w:lineRule="auto"/>
        <w:ind w:firstLine="284"/>
        <w:jc w:val="center"/>
        <w:rPr>
          <w:rFonts w:ascii="Times New Roman" w:eastAsiaTheme="minorEastAsia" w:hAnsi="Times New Roman" w:cs="Times New Roman"/>
          <w:i/>
        </w:rPr>
      </w:pPr>
      <m:oMath>
        <m:sSub>
          <m:sSubPr>
            <m:ctrlPr>
              <w:rPr>
                <w:rFonts w:ascii="Cambria Math" w:hAnsi="Cambria Math" w:cs="Times New Roman"/>
                <w:i/>
              </w:rPr>
            </m:ctrlPr>
          </m:sSubPr>
          <m:e>
            <m:r>
              <w:rPr>
                <w:rFonts w:ascii="Cambria Math" w:hAnsi="Cambria Math" w:cs="Times New Roman"/>
              </w:rPr>
              <m:t>К</m:t>
            </m:r>
          </m:e>
          <m:sub>
            <m:r>
              <w:rPr>
                <w:rFonts w:ascii="Cambria Math" w:hAnsi="Cambria Math" w:cs="Times New Roman"/>
              </w:rPr>
              <m:t>з.с</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max</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ср</m:t>
            </m:r>
          </m:sub>
        </m:sSub>
      </m:oMath>
      <w:r w:rsidR="00D15430" w:rsidRPr="00861C98">
        <w:rPr>
          <w:rFonts w:ascii="Times New Roman" w:eastAsiaTheme="minorEastAsia" w:hAnsi="Times New Roman" w:cs="Times New Roman"/>
          <w:i/>
        </w:rPr>
        <w:t xml:space="preserve">  ,</w:t>
      </w:r>
    </w:p>
    <w:p w14:paraId="0622F0B8" w14:textId="77777777" w:rsidR="00A6125E" w:rsidRPr="00EB36FB" w:rsidRDefault="00D15430" w:rsidP="00EB36FB">
      <w:pPr>
        <w:tabs>
          <w:tab w:val="left" w:pos="1035"/>
        </w:tabs>
        <w:spacing w:after="0" w:line="240" w:lineRule="auto"/>
        <w:jc w:val="both"/>
        <w:rPr>
          <w:rFonts w:ascii="Times New Roman" w:eastAsiaTheme="minorEastAsia" w:hAnsi="Times New Roman" w:cs="Times New Roman"/>
          <w:i/>
        </w:rPr>
      </w:pPr>
      <w:r w:rsidRPr="00861C98">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max</m:t>
            </m:r>
          </m:sub>
        </m:sSub>
      </m:oMath>
      <w:r w:rsidR="00AC514B" w:rsidRPr="00861C98">
        <w:rPr>
          <w:rFonts w:ascii="Times New Roman" w:hAnsi="Times New Roman" w:cs="Times New Roman"/>
        </w:rPr>
        <w:t>–</w:t>
      </w:r>
      <w:r w:rsidRPr="00861C98">
        <w:rPr>
          <w:rFonts w:ascii="Times New Roman" w:hAnsi="Times New Roman" w:cs="Times New Roman"/>
        </w:rPr>
        <w:t xml:space="preserve"> грузооборот наиболее напряженного месяца работы склада, т/</w:t>
      </w:r>
      <w:proofErr w:type="spellStart"/>
      <w:r w:rsidRPr="00861C98">
        <w:rPr>
          <w:rFonts w:ascii="Times New Roman" w:hAnsi="Times New Roman" w:cs="Times New Roman"/>
        </w:rPr>
        <w:t>мес</w:t>
      </w:r>
      <w:proofErr w:type="spellEnd"/>
      <w:r w:rsidRPr="00861C98">
        <w:rPr>
          <w:rFonts w:ascii="Times New Roman" w:hAnsi="Times New Roman" w:cs="Times New Roman"/>
        </w:rPr>
        <w:t xml:space="preserve">; </w:t>
      </w:r>
    </w:p>
    <w:p w14:paraId="05798589" w14:textId="77777777" w:rsidR="00A6125E" w:rsidRPr="00861C98" w:rsidRDefault="003A58CB" w:rsidP="00EB36FB">
      <w:pPr>
        <w:tabs>
          <w:tab w:val="left" w:pos="1035"/>
        </w:tabs>
        <w:spacing w:after="0" w:line="240" w:lineRule="auto"/>
        <w:ind w:firstLine="284"/>
        <w:jc w:val="both"/>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ср</m:t>
            </m:r>
          </m:sub>
        </m:sSub>
      </m:oMath>
      <w:r w:rsidR="00AC514B" w:rsidRPr="00861C98">
        <w:rPr>
          <w:rFonts w:ascii="Times New Roman" w:hAnsi="Times New Roman" w:cs="Times New Roman"/>
        </w:rPr>
        <w:t>–</w:t>
      </w:r>
      <w:r w:rsidR="00D15430" w:rsidRPr="00861C98">
        <w:rPr>
          <w:rFonts w:ascii="Times New Roman" w:hAnsi="Times New Roman" w:cs="Times New Roman"/>
        </w:rPr>
        <w:t xml:space="preserve"> среднемесячный грузооборот склада, т/мес. </w:t>
      </w:r>
    </w:p>
    <w:p w14:paraId="22047F36" w14:textId="77777777" w:rsidR="00D15430" w:rsidRPr="00861C98" w:rsidRDefault="00D15430" w:rsidP="00EB36FB">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Показатель </w:t>
      </w:r>
      <w:proofErr w:type="spellStart"/>
      <w:r w:rsidRPr="00861C98">
        <w:rPr>
          <w:rFonts w:ascii="Times New Roman" w:hAnsi="Times New Roman" w:cs="Times New Roman"/>
        </w:rPr>
        <w:t>тонно</w:t>
      </w:r>
      <w:proofErr w:type="spellEnd"/>
      <w:r w:rsidRPr="00861C98">
        <w:rPr>
          <w:rFonts w:ascii="Times New Roman" w:hAnsi="Times New Roman" w:cs="Times New Roman"/>
        </w:rPr>
        <w:t xml:space="preserve">-сутки </w:t>
      </w:r>
      <m:oMath>
        <m:sSub>
          <m:sSubPr>
            <m:ctrlPr>
              <w:rPr>
                <w:rFonts w:ascii="Cambria Math" w:eastAsia="Times New Roman" w:hAnsi="Cambria Math" w:cs="Times New Roman"/>
                <w:bCs/>
                <w:i/>
              </w:rPr>
            </m:ctrlPr>
          </m:sSubPr>
          <m:e>
            <m:r>
              <w:rPr>
                <w:rFonts w:ascii="Cambria Math" w:hAnsi="Cambria Math" w:cs="Times New Roman"/>
                <w:lang w:val="en-US"/>
              </w:rPr>
              <m:t>Q</m:t>
            </m:r>
          </m:e>
          <m:sub>
            <m:r>
              <w:rPr>
                <w:rFonts w:ascii="Cambria Math" w:hAnsi="Cambria Math" w:cs="Times New Roman"/>
                <w:lang w:val="en-US"/>
              </w:rPr>
              <m:t>t</m:t>
            </m:r>
            <m:r>
              <w:rPr>
                <w:rFonts w:ascii="Cambria Math" w:hAnsi="Cambria Math" w:cs="Times New Roman"/>
              </w:rPr>
              <m:t xml:space="preserve"> </m:t>
            </m:r>
          </m:sub>
        </m:sSub>
      </m:oMath>
      <w:r w:rsidRPr="00861C98">
        <w:rPr>
          <w:rFonts w:ascii="Times New Roman" w:hAnsi="Times New Roman" w:cs="Times New Roman"/>
        </w:rPr>
        <w:t>хранения характеризует суммарную работу склада:</w:t>
      </w:r>
    </w:p>
    <w:p w14:paraId="2190F510" w14:textId="77777777" w:rsidR="00D15430" w:rsidRPr="00861C98" w:rsidRDefault="003A58CB" w:rsidP="00861C98">
      <w:pPr>
        <w:tabs>
          <w:tab w:val="left" w:pos="1035"/>
        </w:tabs>
        <w:spacing w:after="0" w:line="240" w:lineRule="auto"/>
        <w:ind w:firstLine="284"/>
        <w:jc w:val="both"/>
        <w:rPr>
          <w:rFonts w:ascii="Times New Roman" w:hAnsi="Times New Roman" w:cs="Times New Roman"/>
        </w:rPr>
      </w:pPr>
      <m:oMathPara>
        <m:oMath>
          <m:sSub>
            <m:sSubPr>
              <m:ctrlPr>
                <w:rPr>
                  <w:rFonts w:ascii="Cambria Math" w:eastAsia="Times New Roman" w:hAnsi="Cambria Math" w:cs="Times New Roman"/>
                  <w:bCs/>
                  <w:i/>
                </w:rPr>
              </m:ctrlPr>
            </m:sSubPr>
            <m:e>
              <m:r>
                <w:rPr>
                  <w:rFonts w:ascii="Cambria Math" w:hAnsi="Cambria Math" w:cs="Times New Roman"/>
                  <w:lang w:val="en-US"/>
                </w:rPr>
                <m:t>Q</m:t>
              </m:r>
            </m:e>
            <m:sub>
              <m:r>
                <w:rPr>
                  <w:rFonts w:ascii="Cambria Math" w:hAnsi="Cambria Math" w:cs="Times New Roman"/>
                  <w:lang w:val="en-US"/>
                </w:rPr>
                <m:t>t</m:t>
              </m:r>
              <m:r>
                <w:rPr>
                  <w:rFonts w:ascii="Cambria Math" w:hAnsi="Cambria Math" w:cs="Times New Roman"/>
                </w:rPr>
                <m:t xml:space="preserve"> </m:t>
              </m:r>
            </m:sub>
          </m:sSub>
          <m:r>
            <w:rPr>
              <w:rFonts w:ascii="Cambria Math" w:hAnsi="Cambria Math" w:cs="Times New Roman"/>
            </w:rPr>
            <m:t xml:space="preserve">= </m:t>
          </m:r>
          <m:sSub>
            <m:sSubPr>
              <m:ctrlPr>
                <w:rPr>
                  <w:rFonts w:ascii="Cambria Math" w:eastAsia="Times New Roman" w:hAnsi="Cambria Math" w:cs="Times New Roman"/>
                  <w:bCs/>
                  <w:i/>
                </w:rPr>
              </m:ctrlPr>
            </m:sSubPr>
            <m:e>
              <m:r>
                <w:rPr>
                  <w:rFonts w:ascii="Cambria Math" w:hAnsi="Cambria Math" w:cs="Times New Roman"/>
                </w:rPr>
                <m:t>Q</m:t>
              </m:r>
            </m:e>
            <m:sub>
              <m:r>
                <w:rPr>
                  <w:rFonts w:ascii="Cambria Math" w:hAnsi="Cambria Math" w:cs="Times New Roman"/>
                </w:rPr>
                <m:t xml:space="preserve">1 </m:t>
              </m:r>
            </m:sub>
          </m:sSub>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r>
            <w:rPr>
              <w:rFonts w:ascii="Cambria Math" w:hAnsi="Cambria Math" w:cs="Times New Roman"/>
            </w:rPr>
            <m:t xml:space="preserve">+…+ </m:t>
          </m:r>
          <m:sSub>
            <m:sSubPr>
              <m:ctrlPr>
                <w:rPr>
                  <w:rFonts w:ascii="Cambria Math" w:eastAsia="Times New Roman" w:hAnsi="Cambria Math" w:cs="Times New Roman"/>
                  <w:bCs/>
                  <w:i/>
                </w:rPr>
              </m:ctrlPr>
            </m:sSubPr>
            <m:e>
              <m:r>
                <w:rPr>
                  <w:rFonts w:ascii="Cambria Math" w:hAnsi="Cambria Math" w:cs="Times New Roman"/>
                </w:rPr>
                <m:t>Q</m:t>
              </m:r>
            </m:e>
            <m:sub>
              <m:r>
                <w:rPr>
                  <w:rFonts w:ascii="Cambria Math" w:eastAsia="Times New Roman" w:hAnsi="Cambria Math" w:cs="Times New Roman"/>
                  <w:lang w:val="en-US"/>
                </w:rPr>
                <m:t>n</m:t>
              </m:r>
            </m:sub>
          </m:sSub>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lang w:val="en-US"/>
                </w:rPr>
                <m:t>n</m:t>
              </m:r>
            </m:sub>
          </m:sSub>
        </m:oMath>
      </m:oMathPara>
    </w:p>
    <w:p w14:paraId="5116345D" w14:textId="77777777" w:rsidR="00A6125E" w:rsidRPr="00861C98" w:rsidRDefault="00D15430" w:rsidP="00EB36FB">
      <w:pPr>
        <w:tabs>
          <w:tab w:val="left" w:pos="1035"/>
        </w:tabs>
        <w:spacing w:after="0" w:line="240" w:lineRule="auto"/>
        <w:jc w:val="both"/>
        <w:rPr>
          <w:rFonts w:ascii="Times New Roman" w:hAnsi="Times New Roman" w:cs="Times New Roman"/>
        </w:rPr>
      </w:pPr>
      <w:r w:rsidRPr="00861C98">
        <w:rPr>
          <w:rFonts w:ascii="Times New Roman" w:hAnsi="Times New Roman" w:cs="Times New Roman"/>
        </w:rPr>
        <w:t xml:space="preserve">где </w:t>
      </w:r>
      <m:oMath>
        <m:sSub>
          <m:sSubPr>
            <m:ctrlPr>
              <w:rPr>
                <w:rFonts w:ascii="Cambria Math" w:eastAsia="Times New Roman" w:hAnsi="Cambria Math" w:cs="Times New Roman"/>
                <w:bCs/>
                <w:i/>
              </w:rPr>
            </m:ctrlPr>
          </m:sSubPr>
          <m:e>
            <m:r>
              <w:rPr>
                <w:rFonts w:ascii="Cambria Math" w:hAnsi="Cambria Math" w:cs="Times New Roman"/>
              </w:rPr>
              <m:t>Q</m:t>
            </m:r>
          </m:e>
          <m:sub>
            <m:r>
              <w:rPr>
                <w:rFonts w:ascii="Cambria Math" w:hAnsi="Cambria Math" w:cs="Times New Roman"/>
              </w:rPr>
              <m:t xml:space="preserve">1 </m:t>
            </m:r>
          </m:sub>
        </m:sSub>
      </m:oMath>
      <w:r w:rsidRPr="00861C98">
        <w:rPr>
          <w:rFonts w:ascii="Times New Roman" w:hAnsi="Times New Roman" w:cs="Times New Roman"/>
        </w:rPr>
        <w:t xml:space="preserve"> ...,  </w:t>
      </w:r>
      <w:r w:rsidR="00AC514B" w:rsidRPr="00861C98">
        <w:rPr>
          <w:rFonts w:ascii="Times New Roman" w:hAnsi="Times New Roman" w:cs="Times New Roman"/>
        </w:rPr>
        <w:t>–</w:t>
      </w:r>
      <w:r w:rsidRPr="00861C98">
        <w:rPr>
          <w:rFonts w:ascii="Times New Roman" w:hAnsi="Times New Roman" w:cs="Times New Roman"/>
        </w:rPr>
        <w:t xml:space="preserve"> количество груза в отдельной партии, т;</w:t>
      </w:r>
    </w:p>
    <w:p w14:paraId="5BE3AD8C" w14:textId="77777777" w:rsidR="00D15430" w:rsidRPr="00861C98" w:rsidRDefault="003A58CB" w:rsidP="00861C98">
      <w:pPr>
        <w:tabs>
          <w:tab w:val="left" w:pos="1035"/>
        </w:tabs>
        <w:spacing w:after="0" w:line="240" w:lineRule="auto"/>
        <w:ind w:firstLine="284"/>
        <w:jc w:val="both"/>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oMath>
      <w:r w:rsidR="00D15430" w:rsidRPr="00861C98">
        <w:rPr>
          <w:rFonts w:ascii="Times New Roman" w:hAnsi="Times New Roman" w:cs="Times New Roman"/>
        </w:rPr>
        <w:t xml:space="preserve"> ...</w:t>
      </w:r>
      <m:oMath>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lang w:val="en-US"/>
              </w:rPr>
              <m:t>n</m:t>
            </m:r>
          </m:sub>
        </m:sSub>
      </m:oMath>
      <w:r w:rsidR="00D15430" w:rsidRPr="00861C98">
        <w:rPr>
          <w:rFonts w:ascii="Times New Roman" w:hAnsi="Times New Roman" w:cs="Times New Roman"/>
        </w:rPr>
        <w:t xml:space="preserve"> </w:t>
      </w:r>
      <w:r w:rsidR="00AC514B" w:rsidRPr="00861C98">
        <w:rPr>
          <w:rFonts w:ascii="Times New Roman" w:hAnsi="Times New Roman" w:cs="Times New Roman"/>
        </w:rPr>
        <w:t>–</w:t>
      </w:r>
      <w:r w:rsidR="00D15430" w:rsidRPr="00861C98">
        <w:rPr>
          <w:rFonts w:ascii="Times New Roman" w:hAnsi="Times New Roman" w:cs="Times New Roman"/>
        </w:rPr>
        <w:t xml:space="preserve"> продолжительность хранения каждой партии груза на складе, </w:t>
      </w:r>
      <w:proofErr w:type="spellStart"/>
      <w:r w:rsidR="00D15430" w:rsidRPr="00861C98">
        <w:rPr>
          <w:rFonts w:ascii="Times New Roman" w:hAnsi="Times New Roman" w:cs="Times New Roman"/>
        </w:rPr>
        <w:t>сут</w:t>
      </w:r>
      <w:proofErr w:type="spellEnd"/>
      <w:r w:rsidR="00D15430" w:rsidRPr="00861C98">
        <w:rPr>
          <w:rFonts w:ascii="Times New Roman" w:hAnsi="Times New Roman" w:cs="Times New Roman"/>
        </w:rPr>
        <w:t xml:space="preserve">. </w:t>
      </w:r>
    </w:p>
    <w:p w14:paraId="4885C4ED" w14:textId="77777777" w:rsidR="00A6125E" w:rsidRPr="00861C98" w:rsidRDefault="00D15430" w:rsidP="00861C98">
      <w:pPr>
        <w:tabs>
          <w:tab w:val="left" w:pos="567"/>
        </w:tabs>
        <w:spacing w:after="0" w:line="240" w:lineRule="auto"/>
        <w:ind w:firstLine="284"/>
        <w:jc w:val="both"/>
        <w:rPr>
          <w:rFonts w:ascii="Times New Roman" w:hAnsi="Times New Roman" w:cs="Times New Roman"/>
        </w:rPr>
      </w:pPr>
      <w:r w:rsidRPr="00861C98">
        <w:rPr>
          <w:rFonts w:ascii="Times New Roman" w:hAnsi="Times New Roman" w:cs="Times New Roman"/>
        </w:rPr>
        <w:t>Оборачиваемость грузов на складе</w:t>
      </w:r>
      <m:oMath>
        <m:sSub>
          <m:sSubPr>
            <m:ctrlPr>
              <w:rPr>
                <w:rFonts w:ascii="Cambria Math" w:hAnsi="Cambria Math" w:cs="Times New Roman"/>
                <w:i/>
              </w:rPr>
            </m:ctrlPr>
          </m:sSubPr>
          <m:e>
            <m:r>
              <w:rPr>
                <w:rFonts w:ascii="Cambria Math" w:hAnsi="Cambria Math" w:cs="Times New Roman"/>
              </w:rPr>
              <m:t>К</m:t>
            </m:r>
          </m:e>
          <m:sub>
            <m:r>
              <w:rPr>
                <w:rFonts w:ascii="Cambria Math" w:hAnsi="Cambria Math" w:cs="Times New Roman"/>
              </w:rPr>
              <m:t>о</m:t>
            </m:r>
          </m:sub>
        </m:sSub>
      </m:oMath>
      <w:r w:rsidRPr="00861C98">
        <w:rPr>
          <w:rFonts w:ascii="Times New Roman" w:hAnsi="Times New Roman" w:cs="Times New Roman"/>
        </w:rPr>
        <w:t xml:space="preserve">  характеризует интенсивность прохождения грузов через склад:</w:t>
      </w:r>
    </w:p>
    <w:p w14:paraId="4EE0959C" w14:textId="77777777" w:rsidR="00D15430" w:rsidRPr="00861C98" w:rsidRDefault="003A58CB" w:rsidP="00861C98">
      <w:pPr>
        <w:tabs>
          <w:tab w:val="left" w:pos="1035"/>
        </w:tabs>
        <w:spacing w:after="0" w:line="240" w:lineRule="auto"/>
        <w:ind w:firstLine="284"/>
        <w:jc w:val="center"/>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К</m:t>
              </m:r>
            </m:e>
            <m:sub>
              <m:r>
                <w:rPr>
                  <w:rFonts w:ascii="Cambria Math" w:hAnsi="Cambria Math" w:cs="Times New Roman"/>
                </w:rPr>
                <m:t>о</m:t>
              </m:r>
            </m:sub>
          </m:sSub>
          <m:r>
            <w:rPr>
              <w:rFonts w:ascii="Cambria Math" w:hAnsi="Cambria Math" w:cs="Times New Roman"/>
            </w:rPr>
            <m:t>= ∑</m:t>
          </m:r>
          <m:sSub>
            <m:sSubPr>
              <m:ctrlPr>
                <w:rPr>
                  <w:rFonts w:ascii="Cambria Math" w:eastAsiaTheme="minorEastAsia" w:hAnsi="Cambria Math" w:cs="Times New Roman"/>
                  <w:i/>
                </w:rPr>
              </m:ctrlPr>
            </m:sSubPr>
            <m:e>
              <m:r>
                <w:rPr>
                  <w:rFonts w:ascii="Cambria Math" w:eastAsiaTheme="minorEastAsia" w:hAnsi="Cambria Math" w:cs="Times New Roman"/>
                  <w:lang w:val="en-US"/>
                </w:rPr>
                <m:t>Q</m:t>
              </m:r>
            </m:e>
            <m:sub>
              <m:r>
                <w:rPr>
                  <w:rFonts w:ascii="Cambria Math" w:eastAsiaTheme="minorEastAsia" w:hAnsi="Cambria Math" w:cs="Times New Roman"/>
                </w:rPr>
                <m:t>c</m:t>
              </m:r>
            </m:sub>
          </m:sSub>
          <m:r>
            <w:rPr>
              <w:rFonts w:ascii="Cambria Math" w:eastAsiaTheme="minorEastAsia" w:hAnsi="Cambria Math" w:cs="Times New Roman"/>
            </w:rPr>
            <m:t xml:space="preserve"> /</m:t>
          </m:r>
          <m:sSub>
            <m:sSubPr>
              <m:ctrlPr>
                <w:rPr>
                  <w:rFonts w:ascii="Cambria Math" w:eastAsiaTheme="minorEastAsia" w:hAnsi="Cambria Math" w:cs="Times New Roman"/>
                  <w:i/>
                </w:rPr>
              </m:ctrlPr>
            </m:sSubPr>
            <m:e>
              <m:r>
                <w:rPr>
                  <w:rFonts w:ascii="Cambria Math" w:eastAsiaTheme="minorEastAsia" w:hAnsi="Cambria Math" w:cs="Times New Roman"/>
                </w:rPr>
                <m:t>E</m:t>
              </m:r>
            </m:e>
            <m:sub>
              <m:r>
                <w:rPr>
                  <w:rFonts w:ascii="Cambria Math" w:eastAsiaTheme="minorEastAsia" w:hAnsi="Cambria Math" w:cs="Times New Roman"/>
                </w:rPr>
                <m:t>т</m:t>
              </m:r>
            </m:sub>
          </m:sSub>
        </m:oMath>
      </m:oMathPara>
    </w:p>
    <w:p w14:paraId="18D84F86" w14:textId="77777777" w:rsidR="00A6125E" w:rsidRPr="00861C98" w:rsidRDefault="00D15430" w:rsidP="00EB36FB">
      <w:pPr>
        <w:spacing w:after="0" w:line="240" w:lineRule="auto"/>
        <w:jc w:val="both"/>
        <w:rPr>
          <w:rFonts w:ascii="Times New Roman" w:hAnsi="Times New Roman" w:cs="Times New Roman"/>
        </w:rPr>
      </w:pPr>
      <w:r w:rsidRPr="00861C98">
        <w:rPr>
          <w:rFonts w:ascii="Times New Roman" w:hAnsi="Times New Roman" w:cs="Times New Roman"/>
        </w:rPr>
        <w:t xml:space="preserve">где </w:t>
      </w:r>
      <m:oMath>
        <m:sSub>
          <m:sSubPr>
            <m:ctrlPr>
              <w:rPr>
                <w:rFonts w:ascii="Cambria Math" w:eastAsiaTheme="minorEastAsia" w:hAnsi="Cambria Math" w:cs="Times New Roman"/>
                <w:i/>
              </w:rPr>
            </m:ctrlPr>
          </m:sSubPr>
          <m:e>
            <m:r>
              <w:rPr>
                <w:rFonts w:ascii="Cambria Math" w:eastAsiaTheme="minorEastAsia" w:hAnsi="Cambria Math" w:cs="Times New Roman"/>
                <w:lang w:val="en-US"/>
              </w:rPr>
              <m:t>Q</m:t>
            </m:r>
          </m:e>
          <m:sub>
            <m:r>
              <w:rPr>
                <w:rFonts w:ascii="Cambria Math" w:eastAsiaTheme="minorEastAsia" w:hAnsi="Cambria Math" w:cs="Times New Roman"/>
              </w:rPr>
              <m:t>c</m:t>
            </m:r>
          </m:sub>
        </m:sSub>
      </m:oMath>
      <w:r w:rsidRPr="00861C98">
        <w:rPr>
          <w:rFonts w:ascii="Times New Roman" w:hAnsi="Times New Roman" w:cs="Times New Roman"/>
        </w:rPr>
        <w:t xml:space="preserve"> </w:t>
      </w:r>
      <w:r w:rsidR="00AC514B" w:rsidRPr="00861C98">
        <w:rPr>
          <w:rFonts w:ascii="Times New Roman" w:hAnsi="Times New Roman" w:cs="Times New Roman"/>
        </w:rPr>
        <w:t>–</w:t>
      </w:r>
      <w:r w:rsidRPr="00861C98">
        <w:rPr>
          <w:rFonts w:ascii="Times New Roman" w:hAnsi="Times New Roman" w:cs="Times New Roman"/>
        </w:rPr>
        <w:t xml:space="preserve"> грузооборот склада, т (м3);</w:t>
      </w:r>
    </w:p>
    <w:p w14:paraId="3D6F96F4" w14:textId="77777777" w:rsidR="00D15430" w:rsidRPr="00861C98" w:rsidRDefault="003A58CB" w:rsidP="00861C98">
      <w:pPr>
        <w:tabs>
          <w:tab w:val="left" w:pos="1035"/>
        </w:tabs>
        <w:spacing w:after="0" w:line="240" w:lineRule="auto"/>
        <w:ind w:firstLine="284"/>
        <w:jc w:val="both"/>
        <w:rPr>
          <w:rFonts w:ascii="Times New Roman" w:hAnsi="Times New Roman" w:cs="Times New Roman"/>
        </w:rPr>
      </w:pPr>
      <m:oMath>
        <m:sSub>
          <m:sSubPr>
            <m:ctrlPr>
              <w:rPr>
                <w:rFonts w:ascii="Cambria Math" w:eastAsiaTheme="minorEastAsia" w:hAnsi="Cambria Math" w:cs="Times New Roman"/>
                <w:i/>
              </w:rPr>
            </m:ctrlPr>
          </m:sSubPr>
          <m:e>
            <m:r>
              <w:rPr>
                <w:rFonts w:ascii="Cambria Math" w:eastAsiaTheme="minorEastAsia" w:hAnsi="Cambria Math" w:cs="Times New Roman"/>
              </w:rPr>
              <m:t>E</m:t>
            </m:r>
          </m:e>
          <m:sub>
            <m:r>
              <w:rPr>
                <w:rFonts w:ascii="Cambria Math" w:eastAsiaTheme="minorEastAsia" w:hAnsi="Cambria Math" w:cs="Times New Roman"/>
              </w:rPr>
              <m:t>т</m:t>
            </m:r>
          </m:sub>
        </m:sSub>
      </m:oMath>
      <w:r w:rsidR="00D15430" w:rsidRPr="00861C98">
        <w:rPr>
          <w:rFonts w:ascii="Times New Roman" w:hAnsi="Times New Roman" w:cs="Times New Roman"/>
        </w:rPr>
        <w:t xml:space="preserve"> </w:t>
      </w:r>
      <w:r w:rsidR="00AC514B" w:rsidRPr="00861C98">
        <w:rPr>
          <w:rFonts w:ascii="Times New Roman" w:hAnsi="Times New Roman" w:cs="Times New Roman"/>
        </w:rPr>
        <w:t>–</w:t>
      </w:r>
      <w:r w:rsidR="00D15430" w:rsidRPr="00861C98">
        <w:rPr>
          <w:rFonts w:ascii="Times New Roman" w:hAnsi="Times New Roman" w:cs="Times New Roman"/>
        </w:rPr>
        <w:t xml:space="preserve"> техническая вместимость склада, т (м3). </w:t>
      </w:r>
    </w:p>
    <w:p w14:paraId="7CFEEF38"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C17F93">
        <w:rPr>
          <w:rFonts w:ascii="Times New Roman" w:hAnsi="Times New Roman" w:cs="Times New Roman"/>
        </w:rPr>
        <w:t>Вторая группа</w:t>
      </w:r>
      <w:r w:rsidRPr="00861C98">
        <w:rPr>
          <w:rFonts w:ascii="Times New Roman" w:hAnsi="Times New Roman" w:cs="Times New Roman"/>
        </w:rPr>
        <w:t xml:space="preserve"> включает в себя следующие показатели: вместимость и полезная площадь склада, коэффициент использования вместимости склада, коэффициент использования площади склада для непосредственного хранения грузов, грузонапряженность полезной площади.</w:t>
      </w:r>
    </w:p>
    <w:p w14:paraId="5B2C3CB7"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Вместимость склада характеризует количество груза, которое может единовременно вместить склад (т, м3). Различают техническую вместимость </w:t>
      </w:r>
      <m:oMath>
        <m:sSub>
          <m:sSubPr>
            <m:ctrlPr>
              <w:rPr>
                <w:rFonts w:ascii="Cambria Math" w:hAnsi="Cambria Math" w:cs="Times New Roman"/>
                <w:i/>
              </w:rPr>
            </m:ctrlPr>
          </m:sSubPr>
          <m:e>
            <m:r>
              <w:rPr>
                <w:rFonts w:ascii="Cambria Math" w:hAnsi="Cambria Math" w:cs="Times New Roman"/>
                <w:lang w:val="en-US"/>
              </w:rPr>
              <m:t>E</m:t>
            </m:r>
          </m:e>
          <m:sub>
            <m:r>
              <w:rPr>
                <w:rFonts w:ascii="Cambria Math" w:hAnsi="Cambria Math" w:cs="Times New Roman"/>
              </w:rPr>
              <m:t xml:space="preserve">т </m:t>
            </m:r>
          </m:sub>
        </m:sSub>
      </m:oMath>
      <w:r w:rsidRPr="00861C98">
        <w:rPr>
          <w:rFonts w:ascii="Times New Roman" w:hAnsi="Times New Roman" w:cs="Times New Roman"/>
        </w:rPr>
        <w:t xml:space="preserve"> </w:t>
      </w:r>
      <w:r w:rsidR="00AC514B" w:rsidRPr="00861C98">
        <w:rPr>
          <w:rFonts w:ascii="Times New Roman" w:hAnsi="Times New Roman" w:cs="Times New Roman"/>
        </w:rPr>
        <w:t>–</w:t>
      </w:r>
      <w:r w:rsidRPr="00861C98">
        <w:rPr>
          <w:rFonts w:ascii="Times New Roman" w:hAnsi="Times New Roman" w:cs="Times New Roman"/>
        </w:rPr>
        <w:t xml:space="preserve"> предельное количество груза, которое может быть размещено на складе, и плановую вместимость </w:t>
      </w:r>
      <w:proofErr w:type="spellStart"/>
      <w:r w:rsidRPr="00861C98">
        <w:rPr>
          <w:rFonts w:ascii="Times New Roman" w:hAnsi="Times New Roman" w:cs="Times New Roman"/>
        </w:rPr>
        <w:t>Еп</w:t>
      </w:r>
      <w:proofErr w:type="spellEnd"/>
      <w:r w:rsidR="00AC514B" w:rsidRPr="00861C98">
        <w:rPr>
          <w:rFonts w:ascii="Times New Roman" w:hAnsi="Times New Roman" w:cs="Times New Roman"/>
        </w:rPr>
        <w:t>–</w:t>
      </w:r>
      <w:r w:rsidRPr="00861C98">
        <w:rPr>
          <w:rFonts w:ascii="Times New Roman" w:hAnsi="Times New Roman" w:cs="Times New Roman"/>
        </w:rPr>
        <w:t xml:space="preserve"> количество конкретного вида груза, хранящегося в определенный момент на складе. Рассчитать техническую вместимость склада можно, учитывая грузооборот и время хранения груза на складе:</w:t>
      </w:r>
    </w:p>
    <w:p w14:paraId="4B221E9B" w14:textId="77777777" w:rsidR="00D15430" w:rsidRPr="00861C98" w:rsidRDefault="003A58CB" w:rsidP="00861C98">
      <w:pPr>
        <w:tabs>
          <w:tab w:val="left" w:pos="1035"/>
        </w:tabs>
        <w:spacing w:after="0" w:line="240" w:lineRule="auto"/>
        <w:ind w:firstLine="284"/>
        <w:jc w:val="center"/>
        <w:rPr>
          <w:rFonts w:ascii="Times New Roman" w:eastAsiaTheme="minorEastAsia" w:hAnsi="Times New Roman" w:cs="Times New Roman"/>
          <w:i/>
        </w:rPr>
      </w:pPr>
      <m:oMath>
        <m:sSub>
          <m:sSubPr>
            <m:ctrlPr>
              <w:rPr>
                <w:rFonts w:ascii="Cambria Math" w:hAnsi="Cambria Math" w:cs="Times New Roman"/>
                <w:i/>
              </w:rPr>
            </m:ctrlPr>
          </m:sSubPr>
          <m:e>
            <m:r>
              <w:rPr>
                <w:rFonts w:ascii="Cambria Math" w:hAnsi="Cambria Math" w:cs="Times New Roman"/>
                <w:lang w:val="en-US"/>
              </w:rPr>
              <m:t>E</m:t>
            </m:r>
          </m:e>
          <m:sub>
            <m:r>
              <w:rPr>
                <w:rFonts w:ascii="Cambria Math" w:hAnsi="Cambria Math" w:cs="Times New Roman"/>
              </w:rPr>
              <m:t xml:space="preserve">т </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 xml:space="preserve">г </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 xml:space="preserve">хр </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К</m:t>
            </m:r>
          </m:e>
          <m:sub>
            <m:r>
              <w:rPr>
                <w:rFonts w:ascii="Cambria Math" w:hAnsi="Cambria Math" w:cs="Times New Roman"/>
                <w:lang w:val="en-US"/>
              </w:rPr>
              <m:t>E</m:t>
            </m:r>
          </m:sub>
        </m:sSub>
        <m:r>
          <w:rPr>
            <w:rFonts w:ascii="Cambria Math" w:hAnsi="Cambria Math" w:cs="Times New Roman"/>
          </w:rPr>
          <m:t>/T</m:t>
        </m:r>
      </m:oMath>
      <w:r w:rsidR="00D15430" w:rsidRPr="00861C98">
        <w:rPr>
          <w:rFonts w:ascii="Times New Roman" w:eastAsiaTheme="minorEastAsia" w:hAnsi="Times New Roman" w:cs="Times New Roman"/>
          <w:i/>
        </w:rPr>
        <w:t>,</w:t>
      </w:r>
    </w:p>
    <w:p w14:paraId="76FD1040" w14:textId="77777777" w:rsidR="00A6125E" w:rsidRPr="00861C98" w:rsidRDefault="00D15430" w:rsidP="00EB36FB">
      <w:pPr>
        <w:tabs>
          <w:tab w:val="left" w:pos="1035"/>
        </w:tabs>
        <w:spacing w:after="0" w:line="240" w:lineRule="auto"/>
        <w:jc w:val="both"/>
        <w:rPr>
          <w:rFonts w:ascii="Times New Roman" w:hAnsi="Times New Roman" w:cs="Times New Roman"/>
        </w:rPr>
      </w:pPr>
      <w:r w:rsidRPr="00861C98">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 xml:space="preserve">хр </m:t>
            </m:r>
          </m:sub>
        </m:sSub>
      </m:oMath>
      <w:r w:rsidRPr="00861C98">
        <w:rPr>
          <w:rFonts w:ascii="Times New Roman" w:hAnsi="Times New Roman" w:cs="Times New Roman"/>
        </w:rPr>
        <w:t xml:space="preserve"> </w:t>
      </w:r>
      <w:r w:rsidR="00AC514B" w:rsidRPr="00861C98">
        <w:rPr>
          <w:rFonts w:ascii="Times New Roman" w:hAnsi="Times New Roman" w:cs="Times New Roman"/>
        </w:rPr>
        <w:t>–</w:t>
      </w:r>
      <w:r w:rsidRPr="00861C98">
        <w:rPr>
          <w:rFonts w:ascii="Times New Roman" w:hAnsi="Times New Roman" w:cs="Times New Roman"/>
        </w:rPr>
        <w:t xml:space="preserve"> время хранения грузов на складе в зависимости от вида груза и направления его движения (прибытие, отправление), </w:t>
      </w:r>
      <w:proofErr w:type="spellStart"/>
      <w:r w:rsidRPr="00861C98">
        <w:rPr>
          <w:rFonts w:ascii="Times New Roman" w:hAnsi="Times New Roman" w:cs="Times New Roman"/>
        </w:rPr>
        <w:t>сут</w:t>
      </w:r>
      <w:proofErr w:type="spellEnd"/>
      <w:r w:rsidRPr="00861C98">
        <w:rPr>
          <w:rFonts w:ascii="Times New Roman" w:hAnsi="Times New Roman" w:cs="Times New Roman"/>
        </w:rPr>
        <w:t>;</w:t>
      </w:r>
    </w:p>
    <w:p w14:paraId="65654F53" w14:textId="77777777" w:rsidR="00A6125E" w:rsidRPr="00861C98" w:rsidRDefault="00D15430" w:rsidP="00861C98">
      <w:pPr>
        <w:tabs>
          <w:tab w:val="left" w:pos="1035"/>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Т </w:t>
      </w:r>
      <w:r w:rsidR="00AC514B" w:rsidRPr="00861C98">
        <w:rPr>
          <w:rFonts w:ascii="Times New Roman" w:hAnsi="Times New Roman" w:cs="Times New Roman"/>
        </w:rPr>
        <w:t>–</w:t>
      </w:r>
      <w:r w:rsidRPr="00861C98">
        <w:rPr>
          <w:rFonts w:ascii="Times New Roman" w:hAnsi="Times New Roman" w:cs="Times New Roman"/>
        </w:rPr>
        <w:t xml:space="preserve"> период работы, </w:t>
      </w:r>
      <w:proofErr w:type="spellStart"/>
      <w:r w:rsidRPr="00861C98">
        <w:rPr>
          <w:rFonts w:ascii="Times New Roman" w:hAnsi="Times New Roman" w:cs="Times New Roman"/>
        </w:rPr>
        <w:t>сут</w:t>
      </w:r>
      <w:proofErr w:type="spellEnd"/>
      <w:r w:rsidRPr="00861C98">
        <w:rPr>
          <w:rFonts w:ascii="Times New Roman" w:hAnsi="Times New Roman" w:cs="Times New Roman"/>
        </w:rPr>
        <w:t>;</w:t>
      </w:r>
    </w:p>
    <w:p w14:paraId="7AA10887" w14:textId="77777777" w:rsidR="00A6125E" w:rsidRPr="00861C98" w:rsidRDefault="00D15430" w:rsidP="00861C98">
      <w:pPr>
        <w:tabs>
          <w:tab w:val="left" w:pos="1035"/>
        </w:tabs>
        <w:spacing w:after="0" w:line="240" w:lineRule="auto"/>
        <w:ind w:firstLine="284"/>
        <w:jc w:val="both"/>
        <w:rPr>
          <w:rFonts w:ascii="Times New Roman" w:hAnsi="Times New Roman" w:cs="Times New Roman"/>
        </w:rPr>
      </w:pPr>
      <m:oMath>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К</m:t>
            </m:r>
          </m:e>
          <m:sub>
            <m:r>
              <w:rPr>
                <w:rFonts w:ascii="Cambria Math" w:hAnsi="Cambria Math" w:cs="Times New Roman"/>
                <w:lang w:val="en-US"/>
              </w:rPr>
              <m:t>E</m:t>
            </m:r>
          </m:sub>
        </m:sSub>
      </m:oMath>
      <w:r w:rsidRPr="00861C98">
        <w:rPr>
          <w:rFonts w:ascii="Times New Roman" w:hAnsi="Times New Roman" w:cs="Times New Roman"/>
        </w:rPr>
        <w:t xml:space="preserve"> </w:t>
      </w:r>
      <w:r w:rsidR="00AC514B" w:rsidRPr="00861C98">
        <w:rPr>
          <w:rFonts w:ascii="Times New Roman" w:hAnsi="Times New Roman" w:cs="Times New Roman"/>
        </w:rPr>
        <w:t>–</w:t>
      </w:r>
      <w:r w:rsidRPr="00861C98">
        <w:rPr>
          <w:rFonts w:ascii="Times New Roman" w:hAnsi="Times New Roman" w:cs="Times New Roman"/>
        </w:rPr>
        <w:t xml:space="preserve"> коэффициент вместимости склада;</w:t>
      </w:r>
    </w:p>
    <w:p w14:paraId="0ED11A08" w14:textId="77777777" w:rsidR="00D15430" w:rsidRPr="00861C98" w:rsidRDefault="00D15430" w:rsidP="00861C98">
      <w:pPr>
        <w:tabs>
          <w:tab w:val="left" w:pos="1035"/>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 xml:space="preserve">г </m:t>
            </m:r>
          </m:sub>
        </m:sSub>
      </m:oMath>
      <w:r w:rsidR="00AC514B" w:rsidRPr="00861C98">
        <w:rPr>
          <w:rFonts w:ascii="Times New Roman" w:hAnsi="Times New Roman" w:cs="Times New Roman"/>
        </w:rPr>
        <w:t>–</w:t>
      </w:r>
      <w:r w:rsidRPr="00861C98">
        <w:rPr>
          <w:rFonts w:ascii="Times New Roman" w:hAnsi="Times New Roman" w:cs="Times New Roman"/>
        </w:rPr>
        <w:t xml:space="preserve"> масса грузов, проходящих через склад, т:</w:t>
      </w:r>
    </w:p>
    <w:p w14:paraId="06E06978" w14:textId="77777777" w:rsidR="00D15430" w:rsidRPr="00861C98" w:rsidRDefault="003A58CB" w:rsidP="00861C98">
      <w:pPr>
        <w:tabs>
          <w:tab w:val="left" w:pos="1035"/>
        </w:tabs>
        <w:spacing w:after="0" w:line="240" w:lineRule="auto"/>
        <w:ind w:firstLine="284"/>
        <w:jc w:val="center"/>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 xml:space="preserve">г </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 xml:space="preserve">год </m:t>
              </m:r>
            </m:sub>
          </m:sSub>
          <m:r>
            <w:rPr>
              <w:rFonts w:ascii="Cambria Math" w:eastAsiaTheme="minorEastAsia" w:hAnsi="Cambria Math" w:cs="Times New Roman"/>
            </w:rPr>
            <m:t xml:space="preserve">∙ </m:t>
          </m:r>
          <m:sSub>
            <m:sSubPr>
              <m:ctrlPr>
                <w:rPr>
                  <w:rFonts w:ascii="Cambria Math" w:eastAsiaTheme="minorEastAsia" w:hAnsi="Cambria Math" w:cs="Times New Roman"/>
                  <w:i/>
                </w:rPr>
              </m:ctrlPr>
            </m:sSubPr>
            <m:e>
              <m:r>
                <w:rPr>
                  <w:rFonts w:ascii="Cambria Math" w:eastAsiaTheme="minorEastAsia" w:hAnsi="Cambria Math" w:cs="Times New Roman"/>
                  <w:lang w:val="en-US"/>
                </w:rPr>
                <m:t>K</m:t>
              </m:r>
            </m:e>
            <m:sub>
              <m:r>
                <w:rPr>
                  <w:rFonts w:ascii="Cambria Math" w:eastAsiaTheme="minorEastAsia" w:hAnsi="Cambria Math" w:cs="Times New Roman"/>
                </w:rPr>
                <m:t>пр</m:t>
              </m:r>
            </m:sub>
          </m:sSub>
          <m:r>
            <w:rPr>
              <w:rFonts w:ascii="Cambria Math" w:eastAsiaTheme="minorEastAsia" w:hAnsi="Cambria Math" w:cs="Times New Roman"/>
            </w:rPr>
            <m:t>/</m:t>
          </m:r>
          <m:sSub>
            <m:sSubPr>
              <m:ctrlPr>
                <w:rPr>
                  <w:rFonts w:ascii="Cambria Math" w:eastAsiaTheme="minorEastAsia" w:hAnsi="Cambria Math" w:cs="Times New Roman"/>
                  <w:i/>
                </w:rPr>
              </m:ctrlPr>
            </m:sSubPr>
            <m:e>
              <m:r>
                <w:rPr>
                  <w:rFonts w:ascii="Cambria Math" w:eastAsiaTheme="minorEastAsia" w:hAnsi="Cambria Math" w:cs="Times New Roman"/>
                  <w:lang w:val="en-US"/>
                </w:rPr>
                <m:t>N</m:t>
              </m:r>
            </m:e>
            <m:sub>
              <m:r>
                <w:rPr>
                  <w:rFonts w:ascii="Cambria Math" w:eastAsiaTheme="minorEastAsia" w:hAnsi="Cambria Math" w:cs="Times New Roman"/>
                </w:rPr>
                <m:t>прп</m:t>
              </m:r>
            </m:sub>
          </m:sSub>
        </m:oMath>
      </m:oMathPara>
    </w:p>
    <w:p w14:paraId="6A3ADBC9" w14:textId="77777777" w:rsidR="00A6125E" w:rsidRPr="00861C98" w:rsidRDefault="00D15430" w:rsidP="00EB36FB">
      <w:pPr>
        <w:tabs>
          <w:tab w:val="left" w:pos="1035"/>
        </w:tabs>
        <w:spacing w:after="0" w:line="240" w:lineRule="auto"/>
        <w:jc w:val="both"/>
        <w:rPr>
          <w:rFonts w:ascii="Times New Roman" w:hAnsi="Times New Roman" w:cs="Times New Roman"/>
        </w:rPr>
      </w:pPr>
      <w:r w:rsidRPr="00861C98">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 xml:space="preserve">год </m:t>
            </m:r>
          </m:sub>
        </m:sSub>
      </m:oMath>
      <w:r w:rsidR="00AC514B" w:rsidRPr="00861C98">
        <w:rPr>
          <w:rFonts w:ascii="Times New Roman" w:hAnsi="Times New Roman" w:cs="Times New Roman"/>
        </w:rPr>
        <w:t>–</w:t>
      </w:r>
      <w:r w:rsidRPr="00861C98">
        <w:rPr>
          <w:rFonts w:ascii="Times New Roman" w:hAnsi="Times New Roman" w:cs="Times New Roman"/>
        </w:rPr>
        <w:t xml:space="preserve"> годовой грузооборот района, т;</w:t>
      </w:r>
    </w:p>
    <w:p w14:paraId="6F0E9AE3" w14:textId="77777777" w:rsidR="00A6125E" w:rsidRPr="00861C98" w:rsidRDefault="003A58CB" w:rsidP="00861C98">
      <w:pPr>
        <w:tabs>
          <w:tab w:val="left" w:pos="1035"/>
        </w:tabs>
        <w:spacing w:after="0" w:line="240" w:lineRule="auto"/>
        <w:ind w:firstLine="284"/>
        <w:jc w:val="both"/>
        <w:rPr>
          <w:rFonts w:ascii="Times New Roman" w:hAnsi="Times New Roman" w:cs="Times New Roman"/>
        </w:rPr>
      </w:pPr>
      <m:oMath>
        <m:sSub>
          <m:sSubPr>
            <m:ctrlPr>
              <w:rPr>
                <w:rFonts w:ascii="Cambria Math" w:eastAsiaTheme="minorEastAsia" w:hAnsi="Cambria Math" w:cs="Times New Roman"/>
                <w:i/>
              </w:rPr>
            </m:ctrlPr>
          </m:sSubPr>
          <m:e>
            <m:r>
              <w:rPr>
                <w:rFonts w:ascii="Cambria Math" w:eastAsiaTheme="minorEastAsia" w:hAnsi="Cambria Math" w:cs="Times New Roman"/>
                <w:lang w:val="en-US"/>
              </w:rPr>
              <m:t>K</m:t>
            </m:r>
          </m:e>
          <m:sub>
            <m:r>
              <w:rPr>
                <w:rFonts w:ascii="Cambria Math" w:eastAsiaTheme="minorEastAsia" w:hAnsi="Cambria Math" w:cs="Times New Roman"/>
              </w:rPr>
              <m:t>пр</m:t>
            </m:r>
          </m:sub>
        </m:sSub>
      </m:oMath>
      <w:r w:rsidR="00AC514B" w:rsidRPr="00861C98">
        <w:rPr>
          <w:rFonts w:ascii="Times New Roman" w:hAnsi="Times New Roman" w:cs="Times New Roman"/>
        </w:rPr>
        <w:t>–</w:t>
      </w:r>
      <w:r w:rsidR="00D15430" w:rsidRPr="00861C98">
        <w:rPr>
          <w:rFonts w:ascii="Times New Roman" w:hAnsi="Times New Roman" w:cs="Times New Roman"/>
        </w:rPr>
        <w:t xml:space="preserve"> коэффициент прохождения грузов через склад (0,7... 1);</w:t>
      </w:r>
    </w:p>
    <w:p w14:paraId="1E58F3BF" w14:textId="77777777" w:rsidR="00D15430" w:rsidRPr="00861C98" w:rsidRDefault="003A58CB" w:rsidP="00861C98">
      <w:pPr>
        <w:tabs>
          <w:tab w:val="left" w:pos="1035"/>
        </w:tabs>
        <w:spacing w:after="0" w:line="240" w:lineRule="auto"/>
        <w:ind w:firstLine="284"/>
        <w:jc w:val="both"/>
        <w:rPr>
          <w:rFonts w:ascii="Times New Roman" w:hAnsi="Times New Roman" w:cs="Times New Roman"/>
        </w:rPr>
      </w:pPr>
      <m:oMath>
        <m:sSub>
          <m:sSubPr>
            <m:ctrlPr>
              <w:rPr>
                <w:rFonts w:ascii="Cambria Math" w:eastAsiaTheme="minorEastAsia" w:hAnsi="Cambria Math" w:cs="Times New Roman"/>
                <w:i/>
              </w:rPr>
            </m:ctrlPr>
          </m:sSubPr>
          <m:e>
            <m:r>
              <w:rPr>
                <w:rFonts w:ascii="Cambria Math" w:eastAsiaTheme="minorEastAsia" w:hAnsi="Cambria Math" w:cs="Times New Roman"/>
                <w:lang w:val="en-US"/>
              </w:rPr>
              <m:t>N</m:t>
            </m:r>
          </m:e>
          <m:sub>
            <m:r>
              <w:rPr>
                <w:rFonts w:ascii="Cambria Math" w:eastAsiaTheme="minorEastAsia" w:hAnsi="Cambria Math" w:cs="Times New Roman"/>
              </w:rPr>
              <m:t>прп</m:t>
            </m:r>
          </m:sub>
        </m:sSub>
      </m:oMath>
      <w:r w:rsidR="00D15430" w:rsidRPr="00861C98">
        <w:rPr>
          <w:rFonts w:ascii="Times New Roman" w:hAnsi="Times New Roman" w:cs="Times New Roman"/>
        </w:rPr>
        <w:t xml:space="preserve"> </w:t>
      </w:r>
      <w:r w:rsidR="00AC514B" w:rsidRPr="00861C98">
        <w:rPr>
          <w:rFonts w:ascii="Times New Roman" w:hAnsi="Times New Roman" w:cs="Times New Roman"/>
        </w:rPr>
        <w:t>–</w:t>
      </w:r>
      <w:r w:rsidR="00D15430" w:rsidRPr="00861C98">
        <w:rPr>
          <w:rFonts w:ascii="Times New Roman" w:hAnsi="Times New Roman" w:cs="Times New Roman"/>
        </w:rPr>
        <w:t xml:space="preserve"> количество погрузочно-разгрузочных постов (ПРП). </w:t>
      </w:r>
    </w:p>
    <w:p w14:paraId="558BB4D6" w14:textId="77777777" w:rsidR="00A6125E"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Коэффициент вместимости </w:t>
      </w:r>
      <m:oMath>
        <m:sSub>
          <m:sSubPr>
            <m:ctrlPr>
              <w:rPr>
                <w:rFonts w:ascii="Cambria Math" w:hAnsi="Cambria Math" w:cs="Times New Roman"/>
                <w:i/>
              </w:rPr>
            </m:ctrlPr>
          </m:sSubPr>
          <m:e>
            <m:r>
              <w:rPr>
                <w:rFonts w:ascii="Cambria Math" w:hAnsi="Cambria Math" w:cs="Times New Roman"/>
              </w:rPr>
              <m:t>К</m:t>
            </m:r>
          </m:e>
          <m:sub>
            <m:r>
              <w:rPr>
                <w:rFonts w:ascii="Cambria Math" w:hAnsi="Cambria Math" w:cs="Times New Roman"/>
                <w:lang w:val="en-US"/>
              </w:rPr>
              <m:t>E</m:t>
            </m:r>
          </m:sub>
        </m:sSub>
      </m:oMath>
      <w:r w:rsidRPr="00861C98">
        <w:rPr>
          <w:rFonts w:ascii="Times New Roman" w:hAnsi="Times New Roman" w:cs="Times New Roman"/>
        </w:rPr>
        <w:t xml:space="preserve"> отражает неравномерность загрузки склада во в</w:t>
      </w:r>
      <w:proofErr w:type="spellStart"/>
      <w:r w:rsidRPr="00861C98">
        <w:rPr>
          <w:rFonts w:ascii="Times New Roman" w:hAnsi="Times New Roman" w:cs="Times New Roman"/>
        </w:rPr>
        <w:t>ремени</w:t>
      </w:r>
      <w:proofErr w:type="spellEnd"/>
      <w:r w:rsidRPr="00861C98">
        <w:rPr>
          <w:rFonts w:ascii="Times New Roman" w:hAnsi="Times New Roman" w:cs="Times New Roman"/>
        </w:rPr>
        <w:t xml:space="preserve"> и степень использования технической вместимости склада:</w:t>
      </w:r>
    </w:p>
    <w:p w14:paraId="6BA55666" w14:textId="77777777" w:rsidR="00D15430" w:rsidRPr="00861C98" w:rsidRDefault="003A58CB" w:rsidP="00861C98">
      <w:pPr>
        <w:tabs>
          <w:tab w:val="left" w:pos="1035"/>
        </w:tabs>
        <w:spacing w:after="0" w:line="240" w:lineRule="auto"/>
        <w:ind w:firstLine="284"/>
        <w:jc w:val="center"/>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lang w:val="en-US"/>
                </w:rPr>
                <m:t>K</m:t>
              </m:r>
            </m:e>
            <m:sub>
              <m:r>
                <w:rPr>
                  <w:rFonts w:ascii="Cambria Math" w:hAnsi="Cambria Math" w:cs="Times New Roman"/>
                  <w:lang w:val="en-US"/>
                </w:rPr>
                <m:t>E</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lang w:val="en-US"/>
                </w:rPr>
                <m:t>E</m:t>
              </m:r>
            </m:e>
            <m:sub>
              <m:r>
                <w:rPr>
                  <w:rFonts w:ascii="Cambria Math" w:hAnsi="Cambria Math" w:cs="Times New Roman"/>
                </w:rPr>
                <m:t xml:space="preserve">п  </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E</m:t>
              </m:r>
            </m:e>
            <m:sub>
              <m:r>
                <w:rPr>
                  <w:rFonts w:ascii="Cambria Math" w:hAnsi="Cambria Math" w:cs="Times New Roman"/>
                </w:rPr>
                <m:t xml:space="preserve">т </m:t>
              </m:r>
            </m:sub>
          </m:sSub>
        </m:oMath>
      </m:oMathPara>
    </w:p>
    <w:p w14:paraId="40F06D08"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C17F93">
        <w:rPr>
          <w:rFonts w:ascii="Times New Roman" w:hAnsi="Times New Roman" w:cs="Times New Roman"/>
        </w:rPr>
        <w:t>Полезная площадь склада</w:t>
      </w:r>
      <w:r w:rsidRPr="00861C98">
        <w:rPr>
          <w:rFonts w:ascii="Times New Roman" w:hAnsi="Times New Roman" w:cs="Times New Roman"/>
        </w:rPr>
        <w:t xml:space="preserve"> является величиной, производной от вместимости, ее определяют по нормам технологического проектирования складов. Данная площадь склада </w:t>
      </w:r>
      <w:r w:rsidR="00AC514B" w:rsidRPr="00861C98">
        <w:rPr>
          <w:rFonts w:ascii="Times New Roman" w:hAnsi="Times New Roman" w:cs="Times New Roman"/>
        </w:rPr>
        <w:t>–</w:t>
      </w:r>
      <w:r w:rsidRPr="00861C98">
        <w:rPr>
          <w:rFonts w:ascii="Times New Roman" w:hAnsi="Times New Roman" w:cs="Times New Roman"/>
        </w:rPr>
        <w:t xml:space="preserve"> это площадь, ограниченная </w:t>
      </w:r>
      <w:r w:rsidRPr="00C17F93">
        <w:rPr>
          <w:rFonts w:ascii="Times New Roman" w:hAnsi="Times New Roman" w:cs="Times New Roman"/>
        </w:rPr>
        <w:t>для закрытых складов</w:t>
      </w:r>
      <w:r w:rsidRPr="00861C98">
        <w:rPr>
          <w:rFonts w:ascii="Times New Roman" w:hAnsi="Times New Roman" w:cs="Times New Roman"/>
        </w:rPr>
        <w:t xml:space="preserve"> внутренними гранями помещений, предназначенных для хранения груза, за вычетом площадей, занятых стационарным оборудованием и колоннами, а для открытых </w:t>
      </w:r>
      <w:r w:rsidR="00AC514B" w:rsidRPr="00861C98">
        <w:rPr>
          <w:rFonts w:ascii="Times New Roman" w:hAnsi="Times New Roman" w:cs="Times New Roman"/>
        </w:rPr>
        <w:t>–</w:t>
      </w:r>
      <w:r w:rsidRPr="00861C98">
        <w:rPr>
          <w:rFonts w:ascii="Times New Roman" w:hAnsi="Times New Roman" w:cs="Times New Roman"/>
        </w:rPr>
        <w:t xml:space="preserve"> кромками автомобильных дорог и осями рельсов железнодорожных и подкрановых путей, примыкающих к складу, за вычетом площадей, занятых строительными конструкциями, объектами подсобно-производственного и обслуживающего назначения. Полезную площадь </w:t>
      </w:r>
      <m:oMath>
        <m:sSub>
          <m:sSubPr>
            <m:ctrlPr>
              <w:rPr>
                <w:rFonts w:ascii="Cambria Math" w:hAnsi="Cambria Math" w:cs="Times New Roman"/>
                <w:i/>
              </w:rPr>
            </m:ctrlPr>
          </m:sSubPr>
          <m:e>
            <m:r>
              <w:rPr>
                <w:rFonts w:ascii="Cambria Math" w:hAnsi="Cambria Math" w:cs="Times New Roman"/>
                <w:lang w:val="en-US"/>
              </w:rPr>
              <m:t>S</m:t>
            </m:r>
          </m:e>
          <m:sub>
            <m:r>
              <w:rPr>
                <w:rFonts w:ascii="Cambria Math" w:hAnsi="Cambria Math" w:cs="Times New Roman"/>
              </w:rPr>
              <m:t xml:space="preserve">с </m:t>
            </m:r>
          </m:sub>
        </m:sSub>
      </m:oMath>
      <w:r w:rsidRPr="00861C98">
        <w:rPr>
          <w:rFonts w:ascii="Times New Roman" w:hAnsi="Times New Roman" w:cs="Times New Roman"/>
        </w:rPr>
        <w:t>в закрытых и открытых складских площадях можно определить по ф</w:t>
      </w:r>
      <w:proofErr w:type="spellStart"/>
      <w:r w:rsidRPr="00861C98">
        <w:rPr>
          <w:rFonts w:ascii="Times New Roman" w:hAnsi="Times New Roman" w:cs="Times New Roman"/>
        </w:rPr>
        <w:t>ормуле</w:t>
      </w:r>
      <w:proofErr w:type="spellEnd"/>
      <w:r w:rsidRPr="00861C98">
        <w:rPr>
          <w:rFonts w:ascii="Times New Roman" w:hAnsi="Times New Roman" w:cs="Times New Roman"/>
        </w:rPr>
        <w:t>:</w:t>
      </w:r>
    </w:p>
    <w:p w14:paraId="6293ADFC" w14:textId="77777777" w:rsidR="00D15430" w:rsidRPr="00861C98" w:rsidRDefault="003A58CB" w:rsidP="00861C98">
      <w:pPr>
        <w:tabs>
          <w:tab w:val="left" w:pos="1035"/>
        </w:tabs>
        <w:spacing w:after="0" w:line="240" w:lineRule="auto"/>
        <w:ind w:firstLine="284"/>
        <w:jc w:val="center"/>
        <w:rPr>
          <w:rFonts w:ascii="Times New Roman" w:eastAsiaTheme="minorEastAsia" w:hAnsi="Times New Roman" w:cs="Times New Roman"/>
        </w:rPr>
      </w:pPr>
      <m:oMath>
        <m:sSub>
          <m:sSubPr>
            <m:ctrlPr>
              <w:rPr>
                <w:rFonts w:ascii="Cambria Math" w:hAnsi="Cambria Math" w:cs="Times New Roman"/>
                <w:i/>
              </w:rPr>
            </m:ctrlPr>
          </m:sSubPr>
          <m:e>
            <m:r>
              <w:rPr>
                <w:rFonts w:ascii="Cambria Math" w:hAnsi="Cambria Math" w:cs="Times New Roman"/>
                <w:lang w:val="en-US"/>
              </w:rPr>
              <m:t>S</m:t>
            </m:r>
          </m:e>
          <m:sub>
            <m:r>
              <w:rPr>
                <w:rFonts w:ascii="Cambria Math" w:hAnsi="Cambria Math" w:cs="Times New Roman"/>
              </w:rPr>
              <m:t xml:space="preserve">с </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E</m:t>
            </m:r>
          </m:e>
          <m:sub>
            <m:r>
              <w:rPr>
                <w:rFonts w:ascii="Cambria Math" w:hAnsi="Cambria Math" w:cs="Times New Roman"/>
              </w:rPr>
              <m:t xml:space="preserve">т </m:t>
            </m:r>
          </m:sub>
        </m:sSub>
        <m:r>
          <w:rPr>
            <w:rFonts w:ascii="Cambria Math" w:hAnsi="Cambria Math" w:cs="Times New Roman"/>
          </w:rPr>
          <m:t>/ (</m:t>
        </m:r>
        <m:r>
          <w:rPr>
            <w:rFonts w:ascii="Cambria Math" w:hAnsi="Cambria Math" w:cs="Times New Roman"/>
            <w:lang w:val="en-US"/>
          </w:rPr>
          <m:t>q</m:t>
        </m:r>
        <m:r>
          <w:rPr>
            <w:rFonts w:ascii="Cambria Math" w:hAnsi="Cambria Math" w:cs="Times New Roman"/>
          </w:rPr>
          <m:t xml:space="preserve"> </m:t>
        </m:r>
        <m:sSub>
          <m:sSubPr>
            <m:ctrlPr>
              <w:rPr>
                <w:rFonts w:ascii="Cambria Math" w:hAnsi="Cambria Math" w:cs="Times New Roman"/>
                <w:i/>
                <w:lang w:val="en-US"/>
              </w:rPr>
            </m:ctrlPr>
          </m:sSubPr>
          <m:e>
            <m:r>
              <w:rPr>
                <w:rFonts w:ascii="Cambria Math" w:hAnsi="Cambria Math" w:cs="Times New Roman"/>
                <w:lang w:val="en-US"/>
              </w:rPr>
              <m:t>K</m:t>
            </m:r>
          </m:e>
          <m:sub>
            <m:r>
              <w:rPr>
                <w:rFonts w:ascii="Cambria Math" w:hAnsi="Cambria Math" w:cs="Times New Roman"/>
              </w:rPr>
              <m:t>п</m:t>
            </m:r>
          </m:sub>
        </m:sSub>
      </m:oMath>
      <w:r w:rsidR="00D15430" w:rsidRPr="00861C98">
        <w:rPr>
          <w:rFonts w:ascii="Times New Roman" w:eastAsiaTheme="minorEastAsia" w:hAnsi="Times New Roman" w:cs="Times New Roman"/>
        </w:rPr>
        <w:t>)</w:t>
      </w:r>
    </w:p>
    <w:p w14:paraId="568693D5" w14:textId="77777777" w:rsidR="00C002F7" w:rsidRPr="00861C98" w:rsidRDefault="00A6125E" w:rsidP="00EB36FB">
      <w:pPr>
        <w:tabs>
          <w:tab w:val="left" w:pos="1035"/>
        </w:tabs>
        <w:spacing w:after="0" w:line="240" w:lineRule="auto"/>
        <w:jc w:val="both"/>
        <w:rPr>
          <w:rFonts w:ascii="Times New Roman" w:hAnsi="Times New Roman" w:cs="Times New Roman"/>
        </w:rPr>
      </w:pPr>
      <w:r w:rsidRPr="00861C98">
        <w:rPr>
          <w:rFonts w:ascii="Times New Roman" w:hAnsi="Times New Roman" w:cs="Times New Roman"/>
        </w:rPr>
        <w:t>г</w:t>
      </w:r>
      <w:r w:rsidR="00D15430" w:rsidRPr="00861C98">
        <w:rPr>
          <w:rFonts w:ascii="Times New Roman" w:hAnsi="Times New Roman" w:cs="Times New Roman"/>
        </w:rPr>
        <w:t>де</w:t>
      </w:r>
      <m:oMath>
        <m:r>
          <w:rPr>
            <w:rFonts w:ascii="Cambria Math" w:hAnsi="Cambria Math" w:cs="Times New Roman"/>
          </w:rPr>
          <m:t xml:space="preserve"> </m:t>
        </m:r>
        <m:r>
          <w:rPr>
            <w:rFonts w:ascii="Cambria Math" w:hAnsi="Cambria Math" w:cs="Times New Roman"/>
            <w:lang w:val="en-US"/>
          </w:rPr>
          <m:t>q</m:t>
        </m:r>
        <m:r>
          <w:rPr>
            <w:rFonts w:ascii="Cambria Math" w:hAnsi="Cambria Math" w:cs="Times New Roman"/>
          </w:rPr>
          <m:t xml:space="preserve"> –</m:t>
        </m:r>
      </m:oMath>
      <w:r w:rsidR="00D15430" w:rsidRPr="00861C98">
        <w:rPr>
          <w:rFonts w:ascii="Times New Roman" w:hAnsi="Times New Roman" w:cs="Times New Roman"/>
        </w:rPr>
        <w:t xml:space="preserve"> технологическая нагрузка от складируемого груза, определяется как отношение массы штабеля груза к площади, занимаемой этим штабелем, Па;</w:t>
      </w:r>
    </w:p>
    <w:p w14:paraId="03E232D1" w14:textId="77777777" w:rsidR="00D15430" w:rsidRPr="00861C98" w:rsidRDefault="003A58CB" w:rsidP="00861C98">
      <w:pPr>
        <w:tabs>
          <w:tab w:val="left" w:pos="1035"/>
        </w:tabs>
        <w:spacing w:after="0" w:line="240" w:lineRule="auto"/>
        <w:ind w:firstLine="284"/>
        <w:jc w:val="both"/>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K</m:t>
            </m:r>
          </m:e>
          <m:sub>
            <m:r>
              <w:rPr>
                <w:rFonts w:ascii="Cambria Math" w:hAnsi="Cambria Math" w:cs="Times New Roman"/>
              </w:rPr>
              <m:t>п</m:t>
            </m:r>
          </m:sub>
        </m:sSub>
      </m:oMath>
      <w:r w:rsidR="00D15430" w:rsidRPr="00861C98">
        <w:rPr>
          <w:rFonts w:ascii="Times New Roman" w:hAnsi="Times New Roman" w:cs="Times New Roman"/>
        </w:rPr>
        <w:t xml:space="preserve"> </w:t>
      </w:r>
      <w:r w:rsidR="00AC514B" w:rsidRPr="00861C98">
        <w:rPr>
          <w:rFonts w:ascii="Times New Roman" w:hAnsi="Times New Roman" w:cs="Times New Roman"/>
        </w:rPr>
        <w:t>–</w:t>
      </w:r>
      <w:r w:rsidR="00D15430" w:rsidRPr="00861C98">
        <w:rPr>
          <w:rFonts w:ascii="Times New Roman" w:hAnsi="Times New Roman" w:cs="Times New Roman"/>
        </w:rPr>
        <w:t xml:space="preserve"> коэффициент использования площади склада. </w:t>
      </w:r>
    </w:p>
    <w:p w14:paraId="17C426A3"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Технологическая нагрузка учитывает неплотную укладку в штабель тарно-штучных грузов, металлов, лесоматериалов, форму штабелей всех грузов. </w:t>
      </w:r>
    </w:p>
    <w:p w14:paraId="5B0B0338" w14:textId="77777777" w:rsidR="00D15430" w:rsidRPr="00861C98" w:rsidRDefault="00D15430" w:rsidP="00861C98">
      <w:pPr>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Нагрузку принимают в зависимости от вида груза, его упаковки и нормативной нагрузки, учитываемой при расчете конструкции склада. Расчетная нормативная нагрузка на пол склада </w:t>
      </w: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н</m:t>
            </m:r>
          </m:sub>
        </m:sSub>
        <m:r>
          <w:rPr>
            <w:rFonts w:ascii="Cambria Math" w:hAnsi="Cambria Math" w:cs="Times New Roman"/>
          </w:rPr>
          <m:t xml:space="preserve"> </m:t>
        </m:r>
      </m:oMath>
      <w:r w:rsidRPr="00861C98">
        <w:rPr>
          <w:rFonts w:ascii="Times New Roman" w:hAnsi="Times New Roman" w:cs="Times New Roman"/>
        </w:rPr>
        <w:t xml:space="preserve">зависит от этажности складов и составляет 3,5 т/м2 для одноэтажного склада, 2 т/м2 </w:t>
      </w:r>
      <w:r w:rsidR="00AC514B" w:rsidRPr="00861C98">
        <w:rPr>
          <w:rFonts w:ascii="Times New Roman" w:hAnsi="Times New Roman" w:cs="Times New Roman"/>
        </w:rPr>
        <w:t>–</w:t>
      </w:r>
      <w:r w:rsidRPr="00861C98">
        <w:rPr>
          <w:rFonts w:ascii="Times New Roman" w:hAnsi="Times New Roman" w:cs="Times New Roman"/>
        </w:rPr>
        <w:t xml:space="preserve"> двухэтажного и 1,2 т/м2 </w:t>
      </w:r>
      <w:r w:rsidR="00AC514B" w:rsidRPr="00861C98">
        <w:rPr>
          <w:rFonts w:ascii="Times New Roman" w:hAnsi="Times New Roman" w:cs="Times New Roman"/>
        </w:rPr>
        <w:t>–</w:t>
      </w:r>
      <w:r w:rsidRPr="00861C98">
        <w:rPr>
          <w:rFonts w:ascii="Times New Roman" w:hAnsi="Times New Roman" w:cs="Times New Roman"/>
        </w:rPr>
        <w:t xml:space="preserve"> трехэтажного. Коэффициент использования площади склада:</w:t>
      </w:r>
    </w:p>
    <w:p w14:paraId="50876A89" w14:textId="77777777" w:rsidR="00D15430" w:rsidRPr="00861C98" w:rsidRDefault="003A58CB" w:rsidP="00861C98">
      <w:pPr>
        <w:tabs>
          <w:tab w:val="left" w:pos="1035"/>
        </w:tabs>
        <w:spacing w:after="0" w:line="240" w:lineRule="auto"/>
        <w:ind w:firstLine="284"/>
        <w:jc w:val="center"/>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lang w:val="en-US"/>
                </w:rPr>
                <m:t>K</m:t>
              </m:r>
            </m:e>
            <m:sub>
              <m:r>
                <w:rPr>
                  <w:rFonts w:ascii="Cambria Math" w:hAnsi="Cambria Math" w:cs="Times New Roman"/>
                </w:rPr>
                <m:t xml:space="preserve">п </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lang w:val="en-US"/>
                </w:rPr>
                <m:t>S</m:t>
              </m:r>
            </m:e>
            <m:sub>
              <m:r>
                <w:rPr>
                  <w:rFonts w:ascii="Cambria Math" w:hAnsi="Cambria Math" w:cs="Times New Roman"/>
                </w:rPr>
                <m:t xml:space="preserve">г </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с</m:t>
              </m:r>
            </m:sub>
          </m:sSub>
        </m:oMath>
      </m:oMathPara>
    </w:p>
    <w:p w14:paraId="760EF8E3" w14:textId="77777777" w:rsidR="00D15430" w:rsidRPr="00861C98" w:rsidRDefault="00D15430" w:rsidP="00861C98">
      <w:pPr>
        <w:tabs>
          <w:tab w:val="left" w:pos="1035"/>
        </w:tabs>
        <w:spacing w:after="0" w:line="240" w:lineRule="auto"/>
        <w:ind w:firstLine="284"/>
        <w:jc w:val="both"/>
        <w:rPr>
          <w:rFonts w:ascii="Times New Roman" w:hAnsi="Times New Roman" w:cs="Times New Roman"/>
        </w:rPr>
      </w:pPr>
    </w:p>
    <w:p w14:paraId="376F049E" w14:textId="77777777" w:rsidR="001F79CA" w:rsidRPr="00861C98" w:rsidRDefault="00D15430" w:rsidP="00EB36FB">
      <w:pPr>
        <w:tabs>
          <w:tab w:val="left" w:pos="1035"/>
        </w:tabs>
        <w:spacing w:after="0" w:line="240" w:lineRule="auto"/>
        <w:jc w:val="both"/>
        <w:rPr>
          <w:rFonts w:ascii="Times New Roman" w:hAnsi="Times New Roman" w:cs="Times New Roman"/>
        </w:rPr>
      </w:pPr>
      <w:r w:rsidRPr="00861C98">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lang w:val="en-US"/>
              </w:rPr>
              <m:t>S</m:t>
            </m:r>
          </m:e>
          <m:sub>
            <m:r>
              <w:rPr>
                <w:rFonts w:ascii="Cambria Math" w:hAnsi="Cambria Math" w:cs="Times New Roman"/>
              </w:rPr>
              <m:t xml:space="preserve">г </m:t>
            </m:r>
          </m:sub>
        </m:sSub>
      </m:oMath>
      <w:r w:rsidRPr="00861C98">
        <w:rPr>
          <w:rFonts w:ascii="Times New Roman" w:hAnsi="Times New Roman" w:cs="Times New Roman"/>
        </w:rPr>
        <w:t xml:space="preserve"> </w:t>
      </w:r>
      <w:r w:rsidR="00AC514B" w:rsidRPr="00861C98">
        <w:rPr>
          <w:rFonts w:ascii="Times New Roman" w:hAnsi="Times New Roman" w:cs="Times New Roman"/>
        </w:rPr>
        <w:t>–</w:t>
      </w:r>
      <w:r w:rsidRPr="00861C98">
        <w:rPr>
          <w:rFonts w:ascii="Times New Roman" w:hAnsi="Times New Roman" w:cs="Times New Roman"/>
        </w:rPr>
        <w:t xml:space="preserve"> площадь склада, занятого конкретным грузом, м2; </w:t>
      </w:r>
    </w:p>
    <w:p w14:paraId="3910E775" w14:textId="77777777" w:rsidR="001F79CA"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Коэффициент </w:t>
      </w:r>
      <m:oMath>
        <m:sSub>
          <m:sSubPr>
            <m:ctrlPr>
              <w:rPr>
                <w:rFonts w:ascii="Cambria Math" w:hAnsi="Cambria Math" w:cs="Times New Roman"/>
                <w:i/>
              </w:rPr>
            </m:ctrlPr>
          </m:sSubPr>
          <m:e>
            <m:r>
              <w:rPr>
                <w:rFonts w:ascii="Cambria Math" w:hAnsi="Cambria Math" w:cs="Times New Roman"/>
                <w:lang w:val="en-US"/>
              </w:rPr>
              <m:t>K</m:t>
            </m:r>
          </m:e>
          <m:sub>
            <m:r>
              <w:rPr>
                <w:rFonts w:ascii="Cambria Math" w:hAnsi="Cambria Math" w:cs="Times New Roman"/>
              </w:rPr>
              <m:t xml:space="preserve">п </m:t>
            </m:r>
          </m:sub>
        </m:sSub>
      </m:oMath>
      <w:r w:rsidRPr="00861C98">
        <w:rPr>
          <w:rFonts w:ascii="Times New Roman" w:hAnsi="Times New Roman" w:cs="Times New Roman"/>
        </w:rPr>
        <w:t xml:space="preserve"> учитывает проезды и проходы между штабелями грузов, а также площадь стен, колонн, лифтов и т. п. </w:t>
      </w:r>
    </w:p>
    <w:p w14:paraId="588C46F9" w14:textId="77777777" w:rsidR="00D15430" w:rsidRPr="00861C98" w:rsidRDefault="00D15430" w:rsidP="00861C98">
      <w:pPr>
        <w:tabs>
          <w:tab w:val="left" w:pos="709"/>
        </w:tabs>
        <w:spacing w:after="0" w:line="240" w:lineRule="auto"/>
        <w:ind w:firstLine="284"/>
        <w:jc w:val="both"/>
        <w:rPr>
          <w:rFonts w:ascii="Times New Roman" w:hAnsi="Times New Roman" w:cs="Times New Roman"/>
          <w:i/>
        </w:rPr>
      </w:pPr>
      <w:r w:rsidRPr="00861C98">
        <w:rPr>
          <w:rFonts w:ascii="Times New Roman" w:hAnsi="Times New Roman" w:cs="Times New Roman"/>
        </w:rPr>
        <w:t xml:space="preserve">Грузонапряженность площади склада характеризует его загрузку в тоннах в расчете на площадь склада, предназначенную для непосредственного хранения груза. Пропускную способность склада определяют как </w:t>
      </w:r>
      <m:oMath>
        <m:sSub>
          <m:sSubPr>
            <m:ctrlPr>
              <w:rPr>
                <w:rFonts w:ascii="Cambria Math" w:hAnsi="Cambria Math" w:cs="Times New Roman"/>
                <w:i/>
              </w:rPr>
            </m:ctrlPr>
          </m:sSubPr>
          <m:e>
            <m:r>
              <w:rPr>
                <w:rFonts w:ascii="Cambria Math" w:hAnsi="Cambria Math" w:cs="Times New Roman"/>
                <w:lang w:val="en-US"/>
              </w:rPr>
              <m:t>P</m:t>
            </m:r>
          </m:e>
          <m:sub>
            <m:r>
              <w:rPr>
                <w:rFonts w:ascii="Cambria Math" w:hAnsi="Cambria Math" w:cs="Times New Roman"/>
              </w:rPr>
              <m:t xml:space="preserve">с </m:t>
            </m:r>
          </m:sub>
        </m:sSub>
        <m:r>
          <w:rPr>
            <w:rFonts w:ascii="Cambria Math" w:hAnsi="Cambria Math" w:cs="Times New Roman"/>
          </w:rPr>
          <m:t xml:space="preserve">= </m:t>
        </m:r>
        <m:sSub>
          <m:sSubPr>
            <m:ctrlPr>
              <w:rPr>
                <w:rFonts w:ascii="Cambria Math" w:hAnsi="Cambria Math" w:cs="Times New Roman"/>
                <w:i/>
                <w:lang w:val="en-US"/>
              </w:rPr>
            </m:ctrlPr>
          </m:sSubPr>
          <m:e>
            <m:r>
              <w:rPr>
                <w:rFonts w:ascii="Cambria Math" w:hAnsi="Cambria Math" w:cs="Times New Roman"/>
                <w:lang w:val="en-US"/>
              </w:rPr>
              <m:t>E</m:t>
            </m:r>
          </m:e>
          <m:sub>
            <m:r>
              <w:rPr>
                <w:rFonts w:ascii="Cambria Math" w:hAnsi="Cambria Math" w:cs="Times New Roman"/>
              </w:rPr>
              <m:t xml:space="preserve">т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K</m:t>
            </m:r>
          </m:e>
          <m:sub>
            <m:r>
              <w:rPr>
                <w:rFonts w:ascii="Cambria Math" w:hAnsi="Cambria Math" w:cs="Times New Roman"/>
              </w:rPr>
              <m:t>о</m:t>
            </m:r>
          </m:sub>
        </m:sSub>
      </m:oMath>
      <w:r w:rsidR="001F79CA" w:rsidRPr="00861C98">
        <w:rPr>
          <w:rFonts w:ascii="Times New Roman" w:eastAsiaTheme="minorEastAsia" w:hAnsi="Times New Roman" w:cs="Times New Roman"/>
        </w:rPr>
        <w:t>.</w:t>
      </w:r>
    </w:p>
    <w:p w14:paraId="188BA5A3" w14:textId="77777777" w:rsidR="00563B0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Пропускную способность рассчитывают в тоннах в год, сутки или часы, и полученная величина характеризует ту массу груза, которая может быть пропущена через склад за определенный промежуток времени при рациональном использовании его площади и вместимости, минимальных сроках хранения груза, эффективной технологии складских работ и обеспечении сохранности груза. Пропускную способность склада можно также рассчитать по следующей формуле:</w:t>
      </w:r>
    </w:p>
    <w:p w14:paraId="405E1643" w14:textId="77777777" w:rsidR="00D15430" w:rsidRPr="00861C98" w:rsidRDefault="003A58CB" w:rsidP="00861C98">
      <w:pPr>
        <w:tabs>
          <w:tab w:val="left" w:pos="709"/>
        </w:tabs>
        <w:spacing w:after="0" w:line="240" w:lineRule="auto"/>
        <w:ind w:firstLine="284"/>
        <w:jc w:val="center"/>
        <w:rPr>
          <w:rFonts w:ascii="Times New Roman" w:eastAsiaTheme="minorEastAsia" w:hAnsi="Times New Roman" w:cs="Times New Roman"/>
        </w:rPr>
      </w:pPr>
      <m:oMath>
        <m:sSub>
          <m:sSubPr>
            <m:ctrlPr>
              <w:rPr>
                <w:rFonts w:ascii="Cambria Math" w:hAnsi="Cambria Math" w:cs="Times New Roman"/>
                <w:i/>
              </w:rPr>
            </m:ctrlPr>
          </m:sSubPr>
          <m:e>
            <m:r>
              <w:rPr>
                <w:rFonts w:ascii="Cambria Math" w:hAnsi="Cambria Math" w:cs="Times New Roman"/>
                <w:lang w:val="en-US"/>
              </w:rPr>
              <m:t>P</m:t>
            </m:r>
          </m:e>
          <m:sub>
            <m:r>
              <w:rPr>
                <w:rFonts w:ascii="Cambria Math" w:hAnsi="Cambria Math" w:cs="Times New Roman"/>
              </w:rPr>
              <m:t xml:space="preserve">с </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 xml:space="preserve">с </m:t>
            </m:r>
          </m:sub>
        </m:sSub>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 xml:space="preserve">н </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k</m:t>
            </m:r>
          </m:e>
          <m:sub>
            <m:r>
              <w:rPr>
                <w:rFonts w:ascii="Cambria Math" w:hAnsi="Cambria Math" w:cs="Times New Roman"/>
              </w:rPr>
              <m:t xml:space="preserve">п </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 xml:space="preserve">хр </m:t>
            </m:r>
          </m:sub>
        </m:sSub>
        <m:r>
          <w:rPr>
            <w:rFonts w:ascii="Cambria Math" w:hAnsi="Cambria Math" w:cs="Times New Roman"/>
          </w:rPr>
          <m:t>)</m:t>
        </m:r>
      </m:oMath>
      <w:r w:rsidR="00563B00" w:rsidRPr="00861C98">
        <w:rPr>
          <w:rFonts w:ascii="Times New Roman" w:eastAsiaTheme="minorEastAsia" w:hAnsi="Times New Roman" w:cs="Times New Roman"/>
        </w:rPr>
        <w:t xml:space="preserve"> ,</w:t>
      </w:r>
    </w:p>
    <w:p w14:paraId="7488DD15" w14:textId="77777777" w:rsidR="00563B00" w:rsidRPr="00861C98" w:rsidRDefault="00D15430" w:rsidP="00EB36FB">
      <w:pPr>
        <w:tabs>
          <w:tab w:val="left" w:pos="1035"/>
        </w:tabs>
        <w:spacing w:after="0" w:line="240" w:lineRule="auto"/>
        <w:jc w:val="both"/>
        <w:rPr>
          <w:rFonts w:ascii="Times New Roman" w:eastAsiaTheme="minorEastAsia" w:hAnsi="Times New Roman" w:cs="Times New Roman"/>
        </w:rPr>
      </w:pPr>
      <w:r w:rsidRPr="00861C98">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 xml:space="preserve">н </m:t>
            </m:r>
          </m:sub>
        </m:sSub>
      </m:oMath>
      <w:r w:rsidRPr="00861C98">
        <w:rPr>
          <w:rFonts w:ascii="Times New Roman" w:hAnsi="Times New Roman" w:cs="Times New Roman"/>
        </w:rPr>
        <w:t xml:space="preserve"> </w:t>
      </w:r>
      <w:r w:rsidR="00563B00" w:rsidRPr="00861C98">
        <w:rPr>
          <w:rFonts w:ascii="Times New Roman" w:hAnsi="Times New Roman" w:cs="Times New Roman"/>
        </w:rPr>
        <w:t>–</w:t>
      </w:r>
      <w:r w:rsidRPr="00861C98">
        <w:rPr>
          <w:rFonts w:ascii="Times New Roman" w:hAnsi="Times New Roman" w:cs="Times New Roman"/>
        </w:rPr>
        <w:t xml:space="preserve"> нормативная нагрузка на пол склада, т/м2;</w:t>
      </w:r>
    </w:p>
    <w:p w14:paraId="4196592D" w14:textId="77777777" w:rsidR="00563B00" w:rsidRPr="00861C98" w:rsidRDefault="003A58CB" w:rsidP="00861C98">
      <w:pPr>
        <w:tabs>
          <w:tab w:val="left" w:pos="1035"/>
        </w:tabs>
        <w:spacing w:after="0" w:line="240" w:lineRule="auto"/>
        <w:ind w:firstLine="284"/>
        <w:jc w:val="both"/>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lang w:val="en-US"/>
              </w:rPr>
              <m:t>k</m:t>
            </m:r>
          </m:e>
          <m:sub>
            <m:r>
              <w:rPr>
                <w:rFonts w:ascii="Cambria Math" w:hAnsi="Cambria Math" w:cs="Times New Roman"/>
              </w:rPr>
              <m:t xml:space="preserve">п </m:t>
            </m:r>
          </m:sub>
        </m:sSub>
      </m:oMath>
      <w:r w:rsidR="00D15430" w:rsidRPr="00861C98">
        <w:rPr>
          <w:rFonts w:ascii="Times New Roman" w:hAnsi="Times New Roman" w:cs="Times New Roman"/>
        </w:rPr>
        <w:t xml:space="preserve"> </w:t>
      </w:r>
      <w:r w:rsidR="00563B00" w:rsidRPr="00861C98">
        <w:rPr>
          <w:rFonts w:ascii="Times New Roman" w:hAnsi="Times New Roman" w:cs="Times New Roman"/>
        </w:rPr>
        <w:t>–</w:t>
      </w:r>
      <w:r w:rsidR="00D15430" w:rsidRPr="00861C98">
        <w:rPr>
          <w:rFonts w:ascii="Times New Roman" w:hAnsi="Times New Roman" w:cs="Times New Roman"/>
        </w:rPr>
        <w:t xml:space="preserve"> коэффициент неравномерности прибытия и отправления грузов на склад;</w:t>
      </w:r>
    </w:p>
    <w:p w14:paraId="3FE7F893"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Третья группа показателей включает в себя расходы и себестоимость хранения грузов на складе, доходы склада и производительность труда работников, занятых на складских работах. Расходы склада </w:t>
      </w:r>
      <m:oMath>
        <m:sSub>
          <m:sSubPr>
            <m:ctrlPr>
              <w:rPr>
                <w:rFonts w:ascii="Cambria Math" w:hAnsi="Cambria Math" w:cs="Times New Roman"/>
                <w:i/>
              </w:rPr>
            </m:ctrlPr>
          </m:sSubPr>
          <m:e>
            <m:r>
              <w:rPr>
                <w:rFonts w:ascii="Cambria Math" w:hAnsi="Cambria Math" w:cs="Times New Roman"/>
                <w:lang w:val="en-US"/>
              </w:rPr>
              <m:t>R</m:t>
            </m:r>
          </m:e>
          <m:sub>
            <m:r>
              <w:rPr>
                <w:rFonts w:ascii="Cambria Math" w:hAnsi="Cambria Math" w:cs="Times New Roman"/>
              </w:rPr>
              <m:t>с</m:t>
            </m:r>
          </m:sub>
        </m:sSub>
      </m:oMath>
      <w:r w:rsidRPr="00861C98">
        <w:rPr>
          <w:rFonts w:ascii="Times New Roman" w:hAnsi="Times New Roman" w:cs="Times New Roman"/>
        </w:rPr>
        <w:t xml:space="preserve"> определяют по сумме затрат на организацию хранения различных грузов и сумме административных расходов</w:t>
      </w:r>
      <w:r w:rsidR="00AC3BF5" w:rsidRPr="00861C98">
        <w:rPr>
          <w:rFonts w:ascii="Times New Roman" w:hAnsi="Times New Roman" w:cs="Times New Roman"/>
        </w:rPr>
        <w:t>.</w:t>
      </w:r>
    </w:p>
    <w:p w14:paraId="41380874" w14:textId="77777777" w:rsidR="00AC3BF5" w:rsidRPr="00861C98" w:rsidRDefault="00D15430" w:rsidP="00EB36FB">
      <w:pPr>
        <w:tabs>
          <w:tab w:val="left" w:pos="567"/>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Себестоимость хранения грузов, </w:t>
      </w:r>
      <w:proofErr w:type="spellStart"/>
      <w:r w:rsidRPr="00861C98">
        <w:rPr>
          <w:rFonts w:ascii="Times New Roman" w:hAnsi="Times New Roman" w:cs="Times New Roman"/>
        </w:rPr>
        <w:t>руб.</w:t>
      </w:r>
      <w:r w:rsidR="00AC3BF5" w:rsidRPr="00861C98">
        <w:rPr>
          <w:rFonts w:ascii="Times New Roman" w:hAnsi="Times New Roman" w:cs="Times New Roman"/>
        </w:rPr>
        <w:t>за</w:t>
      </w:r>
      <w:proofErr w:type="spellEnd"/>
      <w:r w:rsidR="00AC3BF5" w:rsidRPr="00861C98">
        <w:rPr>
          <w:rFonts w:ascii="Times New Roman" w:hAnsi="Times New Roman" w:cs="Times New Roman"/>
        </w:rPr>
        <w:t xml:space="preserve"> </w:t>
      </w:r>
      <w:proofErr w:type="spellStart"/>
      <w:r w:rsidR="00AC3BF5" w:rsidRPr="00861C98">
        <w:rPr>
          <w:rFonts w:ascii="Times New Roman" w:hAnsi="Times New Roman" w:cs="Times New Roman"/>
        </w:rPr>
        <w:t>тонно</w:t>
      </w:r>
      <w:proofErr w:type="spellEnd"/>
      <w:r w:rsidR="00AC3BF5" w:rsidRPr="00861C98">
        <w:rPr>
          <w:rFonts w:ascii="Times New Roman" w:hAnsi="Times New Roman" w:cs="Times New Roman"/>
        </w:rPr>
        <w:t>-</w:t>
      </w:r>
      <w:r w:rsidRPr="00861C98">
        <w:rPr>
          <w:rFonts w:ascii="Times New Roman" w:hAnsi="Times New Roman" w:cs="Times New Roman"/>
        </w:rPr>
        <w:t xml:space="preserve"> </w:t>
      </w:r>
      <w:proofErr w:type="spellStart"/>
      <w:r w:rsidRPr="00861C98">
        <w:rPr>
          <w:rFonts w:ascii="Times New Roman" w:hAnsi="Times New Roman" w:cs="Times New Roman"/>
        </w:rPr>
        <w:t>сут</w:t>
      </w:r>
      <w:proofErr w:type="spellEnd"/>
      <w:r w:rsidR="00AC3BF5" w:rsidRPr="00861C98">
        <w:rPr>
          <w:rFonts w:ascii="Times New Roman" w:hAnsi="Times New Roman" w:cs="Times New Roman"/>
        </w:rPr>
        <w:t>.</w:t>
      </w:r>
      <w:r w:rsidRPr="00861C98">
        <w:rPr>
          <w:rFonts w:ascii="Times New Roman" w:hAnsi="Times New Roman" w:cs="Times New Roman"/>
        </w:rPr>
        <w:t>, рассчитывают по следующей формуле:</w:t>
      </w:r>
    </w:p>
    <w:p w14:paraId="1DA916F2" w14:textId="77777777" w:rsidR="00D15430" w:rsidRPr="00861C98" w:rsidRDefault="00D15430" w:rsidP="00861C98">
      <w:pPr>
        <w:tabs>
          <w:tab w:val="left" w:pos="709"/>
        </w:tabs>
        <w:spacing w:after="0" w:line="240" w:lineRule="auto"/>
        <w:ind w:firstLine="284"/>
        <w:jc w:val="center"/>
        <w:rPr>
          <w:rFonts w:ascii="Times New Roman" w:eastAsiaTheme="minorEastAsia" w:hAnsi="Times New Roman" w:cs="Times New Roman"/>
        </w:rPr>
      </w:pPr>
      <w:r w:rsidRPr="00861C98">
        <w:rPr>
          <w:rFonts w:ascii="Times New Roman" w:hAnsi="Times New Roman" w:cs="Times New Roman"/>
        </w:rPr>
        <w:t xml:space="preserve"> </w:t>
      </w:r>
      <m:oMath>
        <m:r>
          <w:rPr>
            <w:rFonts w:ascii="Cambria Math" w:hAnsi="Cambria Math" w:cs="Times New Roman"/>
          </w:rPr>
          <m:t xml:space="preserve">r= </m:t>
        </m:r>
        <m:nary>
          <m:naryPr>
            <m:chr m:val="∑"/>
            <m:subHide m:val="1"/>
            <m:supHide m:val="1"/>
            <m:ctrlPr>
              <w:rPr>
                <w:rFonts w:ascii="Cambria Math" w:hAnsi="Cambria Math" w:cs="Times New Roman"/>
                <w:i/>
              </w:rPr>
            </m:ctrlPr>
          </m:naryPr>
          <m:sub/>
          <m:sup/>
          <m:e>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 xml:space="preserve">с </m:t>
                </m:r>
              </m:sub>
            </m:sSub>
          </m:e>
        </m:nary>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t</m:t>
            </m:r>
          </m:sub>
        </m:sSub>
      </m:oMath>
      <w:r w:rsidR="00AC3BF5" w:rsidRPr="00861C98">
        <w:rPr>
          <w:rFonts w:ascii="Times New Roman" w:eastAsiaTheme="minorEastAsia" w:hAnsi="Times New Roman" w:cs="Times New Roman"/>
        </w:rPr>
        <w:t>.</w:t>
      </w:r>
    </w:p>
    <w:p w14:paraId="7AE1FC5B" w14:textId="77777777" w:rsidR="00D15430" w:rsidRPr="00861C98" w:rsidRDefault="00D15430" w:rsidP="00861C98">
      <w:pPr>
        <w:tabs>
          <w:tab w:val="left" w:pos="709"/>
        </w:tabs>
        <w:spacing w:after="0" w:line="240" w:lineRule="auto"/>
        <w:ind w:firstLine="284"/>
        <w:jc w:val="both"/>
        <w:rPr>
          <w:rFonts w:ascii="Times New Roman" w:eastAsiaTheme="minorEastAsia" w:hAnsi="Times New Roman" w:cs="Times New Roman"/>
          <w:i/>
        </w:rPr>
      </w:pPr>
      <w:r w:rsidRPr="00861C98">
        <w:rPr>
          <w:rFonts w:ascii="Times New Roman" w:hAnsi="Times New Roman" w:cs="Times New Roman"/>
        </w:rPr>
        <w:t xml:space="preserve">Доходы склада </w:t>
      </w:r>
      <m:oMath>
        <m:sSub>
          <m:sSubPr>
            <m:ctrlPr>
              <w:rPr>
                <w:rFonts w:ascii="Cambria Math" w:hAnsi="Cambria Math" w:cs="Times New Roman"/>
                <w:i/>
              </w:rPr>
            </m:ctrlPr>
          </m:sSubPr>
          <m:e>
            <m:r>
              <w:rPr>
                <w:rFonts w:ascii="Cambria Math" w:hAnsi="Cambria Math" w:cs="Times New Roman"/>
              </w:rPr>
              <m:t>Д</m:t>
            </m:r>
          </m:e>
          <m:sub>
            <m:r>
              <w:rPr>
                <w:rFonts w:ascii="Cambria Math" w:hAnsi="Cambria Math" w:cs="Times New Roman"/>
              </w:rPr>
              <m:t xml:space="preserve">с </m:t>
            </m:r>
          </m:sub>
        </m:sSub>
      </m:oMath>
      <w:r w:rsidRPr="00861C98">
        <w:rPr>
          <w:rFonts w:ascii="Times New Roman" w:hAnsi="Times New Roman" w:cs="Times New Roman"/>
        </w:rPr>
        <w:t xml:space="preserve"> :</w:t>
      </w:r>
      <w:r w:rsidRPr="00861C98">
        <w:rPr>
          <w:rFonts w:ascii="Times New Roman" w:hAnsi="Times New Roman" w:cs="Times New Roman"/>
          <w:i/>
        </w:rPr>
        <w:t xml:space="preserve"> ∑</w:t>
      </w:r>
      <m:oMath>
        <m:sSub>
          <m:sSubPr>
            <m:ctrlPr>
              <w:rPr>
                <w:rFonts w:ascii="Cambria Math" w:hAnsi="Cambria Math" w:cs="Times New Roman"/>
                <w:i/>
              </w:rPr>
            </m:ctrlPr>
          </m:sSubPr>
          <m:e>
            <m:r>
              <w:rPr>
                <w:rFonts w:ascii="Cambria Math" w:hAnsi="Cambria Math" w:cs="Times New Roman"/>
              </w:rPr>
              <m:t>Д</m:t>
            </m:r>
          </m:e>
          <m:sub>
            <m:r>
              <w:rPr>
                <w:rFonts w:ascii="Cambria Math" w:hAnsi="Cambria Math" w:cs="Times New Roman"/>
              </w:rPr>
              <m:t xml:space="preserve">с </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 xml:space="preserve"> +…+ </m:t>
        </m:r>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n</m:t>
            </m:r>
          </m:sub>
        </m:sSub>
        <m:r>
          <w:rPr>
            <w:rFonts w:ascii="Cambria Math" w:hAnsi="Cambria Math" w:cs="Times New Roman"/>
          </w:rPr>
          <m:t xml:space="preserve"> ,</m:t>
        </m:r>
      </m:oMath>
    </w:p>
    <w:p w14:paraId="4A9B22F9" w14:textId="77777777" w:rsidR="00D15430" w:rsidRPr="00861C98" w:rsidRDefault="00AC3BF5" w:rsidP="00EB36FB">
      <w:pPr>
        <w:tabs>
          <w:tab w:val="left" w:pos="1035"/>
        </w:tabs>
        <w:spacing w:after="0" w:line="240" w:lineRule="auto"/>
        <w:jc w:val="both"/>
        <w:rPr>
          <w:rFonts w:ascii="Times New Roman" w:hAnsi="Times New Roman" w:cs="Times New Roman"/>
          <w:i/>
        </w:rPr>
      </w:pPr>
      <w:r w:rsidRPr="00861C98">
        <w:rPr>
          <w:rFonts w:ascii="Times New Roman" w:hAnsi="Times New Roman" w:cs="Times New Roman"/>
        </w:rPr>
        <w:t>г</w:t>
      </w:r>
      <w:r w:rsidR="00D15430" w:rsidRPr="00861C98">
        <w:rPr>
          <w:rFonts w:ascii="Times New Roman" w:hAnsi="Times New Roman" w:cs="Times New Roman"/>
        </w:rPr>
        <w:t>де</w:t>
      </w:r>
      <w:r w:rsidRPr="00861C98">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n</m:t>
            </m:r>
          </m:sub>
        </m:sSub>
      </m:oMath>
      <w:r w:rsidR="00D15430" w:rsidRPr="00861C98">
        <w:rPr>
          <w:rFonts w:ascii="Times New Roman" w:hAnsi="Times New Roman" w:cs="Times New Roman"/>
          <w:i/>
        </w:rPr>
        <w:t xml:space="preserve"> </w:t>
      </w:r>
      <w:r w:rsidRPr="00861C98">
        <w:rPr>
          <w:rFonts w:ascii="Times New Roman" w:hAnsi="Times New Roman" w:cs="Times New Roman"/>
        </w:rPr>
        <w:t>–</w:t>
      </w:r>
      <w:r w:rsidR="00D15430" w:rsidRPr="00861C98">
        <w:rPr>
          <w:rFonts w:ascii="Times New Roman" w:hAnsi="Times New Roman" w:cs="Times New Roman"/>
        </w:rPr>
        <w:t xml:space="preserve"> ставка, установленная по видам грузов за </w:t>
      </w:r>
      <w:proofErr w:type="spellStart"/>
      <w:r w:rsidR="00D15430" w:rsidRPr="00861C98">
        <w:rPr>
          <w:rFonts w:ascii="Times New Roman" w:hAnsi="Times New Roman" w:cs="Times New Roman"/>
        </w:rPr>
        <w:t>тонно</w:t>
      </w:r>
      <w:proofErr w:type="spellEnd"/>
      <w:r w:rsidR="00D15430" w:rsidRPr="00861C98">
        <w:rPr>
          <w:rFonts w:ascii="Times New Roman" w:hAnsi="Times New Roman" w:cs="Times New Roman"/>
        </w:rPr>
        <w:t>-сутки хранения, руб.</w:t>
      </w:r>
      <w:r w:rsidR="00D15430" w:rsidRPr="00861C98">
        <w:rPr>
          <w:rFonts w:ascii="Times New Roman" w:hAnsi="Times New Roman" w:cs="Times New Roman"/>
          <w:i/>
        </w:rPr>
        <w:t xml:space="preserve"> </w:t>
      </w:r>
    </w:p>
    <w:p w14:paraId="3C99844C" w14:textId="77777777" w:rsidR="00D15430" w:rsidRPr="00861C98" w:rsidRDefault="00AC3BF5" w:rsidP="00861C98">
      <w:pPr>
        <w:tabs>
          <w:tab w:val="left" w:pos="426"/>
        </w:tabs>
        <w:spacing w:after="0" w:line="240" w:lineRule="auto"/>
        <w:ind w:firstLine="284"/>
        <w:jc w:val="both"/>
        <w:rPr>
          <w:rFonts w:ascii="Times New Roman" w:hAnsi="Times New Roman" w:cs="Times New Roman"/>
        </w:rPr>
      </w:pPr>
      <w:r w:rsidRPr="00861C98">
        <w:rPr>
          <w:rFonts w:ascii="Times New Roman" w:hAnsi="Times New Roman" w:cs="Times New Roman"/>
        </w:rPr>
        <w:tab/>
      </w:r>
      <w:r w:rsidR="00D15430" w:rsidRPr="00861C98">
        <w:rPr>
          <w:rFonts w:ascii="Times New Roman" w:hAnsi="Times New Roman" w:cs="Times New Roman"/>
        </w:rPr>
        <w:t>Производительность труда работников</w:t>
      </w:r>
      <w:r w:rsidRPr="00861C98">
        <w:rPr>
          <w:rFonts w:ascii="Times New Roman" w:hAnsi="Times New Roman" w:cs="Times New Roman"/>
        </w:rPr>
        <w:t>:</w:t>
      </w:r>
      <w:r w:rsidR="00D15430" w:rsidRPr="00861C98">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П</m:t>
            </m:r>
          </m:e>
          <m:sub>
            <m:r>
              <w:rPr>
                <w:rFonts w:ascii="Cambria Math" w:hAnsi="Cambria Math" w:cs="Times New Roman"/>
              </w:rPr>
              <m:t xml:space="preserve">с </m:t>
            </m:r>
          </m:sub>
        </m:sSub>
        <m:r>
          <w:rPr>
            <w:rFonts w:ascii="Cambria Math" w:hAnsi="Cambria Math" w:cs="Times New Roman"/>
          </w:rPr>
          <m:t>= ∑</m:t>
        </m:r>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 xml:space="preserve">с </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N</m:t>
            </m:r>
          </m:e>
          <m:sub>
            <m:r>
              <w:rPr>
                <w:rFonts w:ascii="Cambria Math" w:hAnsi="Cambria Math" w:cs="Times New Roman"/>
              </w:rPr>
              <m:t>р</m:t>
            </m:r>
          </m:sub>
        </m:sSub>
      </m:oMath>
      <w:r w:rsidRPr="00861C98">
        <w:rPr>
          <w:rFonts w:ascii="Times New Roman" w:eastAsiaTheme="minorEastAsia" w:hAnsi="Times New Roman" w:cs="Times New Roman"/>
        </w:rPr>
        <w:t xml:space="preserve"> ,</w:t>
      </w:r>
    </w:p>
    <w:p w14:paraId="68752947" w14:textId="77777777" w:rsidR="00D15430" w:rsidRPr="00861C98" w:rsidRDefault="00D15430" w:rsidP="00EB36FB">
      <w:pPr>
        <w:tabs>
          <w:tab w:val="left" w:pos="1035"/>
        </w:tabs>
        <w:spacing w:after="0" w:line="240" w:lineRule="auto"/>
        <w:jc w:val="both"/>
        <w:rPr>
          <w:rFonts w:ascii="Times New Roman" w:hAnsi="Times New Roman" w:cs="Times New Roman"/>
        </w:rPr>
      </w:pPr>
      <w:r w:rsidRPr="00861C98">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lang w:val="en-US"/>
              </w:rPr>
              <m:t>N</m:t>
            </m:r>
          </m:e>
          <m:sub>
            <m:r>
              <w:rPr>
                <w:rFonts w:ascii="Cambria Math" w:hAnsi="Cambria Math" w:cs="Times New Roman"/>
              </w:rPr>
              <m:t>р</m:t>
            </m:r>
          </m:sub>
        </m:sSub>
      </m:oMath>
      <w:r w:rsidRPr="00861C98">
        <w:rPr>
          <w:rFonts w:ascii="Times New Roman" w:hAnsi="Times New Roman" w:cs="Times New Roman"/>
        </w:rPr>
        <w:t xml:space="preserve"> </w:t>
      </w:r>
      <w:r w:rsidR="00AC3BF5" w:rsidRPr="00861C98">
        <w:rPr>
          <w:rFonts w:ascii="Times New Roman" w:hAnsi="Times New Roman" w:cs="Times New Roman"/>
        </w:rPr>
        <w:t>–</w:t>
      </w:r>
      <w:r w:rsidRPr="00861C98">
        <w:rPr>
          <w:rFonts w:ascii="Times New Roman" w:hAnsi="Times New Roman" w:cs="Times New Roman"/>
        </w:rPr>
        <w:t xml:space="preserve"> количество всех складских и подсобных рабочих.</w:t>
      </w:r>
    </w:p>
    <w:p w14:paraId="71BD888B" w14:textId="77777777" w:rsidR="00E639B4" w:rsidRDefault="00E639B4" w:rsidP="00861C98">
      <w:pPr>
        <w:tabs>
          <w:tab w:val="left" w:pos="709"/>
        </w:tabs>
        <w:spacing w:after="0" w:line="240" w:lineRule="auto"/>
        <w:ind w:firstLine="284"/>
        <w:jc w:val="both"/>
        <w:rPr>
          <w:rFonts w:ascii="Times New Roman" w:hAnsi="Times New Roman" w:cs="Times New Roman"/>
          <w:u w:val="single"/>
        </w:rPr>
      </w:pPr>
    </w:p>
    <w:p w14:paraId="0F2C3116" w14:textId="77777777" w:rsidR="00E639B4" w:rsidRPr="00E639B4" w:rsidRDefault="00E639B4" w:rsidP="00E639B4">
      <w:pPr>
        <w:widowControl w:val="0"/>
        <w:autoSpaceDE w:val="0"/>
        <w:autoSpaceDN w:val="0"/>
        <w:spacing w:after="0" w:line="240" w:lineRule="auto"/>
        <w:ind w:firstLine="284"/>
        <w:rPr>
          <w:rFonts w:ascii="Times New Roman" w:eastAsia="Times New Roman" w:hAnsi="Times New Roman" w:cs="Times New Roman"/>
          <w:b/>
          <w:lang w:eastAsia="ru-RU"/>
        </w:rPr>
      </w:pPr>
      <w:r w:rsidRPr="00E639B4">
        <w:rPr>
          <w:rFonts w:ascii="Times New Roman" w:eastAsia="Times New Roman" w:hAnsi="Times New Roman" w:cs="Times New Roman"/>
          <w:b/>
          <w:lang w:eastAsia="ru-RU"/>
        </w:rPr>
        <w:t>Тема 12.3. Автоматизация обработки грузов</w:t>
      </w:r>
    </w:p>
    <w:p w14:paraId="2D63E4BF" w14:textId="77777777" w:rsidR="00D15430" w:rsidRPr="00E639B4" w:rsidRDefault="00D15430" w:rsidP="00861C98">
      <w:pPr>
        <w:tabs>
          <w:tab w:val="left" w:pos="709"/>
        </w:tabs>
        <w:spacing w:after="0" w:line="240" w:lineRule="auto"/>
        <w:ind w:firstLine="284"/>
        <w:jc w:val="both"/>
        <w:rPr>
          <w:rFonts w:ascii="Times New Roman" w:hAnsi="Times New Roman" w:cs="Times New Roman"/>
          <w:u w:val="single"/>
        </w:rPr>
      </w:pPr>
      <w:r w:rsidRPr="00E639B4">
        <w:rPr>
          <w:rFonts w:ascii="Times New Roman" w:hAnsi="Times New Roman" w:cs="Times New Roman"/>
          <w:u w:val="single"/>
        </w:rPr>
        <w:t>Основные принципы автоматизации.</w:t>
      </w:r>
    </w:p>
    <w:p w14:paraId="6C4B3F5D" w14:textId="77777777" w:rsidR="00D15430" w:rsidRPr="00861C98" w:rsidRDefault="00B814B6"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С</w:t>
      </w:r>
      <w:r w:rsidR="00D15430" w:rsidRPr="00861C98">
        <w:rPr>
          <w:rFonts w:ascii="Times New Roman" w:hAnsi="Times New Roman" w:cs="Times New Roman"/>
        </w:rPr>
        <w:t xml:space="preserve"> точки зрения управления процессами доставки грузов потребителям, именно складские и погрузочно-разгрузочные операции являются критическими по учету движения грузов от отправителя к потребителю. Неизбежные сбои ручного учета выполнения этих операций ведут к задержке доставки и потерям грузов. </w:t>
      </w:r>
    </w:p>
    <w:p w14:paraId="1DCAB3AB"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Решить указанные проблемы в значительной степени может автоматизация выполнения складских операций и ПРР, заключающаяся в создании комплекса машин и механизмов, которые без участия человека выполняют грузовые операции. </w:t>
      </w:r>
    </w:p>
    <w:p w14:paraId="045B7BB8" w14:textId="77777777" w:rsidR="00D15430" w:rsidRPr="00861C98" w:rsidRDefault="00D15430" w:rsidP="00861C98">
      <w:pPr>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Функции оператора переходят от управления отдельным ПРМ к управлению автоматизированным комплексом. </w:t>
      </w:r>
    </w:p>
    <w:p w14:paraId="44A5F818"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Сложность решения данной проблемы состоит в том, что для автоматизации обработки грузов необходимо решить не только задачу подбора или создания системы автоматического управления средствами сортировки и погрузки или разгрузки грузов. </w:t>
      </w:r>
    </w:p>
    <w:p w14:paraId="2E2B77AD"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Требуется разработка комплексной технологии выполнения грузовых операций, предусматривающей согласованность информационных потоков, параметров </w:t>
      </w:r>
      <w:r w:rsidR="00B814B6" w:rsidRPr="00861C98">
        <w:rPr>
          <w:rFonts w:ascii="Times New Roman" w:hAnsi="Times New Roman" w:cs="Times New Roman"/>
        </w:rPr>
        <w:t>грузовых мест</w:t>
      </w:r>
      <w:r w:rsidRPr="00861C98">
        <w:rPr>
          <w:rFonts w:ascii="Times New Roman" w:hAnsi="Times New Roman" w:cs="Times New Roman"/>
        </w:rPr>
        <w:t xml:space="preserve">, ПРМ и других факторов по всей цепочке доставки грузов от отправителя к потребителю. </w:t>
      </w:r>
    </w:p>
    <w:p w14:paraId="549B0236"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Практика показала, что автоматизация выполнения отдельных грузовых операций в цепочке доставки грузов может эффективно решать проблемы работы отдельного терминала или склада, но не позволяет существенно влиять ни на сроки доставки, ни на снижение затрат на доставку грузов. </w:t>
      </w:r>
    </w:p>
    <w:p w14:paraId="59B0ADB4"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Автоматизация выполнения грузовых операций предусматривает решение </w:t>
      </w:r>
      <w:r w:rsidRPr="00C17F93">
        <w:rPr>
          <w:rFonts w:ascii="Times New Roman" w:hAnsi="Times New Roman" w:cs="Times New Roman"/>
        </w:rPr>
        <w:t>следующих задач</w:t>
      </w:r>
      <w:r w:rsidRPr="00861C98">
        <w:rPr>
          <w:rFonts w:ascii="Times New Roman" w:hAnsi="Times New Roman" w:cs="Times New Roman"/>
        </w:rPr>
        <w:t xml:space="preserve">: </w:t>
      </w:r>
    </w:p>
    <w:p w14:paraId="6A04B54B"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осуществление комплекса организационно-технологических мероприятий, связанных с </w:t>
      </w:r>
      <w:r w:rsidRPr="00C17F93">
        <w:rPr>
          <w:rFonts w:ascii="Times New Roman" w:hAnsi="Times New Roman" w:cs="Times New Roman"/>
        </w:rPr>
        <w:t xml:space="preserve">внедрением </w:t>
      </w:r>
      <w:proofErr w:type="spellStart"/>
      <w:r w:rsidRPr="00C17F93">
        <w:rPr>
          <w:rFonts w:ascii="Times New Roman" w:hAnsi="Times New Roman" w:cs="Times New Roman"/>
        </w:rPr>
        <w:t>машиноуправляемых</w:t>
      </w:r>
      <w:proofErr w:type="spellEnd"/>
      <w:r w:rsidRPr="00C17F93">
        <w:rPr>
          <w:rFonts w:ascii="Times New Roman" w:hAnsi="Times New Roman" w:cs="Times New Roman"/>
        </w:rPr>
        <w:t xml:space="preserve"> способов обработки грузов</w:t>
      </w:r>
      <w:r w:rsidRPr="00861C98">
        <w:rPr>
          <w:rFonts w:ascii="Times New Roman" w:hAnsi="Times New Roman" w:cs="Times New Roman"/>
        </w:rPr>
        <w:t xml:space="preserve">: </w:t>
      </w:r>
    </w:p>
    <w:p w14:paraId="51ABF575" w14:textId="77777777" w:rsidR="00B814B6" w:rsidRPr="00861C98" w:rsidRDefault="00D15430" w:rsidP="00861C98">
      <w:pPr>
        <w:tabs>
          <w:tab w:val="left" w:pos="709"/>
        </w:tabs>
        <w:spacing w:after="0" w:line="240" w:lineRule="auto"/>
        <w:ind w:firstLine="284"/>
        <w:contextualSpacing/>
        <w:jc w:val="both"/>
        <w:rPr>
          <w:rFonts w:ascii="Times New Roman" w:hAnsi="Times New Roman" w:cs="Times New Roman"/>
        </w:rPr>
      </w:pPr>
      <w:r w:rsidRPr="00861C98">
        <w:rPr>
          <w:rFonts w:ascii="Times New Roman" w:hAnsi="Times New Roman" w:cs="Times New Roman"/>
        </w:rPr>
        <w:t xml:space="preserve">стандартизация тары, обеспечение возможности автоматической идентификации грузов, реализация планировочных решений, позволяющих использовать автоматические ПРМ, и т.п.; </w:t>
      </w:r>
    </w:p>
    <w:p w14:paraId="4CF462F8" w14:textId="77777777" w:rsidR="00D15430" w:rsidRPr="00861C98" w:rsidRDefault="00D15430" w:rsidP="00861C98">
      <w:pPr>
        <w:tabs>
          <w:tab w:val="left" w:pos="709"/>
        </w:tabs>
        <w:spacing w:after="0" w:line="240" w:lineRule="auto"/>
        <w:ind w:firstLine="284"/>
        <w:contextualSpacing/>
        <w:jc w:val="both"/>
        <w:rPr>
          <w:rFonts w:ascii="Times New Roman" w:hAnsi="Times New Roman" w:cs="Times New Roman"/>
        </w:rPr>
      </w:pPr>
      <w:r w:rsidRPr="00861C98">
        <w:rPr>
          <w:rFonts w:ascii="Times New Roman" w:hAnsi="Times New Roman" w:cs="Times New Roman"/>
        </w:rPr>
        <w:t xml:space="preserve">выбор и интеграция технических средств автоматизации; </w:t>
      </w:r>
    </w:p>
    <w:p w14:paraId="56859949"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внедрение информационной управляющей системы, объединяющей на определенных принципах управление объектом автоматизации и обеспечивающей связь с внешними по отношению к этому объекту системами управления. </w:t>
      </w:r>
    </w:p>
    <w:p w14:paraId="5E567383"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Технические средства автоматизации в зависимости от выполняемых функций можно разделить на несколько групп: </w:t>
      </w:r>
    </w:p>
    <w:p w14:paraId="359A5B4E"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средства получения информации </w:t>
      </w:r>
      <w:r w:rsidR="00AC514B" w:rsidRPr="00861C98">
        <w:rPr>
          <w:rFonts w:ascii="Times New Roman" w:hAnsi="Times New Roman" w:cs="Times New Roman"/>
        </w:rPr>
        <w:t>–</w:t>
      </w:r>
      <w:r w:rsidRPr="00861C98">
        <w:rPr>
          <w:rFonts w:ascii="Times New Roman" w:hAnsi="Times New Roman" w:cs="Times New Roman"/>
        </w:rPr>
        <w:t xml:space="preserve"> формируют первичный поток данных, которые определяют функционирование автоматизированной системы и позволяют отслеживать результаты работы системы в режиме реального времени. Для получения данных о грузе могут использоваться самые различные датчики;</w:t>
      </w:r>
    </w:p>
    <w:p w14:paraId="7DAD9CB1"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средства передачи информации </w:t>
      </w:r>
      <w:r w:rsidR="00AC514B" w:rsidRPr="00861C98">
        <w:rPr>
          <w:rFonts w:ascii="Times New Roman" w:hAnsi="Times New Roman" w:cs="Times New Roman"/>
        </w:rPr>
        <w:t>–</w:t>
      </w:r>
      <w:r w:rsidRPr="00861C98">
        <w:rPr>
          <w:rFonts w:ascii="Times New Roman" w:hAnsi="Times New Roman" w:cs="Times New Roman"/>
        </w:rPr>
        <w:t xml:space="preserve"> связывают между собой территориально разобщенные элементы системы. На небольших расстояниях обычно используют различные провода, для больших расстояний </w:t>
      </w:r>
      <w:r w:rsidR="00AC514B" w:rsidRPr="00861C98">
        <w:rPr>
          <w:rFonts w:ascii="Times New Roman" w:hAnsi="Times New Roman" w:cs="Times New Roman"/>
        </w:rPr>
        <w:t>–</w:t>
      </w:r>
      <w:r w:rsidRPr="00861C98">
        <w:rPr>
          <w:rFonts w:ascii="Times New Roman" w:hAnsi="Times New Roman" w:cs="Times New Roman"/>
        </w:rPr>
        <w:t xml:space="preserve"> коммутируемые или выделенные каналы связи, радиостанции и т.п.;</w:t>
      </w:r>
    </w:p>
    <w:p w14:paraId="08613EF2"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средства обработки информации (компьютеры) </w:t>
      </w:r>
      <w:r w:rsidR="00AC514B" w:rsidRPr="00861C98">
        <w:rPr>
          <w:rFonts w:ascii="Times New Roman" w:hAnsi="Times New Roman" w:cs="Times New Roman"/>
        </w:rPr>
        <w:t>–</w:t>
      </w:r>
      <w:r w:rsidRPr="00861C98">
        <w:rPr>
          <w:rFonts w:ascii="Times New Roman" w:hAnsi="Times New Roman" w:cs="Times New Roman"/>
        </w:rPr>
        <w:t xml:space="preserve"> на основании полученной информации выполняют необходимые расчеты и формируют управляющие команды; </w:t>
      </w:r>
    </w:p>
    <w:p w14:paraId="15B87B25"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исполнительные элементы </w:t>
      </w:r>
      <w:r w:rsidR="00AC514B" w:rsidRPr="00861C98">
        <w:rPr>
          <w:rFonts w:ascii="Times New Roman" w:hAnsi="Times New Roman" w:cs="Times New Roman"/>
        </w:rPr>
        <w:t>–</w:t>
      </w:r>
      <w:r w:rsidRPr="00861C98">
        <w:rPr>
          <w:rFonts w:ascii="Times New Roman" w:hAnsi="Times New Roman" w:cs="Times New Roman"/>
        </w:rPr>
        <w:t xml:space="preserve"> непосредственно воздействуют на груз.</w:t>
      </w:r>
    </w:p>
    <w:p w14:paraId="6158FAE1"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При обработке грузов на автоматизированных складах важную роль играет четкая и быстрая идентификация груза.</w:t>
      </w:r>
    </w:p>
    <w:p w14:paraId="2D9D6BAC"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Основой всех систем автоматизации складских работ является автоматическое определение основных параметров груза. </w:t>
      </w:r>
    </w:p>
    <w:p w14:paraId="0B386879" w14:textId="77777777" w:rsidR="00D15430" w:rsidRPr="00861C98" w:rsidRDefault="00D15430" w:rsidP="00861C98">
      <w:pPr>
        <w:spacing w:after="0" w:line="240" w:lineRule="auto"/>
        <w:ind w:firstLine="284"/>
        <w:jc w:val="both"/>
        <w:rPr>
          <w:rFonts w:ascii="Times New Roman" w:hAnsi="Times New Roman" w:cs="Times New Roman"/>
          <w:u w:val="single"/>
        </w:rPr>
      </w:pPr>
      <w:r w:rsidRPr="00861C98">
        <w:rPr>
          <w:rFonts w:ascii="Times New Roman" w:hAnsi="Times New Roman" w:cs="Times New Roman"/>
          <w:u w:val="single"/>
        </w:rPr>
        <w:t xml:space="preserve">Автоматические системы выполнения грузовых операций. </w:t>
      </w:r>
    </w:p>
    <w:p w14:paraId="0E0CAC46"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Такие системы обеспечивают обработку грузов без участия человека и могут охватывать как выполнение отдельной элементарной операции или бизнес-процесса, так и автоматическое выполнение всего комплекса обработки грузов. </w:t>
      </w:r>
    </w:p>
    <w:p w14:paraId="1739A364"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В последнем случае такие системы называются </w:t>
      </w:r>
      <w:r w:rsidRPr="00C17F93">
        <w:rPr>
          <w:rFonts w:ascii="Times New Roman" w:hAnsi="Times New Roman" w:cs="Times New Roman"/>
          <w:i/>
        </w:rPr>
        <w:t>автоматическими складами</w:t>
      </w:r>
      <w:r w:rsidRPr="00861C98">
        <w:rPr>
          <w:rFonts w:ascii="Times New Roman" w:hAnsi="Times New Roman" w:cs="Times New Roman"/>
        </w:rPr>
        <w:t xml:space="preserve">. На современном уровне развития техники и технологий автоматические склады эффективны для переработки строго ограниченной номенклатуры грузов при небольшом количестве выполняемых грузовых операций. </w:t>
      </w:r>
    </w:p>
    <w:p w14:paraId="193E0261"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Наибольшее распространение автоматические склады получили на автосборочных производствах и специализированных терминалах в системах дистрибуции запасных частей и готовой продукции. </w:t>
      </w:r>
    </w:p>
    <w:p w14:paraId="7AEE0EEA"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В настоящее время на транспорте общего пользования в условиях переработки обширной номенклатуры грузов, большого количества динамических внешних связей и неопределенности в составе грузовых операций автоматизируется работа только отдельных ПРМ или ограниченного круга взаимосвязанных грузовых операций </w:t>
      </w:r>
      <w:r w:rsidR="00AC514B" w:rsidRPr="00861C98">
        <w:rPr>
          <w:rFonts w:ascii="Times New Roman" w:hAnsi="Times New Roman" w:cs="Times New Roman"/>
        </w:rPr>
        <w:t>–</w:t>
      </w:r>
      <w:r w:rsidRPr="00861C98">
        <w:rPr>
          <w:rFonts w:ascii="Times New Roman" w:hAnsi="Times New Roman" w:cs="Times New Roman"/>
        </w:rPr>
        <w:t xml:space="preserve"> бизнес-процессов. </w:t>
      </w:r>
    </w:p>
    <w:p w14:paraId="19BF1262"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Автоматическая работа ПРМ может основываться на временном или адаптивном принципах.</w:t>
      </w:r>
    </w:p>
    <w:p w14:paraId="5230F851"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 xml:space="preserve">Временной принцип автоматического управления основан на том, что операции управления выполняются последовательно через определенные промежутки времени вне зависимости от внешних факторов. Данный принцип не предусматривает обратной связи для исполнительных механизмов автоматического устройства, приходится жестко привязывать тип единицы хранения к месту его складирования. </w:t>
      </w:r>
    </w:p>
    <w:p w14:paraId="3BB3168A"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Для строго специализированных складов это не представляет больших сложностей. Однако, если номенклатура хранящихся товаров существенна, такое ограничение становится серьезной проблемой.</w:t>
      </w:r>
      <w:r w:rsidR="00B814B6" w:rsidRPr="00861C98">
        <w:rPr>
          <w:rFonts w:ascii="Times New Roman" w:hAnsi="Times New Roman" w:cs="Times New Roman"/>
        </w:rPr>
        <w:t xml:space="preserve"> </w:t>
      </w:r>
      <w:r w:rsidRPr="00861C98">
        <w:rPr>
          <w:rFonts w:ascii="Times New Roman" w:hAnsi="Times New Roman" w:cs="Times New Roman"/>
        </w:rPr>
        <w:t xml:space="preserve">Например, на складе бытовой техники могут храниться стиральные машины различных моделей разных производителей. </w:t>
      </w:r>
      <w:r w:rsidR="00B814B6" w:rsidRPr="00861C98">
        <w:rPr>
          <w:rFonts w:ascii="Times New Roman" w:hAnsi="Times New Roman" w:cs="Times New Roman"/>
        </w:rPr>
        <w:t xml:space="preserve"> </w:t>
      </w:r>
      <w:r w:rsidRPr="00861C98">
        <w:rPr>
          <w:rFonts w:ascii="Times New Roman" w:hAnsi="Times New Roman" w:cs="Times New Roman"/>
        </w:rPr>
        <w:t xml:space="preserve">Для каждой модели, чтобы транспортирующее устройство могло ее выбрать, необходимо резервировать определенные места хранения. Жесткая привязка такой единицы хранения к определенным ячейкам приведет к тому, что значительная часть ячеек, отведенных под редко завозимые модели стиральных машин, будет пустовать, а другая будет переполнена и новую партию часто покупаемых стиральных машин будет негде разместить. </w:t>
      </w:r>
    </w:p>
    <w:p w14:paraId="6074812D" w14:textId="77777777" w:rsidR="00D15430"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rPr>
        <w:t>Адаптивный принцип предполагает получение информации об обрабатываемом грузе непосредственно автоматическим устройством. Транспортный робот, проезжая мимо стеллажей, считывает коды, указывающие на содержимое тех или иных ячеек хранения, и выбирает требуемый груз по коду, переданному ему автома</w:t>
      </w:r>
      <w:r w:rsidR="00EB36FB">
        <w:rPr>
          <w:rFonts w:ascii="Times New Roman" w:hAnsi="Times New Roman" w:cs="Times New Roman"/>
        </w:rPr>
        <w:t>т</w:t>
      </w:r>
      <w:r w:rsidRPr="00861C98">
        <w:rPr>
          <w:rFonts w:ascii="Times New Roman" w:hAnsi="Times New Roman" w:cs="Times New Roman"/>
        </w:rPr>
        <w:t>ической системой управления для отбора товара.</w:t>
      </w:r>
    </w:p>
    <w:p w14:paraId="708C7B67" w14:textId="77777777" w:rsidR="00D15430" w:rsidRPr="00861C98" w:rsidRDefault="00D15430" w:rsidP="00861C98">
      <w:pPr>
        <w:tabs>
          <w:tab w:val="left" w:pos="709"/>
        </w:tabs>
        <w:spacing w:after="0" w:line="240" w:lineRule="auto"/>
        <w:ind w:firstLine="284"/>
        <w:jc w:val="both"/>
        <w:rPr>
          <w:rFonts w:ascii="Times New Roman" w:hAnsi="Times New Roman" w:cs="Times New Roman"/>
          <w:u w:val="single"/>
        </w:rPr>
      </w:pPr>
      <w:r w:rsidRPr="00861C98">
        <w:rPr>
          <w:rFonts w:ascii="Times New Roman" w:hAnsi="Times New Roman" w:cs="Times New Roman"/>
        </w:rPr>
        <w:t xml:space="preserve"> По принципу обработки грузов различают </w:t>
      </w:r>
      <w:r w:rsidRPr="00861C98">
        <w:rPr>
          <w:rFonts w:ascii="Times New Roman" w:hAnsi="Times New Roman" w:cs="Times New Roman"/>
          <w:u w:val="single"/>
        </w:rPr>
        <w:t xml:space="preserve">три группы автоматических складов. </w:t>
      </w:r>
    </w:p>
    <w:p w14:paraId="58671960" w14:textId="77777777" w:rsidR="00E05582" w:rsidRPr="00861C98" w:rsidRDefault="00D15430" w:rsidP="00861C98">
      <w:pPr>
        <w:tabs>
          <w:tab w:val="left" w:pos="709"/>
        </w:tabs>
        <w:spacing w:after="0" w:line="240" w:lineRule="auto"/>
        <w:ind w:firstLine="284"/>
        <w:jc w:val="both"/>
        <w:rPr>
          <w:rFonts w:ascii="Times New Roman" w:hAnsi="Times New Roman" w:cs="Times New Roman"/>
        </w:rPr>
      </w:pPr>
      <w:r w:rsidRPr="00861C98">
        <w:rPr>
          <w:rFonts w:ascii="Times New Roman" w:hAnsi="Times New Roman" w:cs="Times New Roman"/>
          <w:i/>
        </w:rPr>
        <w:t>Гравитационный склад</w:t>
      </w:r>
      <w:r w:rsidRPr="00861C98">
        <w:rPr>
          <w:rFonts w:ascii="Times New Roman" w:hAnsi="Times New Roman" w:cs="Times New Roman"/>
        </w:rPr>
        <w:t xml:space="preserve"> позволяет загружать или изымать единицу хранения только начиная с верхнего ряда (сверху вниз). Схема такого склада приведена на рис</w:t>
      </w:r>
      <w:r w:rsidR="00FB67CD" w:rsidRPr="00861C98">
        <w:rPr>
          <w:rFonts w:ascii="Times New Roman" w:hAnsi="Times New Roman" w:cs="Times New Roman"/>
        </w:rPr>
        <w:t>унке 12</w:t>
      </w:r>
      <w:r w:rsidRPr="00861C98">
        <w:rPr>
          <w:rFonts w:ascii="Times New Roman" w:hAnsi="Times New Roman" w:cs="Times New Roman"/>
        </w:rPr>
        <w:t xml:space="preserve">.1. </w:t>
      </w:r>
    </w:p>
    <w:p w14:paraId="06455491" w14:textId="77777777" w:rsidR="00E05582" w:rsidRDefault="00E05582" w:rsidP="005330FD">
      <w:pPr>
        <w:tabs>
          <w:tab w:val="left" w:pos="709"/>
        </w:tabs>
        <w:spacing w:after="0" w:line="240" w:lineRule="auto"/>
        <w:jc w:val="center"/>
        <w:rPr>
          <w:rFonts w:ascii="Times New Roman" w:hAnsi="Times New Roman" w:cs="Times New Roman"/>
          <w:sz w:val="26"/>
          <w:szCs w:val="26"/>
        </w:rPr>
      </w:pPr>
      <w:r>
        <w:rPr>
          <w:noProof/>
          <w:lang w:eastAsia="ru-RU"/>
        </w:rPr>
        <w:drawing>
          <wp:inline distT="0" distB="0" distL="0" distR="0" wp14:anchorId="05CA7713" wp14:editId="4346D1DE">
            <wp:extent cx="2658697" cy="2004773"/>
            <wp:effectExtent l="0" t="0" r="8890" b="0"/>
            <wp:docPr id="20485" name="Рисунок 20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76564" cy="2018246"/>
                    </a:xfrm>
                    <a:prstGeom prst="rect">
                      <a:avLst/>
                    </a:prstGeom>
                    <a:noFill/>
                    <a:ln>
                      <a:noFill/>
                    </a:ln>
                  </pic:spPr>
                </pic:pic>
              </a:graphicData>
            </a:graphic>
          </wp:inline>
        </w:drawing>
      </w:r>
    </w:p>
    <w:p w14:paraId="2CC9E63D" w14:textId="77777777" w:rsidR="00E05582" w:rsidRPr="00EB36FB" w:rsidRDefault="00EB36FB" w:rsidP="00EB36FB">
      <w:pPr>
        <w:tabs>
          <w:tab w:val="left" w:pos="709"/>
        </w:tabs>
        <w:spacing w:after="0" w:line="240" w:lineRule="auto"/>
        <w:rPr>
          <w:rFonts w:ascii="Times New Roman" w:hAnsi="Times New Roman" w:cs="Times New Roman"/>
          <w:sz w:val="20"/>
          <w:szCs w:val="20"/>
        </w:rPr>
      </w:pPr>
      <w:r>
        <w:rPr>
          <w:rFonts w:ascii="Times New Roman" w:hAnsi="Times New Roman" w:cs="Times New Roman"/>
          <w:sz w:val="20"/>
          <w:szCs w:val="20"/>
        </w:rPr>
        <w:tab/>
      </w:r>
      <w:r w:rsidR="00E05582" w:rsidRPr="00EB36FB">
        <w:rPr>
          <w:rFonts w:ascii="Times New Roman" w:hAnsi="Times New Roman" w:cs="Times New Roman"/>
          <w:sz w:val="20"/>
          <w:szCs w:val="20"/>
        </w:rPr>
        <w:t xml:space="preserve">Рисунок 12. 1 – Схема технологических потоков </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sidR="00E05582" w:rsidRPr="00EB36FB">
        <w:rPr>
          <w:rFonts w:ascii="Times New Roman" w:hAnsi="Times New Roman" w:cs="Times New Roman"/>
          <w:sz w:val="20"/>
          <w:szCs w:val="20"/>
        </w:rPr>
        <w:t>автоматизированного склада гравитационного типа</w:t>
      </w:r>
      <w:r w:rsidR="00FB67CD" w:rsidRPr="00EB36FB">
        <w:rPr>
          <w:rFonts w:ascii="Times New Roman" w:hAnsi="Times New Roman" w:cs="Times New Roman"/>
          <w:sz w:val="20"/>
          <w:szCs w:val="20"/>
        </w:rPr>
        <w:t xml:space="preserve"> </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sidR="00FB67CD" w:rsidRPr="00EB36FB">
        <w:rPr>
          <w:rFonts w:ascii="Times New Roman" w:hAnsi="Times New Roman" w:cs="Times New Roman"/>
          <w:sz w:val="20"/>
          <w:szCs w:val="20"/>
        </w:rPr>
        <w:t>(стрелками показаны направления движения крана</w:t>
      </w:r>
      <w:r>
        <w:rPr>
          <w:rFonts w:ascii="Times New Roman" w:hAnsi="Times New Roman" w:cs="Times New Roman"/>
          <w:sz w:val="20"/>
          <w:szCs w:val="20"/>
        </w:rPr>
        <w:t>-</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штабелера или погрузчика</w:t>
      </w:r>
      <w:r w:rsidR="006F70A8" w:rsidRPr="00EB36FB">
        <w:rPr>
          <w:rFonts w:ascii="Times New Roman" w:hAnsi="Times New Roman" w:cs="Times New Roman"/>
          <w:sz w:val="20"/>
          <w:szCs w:val="20"/>
        </w:rPr>
        <w:t>:</w:t>
      </w:r>
      <w:r>
        <w:rPr>
          <w:rFonts w:ascii="Times New Roman" w:hAnsi="Times New Roman" w:cs="Times New Roman"/>
          <w:sz w:val="20"/>
          <w:szCs w:val="20"/>
        </w:rPr>
        <w:t xml:space="preserve"> </w:t>
      </w:r>
      <w:r w:rsidR="00FB67CD" w:rsidRPr="00EB36FB">
        <w:rPr>
          <w:rFonts w:ascii="Times New Roman" w:hAnsi="Times New Roman" w:cs="Times New Roman"/>
          <w:sz w:val="20"/>
          <w:szCs w:val="20"/>
        </w:rPr>
        <w:t xml:space="preserve">1,2 – зона приема и (или) </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sidR="00FB67CD" w:rsidRPr="00EB36FB">
        <w:rPr>
          <w:rFonts w:ascii="Times New Roman" w:hAnsi="Times New Roman" w:cs="Times New Roman"/>
          <w:sz w:val="20"/>
          <w:szCs w:val="20"/>
        </w:rPr>
        <w:t>выдачи груза.</w:t>
      </w:r>
    </w:p>
    <w:p w14:paraId="58928867" w14:textId="77777777" w:rsidR="00E05582" w:rsidRPr="00EB36FB" w:rsidRDefault="00E05582" w:rsidP="00B814B6">
      <w:pPr>
        <w:tabs>
          <w:tab w:val="left" w:pos="709"/>
        </w:tabs>
        <w:spacing w:after="0" w:line="240" w:lineRule="auto"/>
        <w:jc w:val="both"/>
        <w:rPr>
          <w:rFonts w:ascii="Times New Roman" w:hAnsi="Times New Roman" w:cs="Times New Roman"/>
          <w:sz w:val="20"/>
          <w:szCs w:val="20"/>
        </w:rPr>
      </w:pPr>
    </w:p>
    <w:p w14:paraId="0887B3E2" w14:textId="77777777" w:rsidR="00D15430" w:rsidRPr="00EB36FB" w:rsidRDefault="00D15430" w:rsidP="00EB36FB">
      <w:pPr>
        <w:tabs>
          <w:tab w:val="left" w:pos="284"/>
        </w:tabs>
        <w:spacing w:after="0" w:line="240" w:lineRule="auto"/>
        <w:ind w:firstLine="284"/>
        <w:jc w:val="both"/>
        <w:rPr>
          <w:rFonts w:ascii="Times New Roman" w:hAnsi="Times New Roman" w:cs="Times New Roman"/>
        </w:rPr>
      </w:pPr>
      <w:r w:rsidRPr="00EB36FB">
        <w:rPr>
          <w:rFonts w:ascii="Times New Roman" w:hAnsi="Times New Roman" w:cs="Times New Roman"/>
        </w:rPr>
        <w:t xml:space="preserve">В зависимости от количества используемых кранов-штабелеров и транспортеров одновременно могут выполняться либо только одна, либо две грузовые операции (принятие и выдача груза). Основное преимущество такого типа склада заключается в минимальной занимаемой площади, недостаток </w:t>
      </w:r>
      <w:r w:rsidR="00AC514B" w:rsidRPr="00EB36FB">
        <w:rPr>
          <w:rFonts w:ascii="Times New Roman" w:hAnsi="Times New Roman" w:cs="Times New Roman"/>
        </w:rPr>
        <w:t>–</w:t>
      </w:r>
      <w:r w:rsidRPr="00EB36FB">
        <w:rPr>
          <w:rFonts w:ascii="Times New Roman" w:hAnsi="Times New Roman" w:cs="Times New Roman"/>
        </w:rPr>
        <w:t xml:space="preserve"> отсутствие прямого доступа к любой единице хранения. </w:t>
      </w:r>
    </w:p>
    <w:p w14:paraId="590C9E1F" w14:textId="77777777" w:rsidR="00A22E70" w:rsidRPr="00EB36FB" w:rsidRDefault="00D15430" w:rsidP="00EB36FB">
      <w:pPr>
        <w:tabs>
          <w:tab w:val="left" w:pos="709"/>
        </w:tabs>
        <w:spacing w:after="0" w:line="240" w:lineRule="auto"/>
        <w:ind w:firstLine="284"/>
        <w:jc w:val="both"/>
        <w:rPr>
          <w:rFonts w:ascii="Times New Roman" w:hAnsi="Times New Roman" w:cs="Times New Roman"/>
        </w:rPr>
      </w:pPr>
      <w:r w:rsidRPr="00EB36FB">
        <w:rPr>
          <w:rFonts w:ascii="Times New Roman" w:hAnsi="Times New Roman" w:cs="Times New Roman"/>
        </w:rPr>
        <w:t>Обычно на гравитационных складах в одном вертикальном ряду хранятся однотипные (взаимозаменяемые) товары. По мере необходимости отгрузки товара вертикальный ряд освобождается сверху вниз, затем заполняется новой партией товара и т.д.</w:t>
      </w:r>
      <w:r w:rsidR="00A22E70" w:rsidRPr="00EB36FB">
        <w:rPr>
          <w:rFonts w:ascii="Times New Roman" w:hAnsi="Times New Roman" w:cs="Times New Roman"/>
        </w:rPr>
        <w:t xml:space="preserve"> При хранении однотипных грузовых единиц вместо конвейеров часто используют наклонные пандусы с направляющими, по которым груз перемещается под действием собственной массы от зоны загрузки к месту выдачи. По принципу перемещения груза такие склады часто называют гравитационными.</w:t>
      </w:r>
    </w:p>
    <w:p w14:paraId="541AEDDE" w14:textId="77777777" w:rsidR="00D15430" w:rsidRPr="00EB36FB" w:rsidRDefault="00D15430" w:rsidP="00EB36FB">
      <w:pPr>
        <w:spacing w:after="0" w:line="240" w:lineRule="auto"/>
        <w:ind w:firstLine="284"/>
        <w:jc w:val="both"/>
        <w:rPr>
          <w:rFonts w:ascii="Times New Roman" w:hAnsi="Times New Roman" w:cs="Times New Roman"/>
        </w:rPr>
      </w:pPr>
      <w:r w:rsidRPr="00EB36FB">
        <w:rPr>
          <w:rFonts w:ascii="Times New Roman" w:hAnsi="Times New Roman" w:cs="Times New Roman"/>
        </w:rPr>
        <w:t xml:space="preserve"> </w:t>
      </w:r>
      <w:r w:rsidRPr="00EB36FB">
        <w:rPr>
          <w:rFonts w:ascii="Times New Roman" w:hAnsi="Times New Roman" w:cs="Times New Roman"/>
          <w:i/>
        </w:rPr>
        <w:t>Склад единичного хранения</w:t>
      </w:r>
      <w:r w:rsidRPr="00EB36FB">
        <w:rPr>
          <w:rFonts w:ascii="Times New Roman" w:hAnsi="Times New Roman" w:cs="Times New Roman"/>
        </w:rPr>
        <w:t xml:space="preserve"> позволяет иметь доступ к каждой складируемой грузовой единице (рис</w:t>
      </w:r>
      <w:r w:rsidR="006F70A8" w:rsidRPr="00EB36FB">
        <w:rPr>
          <w:rFonts w:ascii="Times New Roman" w:hAnsi="Times New Roman" w:cs="Times New Roman"/>
        </w:rPr>
        <w:t>унок 12</w:t>
      </w:r>
      <w:r w:rsidRPr="00EB36FB">
        <w:rPr>
          <w:rFonts w:ascii="Times New Roman" w:hAnsi="Times New Roman" w:cs="Times New Roman"/>
        </w:rPr>
        <w:t xml:space="preserve">.2). Для этого на складе предусмотрены проходы между радами стеллажей, по которым могут перемещаться грузовой захват крана-штабелера или тележки с телескопическими вилами. Склады данного типа могут оборудоваться также лифтовыми стеллажами или элеваторами. Лифтовый стеллаж позволяет снимать единицу хранения с любой полки и доставлять к месту выдачи или наоборот </w:t>
      </w:r>
      <w:r w:rsidR="00AC514B" w:rsidRPr="00EB36FB">
        <w:rPr>
          <w:rFonts w:ascii="Times New Roman" w:hAnsi="Times New Roman" w:cs="Times New Roman"/>
        </w:rPr>
        <w:t>–</w:t>
      </w:r>
      <w:r w:rsidRPr="00EB36FB">
        <w:rPr>
          <w:rFonts w:ascii="Times New Roman" w:hAnsi="Times New Roman" w:cs="Times New Roman"/>
        </w:rPr>
        <w:t xml:space="preserve"> от места загрузки к месту хранения, а элеватор </w:t>
      </w:r>
      <w:r w:rsidR="00AC514B" w:rsidRPr="00EB36FB">
        <w:rPr>
          <w:rFonts w:ascii="Times New Roman" w:hAnsi="Times New Roman" w:cs="Times New Roman"/>
        </w:rPr>
        <w:t>–</w:t>
      </w:r>
      <w:r w:rsidRPr="00EB36FB">
        <w:rPr>
          <w:rFonts w:ascii="Times New Roman" w:hAnsi="Times New Roman" w:cs="Times New Roman"/>
        </w:rPr>
        <w:t xml:space="preserve"> перемещать полки по замкнутому контуру. </w:t>
      </w:r>
    </w:p>
    <w:p w14:paraId="282438FD" w14:textId="77777777" w:rsidR="00D15430" w:rsidRPr="00EB36FB" w:rsidRDefault="00D15430" w:rsidP="00EB36FB">
      <w:pPr>
        <w:tabs>
          <w:tab w:val="left" w:pos="709"/>
        </w:tabs>
        <w:spacing w:after="0" w:line="240" w:lineRule="auto"/>
        <w:ind w:firstLine="284"/>
        <w:jc w:val="both"/>
        <w:rPr>
          <w:rFonts w:ascii="Times New Roman" w:hAnsi="Times New Roman" w:cs="Times New Roman"/>
        </w:rPr>
      </w:pPr>
      <w:r w:rsidRPr="00EB36FB">
        <w:rPr>
          <w:rFonts w:ascii="Times New Roman" w:hAnsi="Times New Roman" w:cs="Times New Roman"/>
          <w:i/>
        </w:rPr>
        <w:t>Проходной склад</w:t>
      </w:r>
      <w:r w:rsidRPr="00EB36FB">
        <w:rPr>
          <w:rFonts w:ascii="Times New Roman" w:hAnsi="Times New Roman" w:cs="Times New Roman"/>
        </w:rPr>
        <w:t xml:space="preserve"> использует принцип «первым поставил, первым взял», что необходимо для соблюдения сроков хранения и последовательной обработки серий хранящейся продукции. Такой склад напоминает многорядный конвейер, с одной стороны которого происходит загрузка складируемых грузовых единиц, а с другой </w:t>
      </w:r>
      <w:r w:rsidR="00AC514B" w:rsidRPr="00EB36FB">
        <w:rPr>
          <w:rFonts w:ascii="Times New Roman" w:hAnsi="Times New Roman" w:cs="Times New Roman"/>
        </w:rPr>
        <w:t>–</w:t>
      </w:r>
      <w:r w:rsidRPr="00EB36FB">
        <w:rPr>
          <w:rFonts w:ascii="Times New Roman" w:hAnsi="Times New Roman" w:cs="Times New Roman"/>
        </w:rPr>
        <w:t xml:space="preserve"> их выдача, как это схематично показано на рис</w:t>
      </w:r>
      <w:r w:rsidR="006F70A8" w:rsidRPr="00EB36FB">
        <w:rPr>
          <w:rFonts w:ascii="Times New Roman" w:hAnsi="Times New Roman" w:cs="Times New Roman"/>
        </w:rPr>
        <w:t>унке</w:t>
      </w:r>
      <w:r w:rsidRPr="00EB36FB">
        <w:rPr>
          <w:rFonts w:ascii="Times New Roman" w:hAnsi="Times New Roman" w:cs="Times New Roman"/>
        </w:rPr>
        <w:t xml:space="preserve"> </w:t>
      </w:r>
      <w:r w:rsidR="006F70A8" w:rsidRPr="00EB36FB">
        <w:rPr>
          <w:rFonts w:ascii="Times New Roman" w:hAnsi="Times New Roman" w:cs="Times New Roman"/>
        </w:rPr>
        <w:t>12</w:t>
      </w:r>
      <w:r w:rsidRPr="00EB36FB">
        <w:rPr>
          <w:rFonts w:ascii="Times New Roman" w:hAnsi="Times New Roman" w:cs="Times New Roman"/>
        </w:rPr>
        <w:t xml:space="preserve">.3. </w:t>
      </w:r>
    </w:p>
    <w:p w14:paraId="10AB0580" w14:textId="77777777" w:rsidR="006F70A8" w:rsidRDefault="006F70A8" w:rsidP="005330FD">
      <w:pPr>
        <w:tabs>
          <w:tab w:val="left" w:pos="1035"/>
        </w:tabs>
        <w:spacing w:after="0" w:line="240" w:lineRule="auto"/>
        <w:ind w:firstLine="284"/>
        <w:jc w:val="center"/>
        <w:rPr>
          <w:rFonts w:ascii="Times New Roman" w:hAnsi="Times New Roman" w:cs="Times New Roman"/>
          <w:sz w:val="26"/>
          <w:szCs w:val="26"/>
        </w:rPr>
      </w:pPr>
      <w:r>
        <w:rPr>
          <w:noProof/>
          <w:lang w:eastAsia="ru-RU"/>
        </w:rPr>
        <w:drawing>
          <wp:inline distT="0" distB="0" distL="0" distR="0" wp14:anchorId="0EEE13CF" wp14:editId="5E7A9DBA">
            <wp:extent cx="2878282" cy="1815583"/>
            <wp:effectExtent l="0" t="0" r="0" b="0"/>
            <wp:docPr id="20486" name="Рисунок 20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92233" cy="1824383"/>
                    </a:xfrm>
                    <a:prstGeom prst="rect">
                      <a:avLst/>
                    </a:prstGeom>
                    <a:noFill/>
                    <a:ln>
                      <a:noFill/>
                    </a:ln>
                  </pic:spPr>
                </pic:pic>
              </a:graphicData>
            </a:graphic>
          </wp:inline>
        </w:drawing>
      </w:r>
    </w:p>
    <w:p w14:paraId="0BFEACD6" w14:textId="77777777" w:rsidR="006F70A8" w:rsidRDefault="006F70A8" w:rsidP="00EB36FB">
      <w:pPr>
        <w:tabs>
          <w:tab w:val="left" w:pos="1035"/>
        </w:tabs>
        <w:spacing w:after="0" w:line="240" w:lineRule="auto"/>
        <w:ind w:firstLine="284"/>
        <w:jc w:val="both"/>
        <w:rPr>
          <w:rFonts w:ascii="Times New Roman" w:hAnsi="Times New Roman" w:cs="Times New Roman"/>
          <w:sz w:val="26"/>
          <w:szCs w:val="26"/>
        </w:rPr>
      </w:pPr>
    </w:p>
    <w:p w14:paraId="44393D19" w14:textId="77777777" w:rsidR="001E4197" w:rsidRDefault="006F70A8" w:rsidP="001E4197">
      <w:pPr>
        <w:tabs>
          <w:tab w:val="left" w:pos="709"/>
        </w:tabs>
        <w:spacing w:after="0" w:line="240" w:lineRule="auto"/>
        <w:ind w:left="284"/>
        <w:jc w:val="both"/>
        <w:rPr>
          <w:rFonts w:ascii="Times New Roman" w:hAnsi="Times New Roman" w:cs="Times New Roman"/>
        </w:rPr>
      </w:pPr>
      <w:r w:rsidRPr="000D1742">
        <w:rPr>
          <w:rFonts w:ascii="Times New Roman" w:hAnsi="Times New Roman" w:cs="Times New Roman"/>
          <w:sz w:val="24"/>
          <w:szCs w:val="24"/>
        </w:rPr>
        <w:tab/>
      </w:r>
      <w:r w:rsidRPr="00C17F93">
        <w:rPr>
          <w:rFonts w:ascii="Times New Roman" w:hAnsi="Times New Roman" w:cs="Times New Roman"/>
        </w:rPr>
        <w:t xml:space="preserve">Рисунок 12. 2 – Схема технологических потоков </w:t>
      </w:r>
      <w:r w:rsidR="00EB36FB" w:rsidRPr="00C17F93">
        <w:rPr>
          <w:rFonts w:ascii="Times New Roman" w:hAnsi="Times New Roman" w:cs="Times New Roman"/>
        </w:rPr>
        <w:tab/>
      </w:r>
      <w:r w:rsidR="00EB36FB" w:rsidRPr="00C17F93">
        <w:rPr>
          <w:rFonts w:ascii="Times New Roman" w:hAnsi="Times New Roman" w:cs="Times New Roman"/>
        </w:rPr>
        <w:tab/>
      </w:r>
      <w:r w:rsidR="001E4197">
        <w:rPr>
          <w:rFonts w:ascii="Times New Roman" w:hAnsi="Times New Roman" w:cs="Times New Roman"/>
        </w:rPr>
        <w:tab/>
      </w:r>
      <w:r w:rsidR="001E4197">
        <w:rPr>
          <w:rFonts w:ascii="Times New Roman" w:hAnsi="Times New Roman" w:cs="Times New Roman"/>
        </w:rPr>
        <w:tab/>
      </w:r>
      <w:r w:rsidR="001E4197">
        <w:rPr>
          <w:rFonts w:ascii="Times New Roman" w:hAnsi="Times New Roman" w:cs="Times New Roman"/>
        </w:rPr>
        <w:tab/>
      </w:r>
      <w:r w:rsidRPr="00C17F93">
        <w:rPr>
          <w:rFonts w:ascii="Times New Roman" w:hAnsi="Times New Roman" w:cs="Times New Roman"/>
        </w:rPr>
        <w:t xml:space="preserve">автоматизированного склада гравитационного </w:t>
      </w:r>
      <w:r w:rsidR="00EB36FB" w:rsidRPr="00C17F93">
        <w:rPr>
          <w:rFonts w:ascii="Times New Roman" w:hAnsi="Times New Roman" w:cs="Times New Roman"/>
        </w:rPr>
        <w:tab/>
      </w:r>
      <w:r w:rsidR="00EB36FB" w:rsidRPr="00C17F93">
        <w:rPr>
          <w:rFonts w:ascii="Times New Roman" w:hAnsi="Times New Roman" w:cs="Times New Roman"/>
        </w:rPr>
        <w:tab/>
      </w:r>
      <w:r w:rsidR="00EB36FB" w:rsidRPr="00C17F93">
        <w:rPr>
          <w:rFonts w:ascii="Times New Roman" w:hAnsi="Times New Roman" w:cs="Times New Roman"/>
        </w:rPr>
        <w:tab/>
      </w:r>
      <w:r w:rsidRPr="00C17F93">
        <w:rPr>
          <w:rFonts w:ascii="Times New Roman" w:hAnsi="Times New Roman" w:cs="Times New Roman"/>
        </w:rPr>
        <w:t xml:space="preserve">типа (стрелками показаны направления </w:t>
      </w:r>
    </w:p>
    <w:p w14:paraId="62E9BA20" w14:textId="77777777" w:rsidR="006F70A8" w:rsidRPr="00C17F93" w:rsidRDefault="006F70A8" w:rsidP="001E4197">
      <w:pPr>
        <w:tabs>
          <w:tab w:val="left" w:pos="709"/>
        </w:tabs>
        <w:spacing w:after="0" w:line="240" w:lineRule="auto"/>
        <w:ind w:left="2124"/>
        <w:jc w:val="both"/>
        <w:rPr>
          <w:rFonts w:ascii="Times New Roman" w:hAnsi="Times New Roman" w:cs="Times New Roman"/>
        </w:rPr>
      </w:pPr>
      <w:r w:rsidRPr="00C17F93">
        <w:rPr>
          <w:rFonts w:ascii="Times New Roman" w:hAnsi="Times New Roman" w:cs="Times New Roman"/>
        </w:rPr>
        <w:t xml:space="preserve">движения </w:t>
      </w:r>
      <w:r w:rsidR="00EB36FB" w:rsidRPr="00C17F93">
        <w:rPr>
          <w:rFonts w:ascii="Times New Roman" w:hAnsi="Times New Roman" w:cs="Times New Roman"/>
        </w:rPr>
        <w:t>к</w:t>
      </w:r>
      <w:r w:rsidRPr="00C17F93">
        <w:rPr>
          <w:rFonts w:ascii="Times New Roman" w:hAnsi="Times New Roman" w:cs="Times New Roman"/>
        </w:rPr>
        <w:t xml:space="preserve">рана-штабелера: 1,2 – зона приема и (или) </w:t>
      </w:r>
      <w:r w:rsidR="00EB36FB" w:rsidRPr="00C17F93">
        <w:rPr>
          <w:rFonts w:ascii="Times New Roman" w:hAnsi="Times New Roman" w:cs="Times New Roman"/>
        </w:rPr>
        <w:t>в</w:t>
      </w:r>
      <w:r w:rsidRPr="00C17F93">
        <w:rPr>
          <w:rFonts w:ascii="Times New Roman" w:hAnsi="Times New Roman" w:cs="Times New Roman"/>
        </w:rPr>
        <w:t>ыдачи груза.</w:t>
      </w:r>
    </w:p>
    <w:p w14:paraId="3B9659DB" w14:textId="77777777" w:rsidR="006F70A8" w:rsidRDefault="006F70A8" w:rsidP="00EB36FB">
      <w:pPr>
        <w:tabs>
          <w:tab w:val="left" w:pos="1035"/>
        </w:tabs>
        <w:spacing w:after="0" w:line="240" w:lineRule="auto"/>
        <w:ind w:firstLine="284"/>
        <w:jc w:val="both"/>
        <w:rPr>
          <w:rFonts w:ascii="Times New Roman" w:hAnsi="Times New Roman" w:cs="Times New Roman"/>
          <w:sz w:val="26"/>
          <w:szCs w:val="26"/>
        </w:rPr>
      </w:pPr>
    </w:p>
    <w:p w14:paraId="1202068B" w14:textId="77777777" w:rsidR="006F70A8" w:rsidRDefault="006F70A8" w:rsidP="00EB36FB">
      <w:pPr>
        <w:tabs>
          <w:tab w:val="left" w:pos="1035"/>
        </w:tabs>
        <w:spacing w:after="0" w:line="240" w:lineRule="auto"/>
        <w:ind w:firstLine="284"/>
        <w:jc w:val="both"/>
        <w:rPr>
          <w:rFonts w:ascii="Times New Roman" w:hAnsi="Times New Roman" w:cs="Times New Roman"/>
          <w:sz w:val="26"/>
          <w:szCs w:val="26"/>
        </w:rPr>
      </w:pPr>
    </w:p>
    <w:p w14:paraId="72C1D01E" w14:textId="77777777" w:rsidR="006F70A8" w:rsidRDefault="006F70A8" w:rsidP="005330FD">
      <w:pPr>
        <w:tabs>
          <w:tab w:val="left" w:pos="1035"/>
        </w:tabs>
        <w:spacing w:after="0" w:line="240" w:lineRule="auto"/>
        <w:ind w:firstLine="284"/>
        <w:jc w:val="center"/>
        <w:rPr>
          <w:rFonts w:ascii="Times New Roman" w:hAnsi="Times New Roman" w:cs="Times New Roman"/>
          <w:sz w:val="26"/>
          <w:szCs w:val="26"/>
        </w:rPr>
      </w:pPr>
      <w:r>
        <w:rPr>
          <w:noProof/>
          <w:lang w:eastAsia="ru-RU"/>
        </w:rPr>
        <w:drawing>
          <wp:inline distT="0" distB="0" distL="0" distR="0" wp14:anchorId="2101C4E2" wp14:editId="5BEAE38C">
            <wp:extent cx="2645854" cy="1691350"/>
            <wp:effectExtent l="0" t="0" r="2540" b="4445"/>
            <wp:docPr id="20487" name="Рисунок 20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54648" cy="1696972"/>
                    </a:xfrm>
                    <a:prstGeom prst="rect">
                      <a:avLst/>
                    </a:prstGeom>
                    <a:noFill/>
                    <a:ln>
                      <a:noFill/>
                    </a:ln>
                  </pic:spPr>
                </pic:pic>
              </a:graphicData>
            </a:graphic>
          </wp:inline>
        </w:drawing>
      </w:r>
    </w:p>
    <w:p w14:paraId="105A15FF" w14:textId="77777777" w:rsidR="00903C4D" w:rsidRPr="00C17F93" w:rsidRDefault="00C17F93" w:rsidP="001E4197">
      <w:pPr>
        <w:tabs>
          <w:tab w:val="left" w:pos="709"/>
        </w:tabs>
        <w:spacing w:after="0" w:line="240" w:lineRule="auto"/>
        <w:ind w:left="2124" w:hanging="1415"/>
        <w:rPr>
          <w:rFonts w:ascii="Times New Roman" w:hAnsi="Times New Roman" w:cs="Times New Roman"/>
        </w:rPr>
      </w:pPr>
      <w:r w:rsidRPr="00C17F93">
        <w:rPr>
          <w:rFonts w:ascii="Times New Roman" w:hAnsi="Times New Roman" w:cs="Times New Roman"/>
          <w:noProof/>
          <w:lang w:eastAsia="ru-RU"/>
        </w:rPr>
        <mc:AlternateContent>
          <mc:Choice Requires="wps">
            <w:drawing>
              <wp:anchor distT="0" distB="0" distL="114300" distR="114300" simplePos="0" relativeHeight="251705344" behindDoc="0" locked="0" layoutInCell="1" allowOverlap="1" wp14:anchorId="5D285CB5" wp14:editId="70796657">
                <wp:simplePos x="0" y="0"/>
                <wp:positionH relativeFrom="margin">
                  <wp:posOffset>1647190</wp:posOffset>
                </wp:positionH>
                <wp:positionV relativeFrom="paragraph">
                  <wp:posOffset>726440</wp:posOffset>
                </wp:positionV>
                <wp:extent cx="321310" cy="0"/>
                <wp:effectExtent l="0" t="76200" r="21590" b="95250"/>
                <wp:wrapNone/>
                <wp:docPr id="20489" name="Прямая со стрелкой 20489"/>
                <wp:cNvGraphicFramePr/>
                <a:graphic xmlns:a="http://schemas.openxmlformats.org/drawingml/2006/main">
                  <a:graphicData uri="http://schemas.microsoft.com/office/word/2010/wordprocessingShape">
                    <wps:wsp>
                      <wps:cNvCnPr/>
                      <wps:spPr>
                        <a:xfrm>
                          <a:off x="0" y="0"/>
                          <a:ext cx="321310" cy="0"/>
                        </a:xfrm>
                        <a:prstGeom prst="straightConnector1">
                          <a:avLst/>
                        </a:prstGeom>
                        <a:ln w="12700">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4EA3E50" id="_x0000_t32" coordsize="21600,21600" o:spt="32" o:oned="t" path="m,l21600,21600e" filled="f">
                <v:path arrowok="t" fillok="f" o:connecttype="none"/>
                <o:lock v:ext="edit" shapetype="t"/>
              </v:shapetype>
              <v:shape id="Прямая со стрелкой 20489" o:spid="_x0000_s1026" type="#_x0000_t32" style="position:absolute;margin-left:129.7pt;margin-top:57.2pt;width:25.3pt;height:0;z-index:251705344;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" strokecolor="black [3213]" strokeweight="1pt">
                <v:stroke dashstyle="dash" endarrow="block" joinstyle="miter"/>
                <w10:wrap anchorx="margin"/>
              </v:shape>
            </w:pict>
          </mc:Fallback>
        </mc:AlternateContent>
      </w:r>
      <w:r w:rsidRPr="00C17F93">
        <w:rPr>
          <w:rFonts w:ascii="Times New Roman" w:hAnsi="Times New Roman" w:cs="Times New Roman"/>
          <w:noProof/>
          <w:lang w:eastAsia="ru-RU"/>
        </w:rPr>
        <mc:AlternateContent>
          <mc:Choice Requires="wps">
            <w:drawing>
              <wp:anchor distT="0" distB="0" distL="114300" distR="114300" simplePos="0" relativeHeight="251706368" behindDoc="0" locked="0" layoutInCell="1" allowOverlap="1" wp14:anchorId="7C580898" wp14:editId="584EAC20">
                <wp:simplePos x="0" y="0"/>
                <wp:positionH relativeFrom="column">
                  <wp:posOffset>1480820</wp:posOffset>
                </wp:positionH>
                <wp:positionV relativeFrom="paragraph">
                  <wp:posOffset>580390</wp:posOffset>
                </wp:positionV>
                <wp:extent cx="323850" cy="0"/>
                <wp:effectExtent l="0" t="76200" r="19050" b="95250"/>
                <wp:wrapNone/>
                <wp:docPr id="1" name="Прямая со стрелкой 1"/>
                <wp:cNvGraphicFramePr/>
                <a:graphic xmlns:a="http://schemas.openxmlformats.org/drawingml/2006/main">
                  <a:graphicData uri="http://schemas.microsoft.com/office/word/2010/wordprocessingShape">
                    <wps:wsp>
                      <wps:cNvCnPr/>
                      <wps:spPr>
                        <a:xfrm>
                          <a:off x="0" y="0"/>
                          <a:ext cx="323850" cy="0"/>
                        </a:xfrm>
                        <a:prstGeom prst="straightConnector1">
                          <a:avLst/>
                        </a:prstGeom>
                        <a:ln w="15875">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1EE734B" id="Прямая со стрелкой 1" o:spid="_x0000_s1026" type="#_x0000_t32" style="position:absolute;margin-left:116.6pt;margin-top:45.7pt;width:25.5pt;height:0;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" strokecolor="black [3200]" strokeweight="1.25pt">
                <v:stroke endarrow="block" joinstyle="miter"/>
              </v:shape>
            </w:pict>
          </mc:Fallback>
        </mc:AlternateContent>
      </w:r>
      <w:r w:rsidR="006F70A8" w:rsidRPr="00C17F93">
        <w:rPr>
          <w:rFonts w:ascii="Times New Roman" w:hAnsi="Times New Roman" w:cs="Times New Roman"/>
          <w:noProof/>
          <w:lang w:eastAsia="ru-RU"/>
        </w:rPr>
        <mc:AlternateContent>
          <mc:Choice Requires="wps">
            <w:drawing>
              <wp:anchor distT="0" distB="0" distL="114300" distR="114300" simplePos="0" relativeHeight="251704320" behindDoc="0" locked="0" layoutInCell="1" allowOverlap="1" wp14:anchorId="5D2E19AC" wp14:editId="4C9BB15A">
                <wp:simplePos x="0" y="0"/>
                <wp:positionH relativeFrom="column">
                  <wp:posOffset>5093547</wp:posOffset>
                </wp:positionH>
                <wp:positionV relativeFrom="paragraph">
                  <wp:posOffset>280881</wp:posOffset>
                </wp:positionV>
                <wp:extent cx="296334" cy="0"/>
                <wp:effectExtent l="0" t="76200" r="27940" b="95250"/>
                <wp:wrapNone/>
                <wp:docPr id="20488" name="Прямая со стрелкой 20488"/>
                <wp:cNvGraphicFramePr/>
                <a:graphic xmlns:a="http://schemas.openxmlformats.org/drawingml/2006/main">
                  <a:graphicData uri="http://schemas.microsoft.com/office/word/2010/wordprocessingShape">
                    <wps:wsp>
                      <wps:cNvCnPr/>
                      <wps:spPr>
                        <a:xfrm>
                          <a:off x="0" y="0"/>
                          <a:ext cx="296334"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6675A14" id="Прямая со стрелкой 20488" o:spid="_x0000_s1026" type="#_x0000_t32" style="position:absolute;margin-left:401.05pt;margin-top:22.1pt;width:23.35pt;height:0;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" strokecolor="black [3200]" strokeweight=".5pt">
                <v:stroke endarrow="block" joinstyle="miter"/>
              </v:shape>
            </w:pict>
          </mc:Fallback>
        </mc:AlternateContent>
      </w:r>
      <w:r w:rsidR="006F70A8" w:rsidRPr="00C17F93">
        <w:rPr>
          <w:rFonts w:ascii="Times New Roman" w:hAnsi="Times New Roman" w:cs="Times New Roman"/>
        </w:rPr>
        <w:t xml:space="preserve">Рисунок 12.3 – Схема технологических потоков автоматизированного склада проходного типа: 1– зона выдачи; 2 – зона приема груза;     </w:t>
      </w:r>
      <w:r w:rsidR="00396738" w:rsidRPr="00C17F93">
        <w:rPr>
          <w:rFonts w:ascii="Times New Roman" w:hAnsi="Times New Roman" w:cs="Times New Roman"/>
        </w:rPr>
        <w:t xml:space="preserve">     </w:t>
      </w:r>
      <w:r w:rsidR="001C6A0D" w:rsidRPr="00C17F93">
        <w:rPr>
          <w:rFonts w:ascii="Times New Roman" w:hAnsi="Times New Roman" w:cs="Times New Roman"/>
        </w:rPr>
        <w:t xml:space="preserve">  </w:t>
      </w:r>
      <w:r w:rsidR="006F70A8" w:rsidRPr="00C17F93">
        <w:rPr>
          <w:rFonts w:ascii="Times New Roman" w:hAnsi="Times New Roman" w:cs="Times New Roman"/>
        </w:rPr>
        <w:t>–</w:t>
      </w:r>
      <w:r w:rsidR="00396738" w:rsidRPr="00C17F93">
        <w:rPr>
          <w:rFonts w:ascii="Times New Roman" w:hAnsi="Times New Roman" w:cs="Times New Roman"/>
        </w:rPr>
        <w:t xml:space="preserve"> </w:t>
      </w:r>
      <w:r w:rsidR="006F70A8" w:rsidRPr="00C17F93">
        <w:rPr>
          <w:rFonts w:ascii="Times New Roman" w:hAnsi="Times New Roman" w:cs="Times New Roman"/>
        </w:rPr>
        <w:tab/>
      </w:r>
      <w:r>
        <w:rPr>
          <w:rFonts w:ascii="Times New Roman" w:hAnsi="Times New Roman" w:cs="Times New Roman"/>
        </w:rPr>
        <w:t xml:space="preserve"> </w:t>
      </w:r>
      <w:r w:rsidR="006F70A8" w:rsidRPr="00C17F93">
        <w:rPr>
          <w:rFonts w:ascii="Times New Roman" w:hAnsi="Times New Roman" w:cs="Times New Roman"/>
        </w:rPr>
        <w:t>направление перемещения грузовых ед.</w:t>
      </w:r>
      <w:r w:rsidR="00A22E70" w:rsidRPr="00C17F93">
        <w:rPr>
          <w:rFonts w:ascii="Times New Roman" w:hAnsi="Times New Roman" w:cs="Times New Roman"/>
        </w:rPr>
        <w:t>;</w:t>
      </w:r>
      <w:r w:rsidR="001E4197">
        <w:rPr>
          <w:rFonts w:ascii="Times New Roman" w:hAnsi="Times New Roman" w:cs="Times New Roman"/>
        </w:rPr>
        <w:tab/>
      </w:r>
      <w:r w:rsidR="001E4197">
        <w:rPr>
          <w:rFonts w:ascii="Times New Roman" w:hAnsi="Times New Roman" w:cs="Times New Roman"/>
        </w:rPr>
        <w:tab/>
        <w:t>–</w:t>
      </w:r>
      <w:r w:rsidR="00903C4D" w:rsidRPr="00C17F93">
        <w:rPr>
          <w:rFonts w:ascii="Times New Roman" w:hAnsi="Times New Roman" w:cs="Times New Roman"/>
        </w:rPr>
        <w:t xml:space="preserve"> направление распределения грузовых ед. </w:t>
      </w:r>
    </w:p>
    <w:p w14:paraId="6B0A9E4B" w14:textId="77777777" w:rsidR="00D15430" w:rsidRPr="00EB36FB" w:rsidRDefault="001E4197" w:rsidP="001E4197">
      <w:pPr>
        <w:tabs>
          <w:tab w:val="left" w:pos="709"/>
        </w:tabs>
        <w:spacing w:after="0" w:line="240" w:lineRule="auto"/>
        <w:ind w:firstLine="284"/>
        <w:jc w:val="both"/>
        <w:rPr>
          <w:rFonts w:ascii="Times New Roman" w:hAnsi="Times New Roman" w:cs="Times New Roman"/>
        </w:rPr>
      </w:pPr>
      <w:r>
        <w:rPr>
          <w:rFonts w:ascii="Times New Roman" w:hAnsi="Times New Roman" w:cs="Times New Roman"/>
        </w:rPr>
        <w:t xml:space="preserve"> </w:t>
      </w:r>
      <w:r w:rsidR="00D15430" w:rsidRPr="00EB36FB">
        <w:rPr>
          <w:rFonts w:ascii="Times New Roman" w:hAnsi="Times New Roman" w:cs="Times New Roman"/>
          <w:i/>
        </w:rPr>
        <w:t>Виртуальный склад</w:t>
      </w:r>
      <w:r w:rsidR="00D15430" w:rsidRPr="00EB36FB">
        <w:rPr>
          <w:rFonts w:ascii="Times New Roman" w:hAnsi="Times New Roman" w:cs="Times New Roman"/>
        </w:rPr>
        <w:t>.</w:t>
      </w:r>
      <w:r w:rsidR="00D15430" w:rsidRPr="00EB36FB">
        <w:rPr>
          <w:rFonts w:ascii="Times New Roman" w:hAnsi="Times New Roman" w:cs="Times New Roman"/>
          <w:b/>
        </w:rPr>
        <w:t xml:space="preserve"> </w:t>
      </w:r>
      <w:r w:rsidR="00D15430" w:rsidRPr="00EB36FB">
        <w:rPr>
          <w:rFonts w:ascii="Times New Roman" w:hAnsi="Times New Roman" w:cs="Times New Roman"/>
        </w:rPr>
        <w:t>Система</w:t>
      </w:r>
      <w:r w:rsidR="00D15430" w:rsidRPr="00EB36FB">
        <w:rPr>
          <w:rFonts w:ascii="Times New Roman" w:hAnsi="Times New Roman" w:cs="Times New Roman"/>
          <w:b/>
        </w:rPr>
        <w:t xml:space="preserve"> </w:t>
      </w:r>
      <w:r w:rsidR="00D15430" w:rsidRPr="00EB36FB">
        <w:rPr>
          <w:rFonts w:ascii="Times New Roman" w:hAnsi="Times New Roman" w:cs="Times New Roman"/>
        </w:rPr>
        <w:t xml:space="preserve">отображения информации о некотором объединенном определенными признаками множестве товаров в глобальной компьютерной сети называется виртуальным складом. </w:t>
      </w:r>
    </w:p>
    <w:p w14:paraId="1167881A" w14:textId="77777777" w:rsidR="00D15430" w:rsidRPr="00EB36FB" w:rsidRDefault="00D15430" w:rsidP="00EB36FB">
      <w:pPr>
        <w:tabs>
          <w:tab w:val="left" w:pos="709"/>
        </w:tabs>
        <w:spacing w:after="0" w:line="240" w:lineRule="auto"/>
        <w:ind w:firstLine="284"/>
        <w:jc w:val="both"/>
        <w:rPr>
          <w:rFonts w:ascii="Times New Roman" w:hAnsi="Times New Roman" w:cs="Times New Roman"/>
        </w:rPr>
      </w:pPr>
      <w:r w:rsidRPr="00EB36FB">
        <w:rPr>
          <w:rFonts w:ascii="Times New Roman" w:hAnsi="Times New Roman" w:cs="Times New Roman"/>
        </w:rPr>
        <w:t xml:space="preserve">Понятие виртуального склада тесно связано с понятиями электронного бизнеса и электронной коммерции. </w:t>
      </w:r>
    </w:p>
    <w:p w14:paraId="4BDD13CD" w14:textId="77777777" w:rsidR="00D15430" w:rsidRPr="00EB36FB" w:rsidRDefault="00D15430" w:rsidP="00EB36FB">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rPr>
        <w:t xml:space="preserve">Под электронным бизнесом понимается ведение бизнеса, осуществление бизнес-процессов и бизнес-функций в глобальных компьютерных сетях, главным образом в Интернете. </w:t>
      </w:r>
    </w:p>
    <w:p w14:paraId="7B4D8ED0" w14:textId="77777777" w:rsidR="00D15430" w:rsidRPr="00EB36FB" w:rsidRDefault="00D15430" w:rsidP="00EB36FB">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rPr>
        <w:t xml:space="preserve">В мире данный подход получил популярное сокращенное наименование </w:t>
      </w:r>
      <w:proofErr w:type="spellStart"/>
      <w:r w:rsidRPr="00EB36FB">
        <w:rPr>
          <w:rFonts w:ascii="Times New Roman" w:hAnsi="Times New Roman" w:cs="Times New Roman"/>
        </w:rPr>
        <w:t>Business-to-Business</w:t>
      </w:r>
      <w:proofErr w:type="spellEnd"/>
      <w:r w:rsidRPr="00EB36FB">
        <w:rPr>
          <w:rFonts w:ascii="Times New Roman" w:hAnsi="Times New Roman" w:cs="Times New Roman"/>
        </w:rPr>
        <w:t xml:space="preserve"> </w:t>
      </w:r>
      <w:r w:rsidR="00AC514B" w:rsidRPr="00EB36FB">
        <w:rPr>
          <w:rFonts w:ascii="Times New Roman" w:hAnsi="Times New Roman" w:cs="Times New Roman"/>
        </w:rPr>
        <w:t>–</w:t>
      </w:r>
      <w:r w:rsidRPr="00EB36FB">
        <w:rPr>
          <w:rFonts w:ascii="Times New Roman" w:hAnsi="Times New Roman" w:cs="Times New Roman"/>
        </w:rPr>
        <w:t xml:space="preserve"> В2В. Электронная коммерция (</w:t>
      </w:r>
      <w:proofErr w:type="spellStart"/>
      <w:r w:rsidRPr="00EB36FB">
        <w:rPr>
          <w:rFonts w:ascii="Times New Roman" w:hAnsi="Times New Roman" w:cs="Times New Roman"/>
        </w:rPr>
        <w:t>Business-to-Commerce</w:t>
      </w:r>
      <w:proofErr w:type="spellEnd"/>
      <w:r w:rsidRPr="00EB36FB">
        <w:rPr>
          <w:rFonts w:ascii="Times New Roman" w:hAnsi="Times New Roman" w:cs="Times New Roman"/>
        </w:rPr>
        <w:t xml:space="preserve"> </w:t>
      </w:r>
      <w:r w:rsidR="00AC514B" w:rsidRPr="00EB36FB">
        <w:rPr>
          <w:rFonts w:ascii="Times New Roman" w:hAnsi="Times New Roman" w:cs="Times New Roman"/>
        </w:rPr>
        <w:t>–</w:t>
      </w:r>
      <w:r w:rsidRPr="00EB36FB">
        <w:rPr>
          <w:rFonts w:ascii="Times New Roman" w:hAnsi="Times New Roman" w:cs="Times New Roman"/>
        </w:rPr>
        <w:t xml:space="preserve"> В2С) является частью электронного бизнеса и подразумевает осуществление функций маркетинга, продажи и приобретения продукции и услуг через Интернет. Схема работы виртуального склада представлена на рис</w:t>
      </w:r>
      <w:r w:rsidR="001426BC" w:rsidRPr="00EB36FB">
        <w:rPr>
          <w:rFonts w:ascii="Times New Roman" w:hAnsi="Times New Roman" w:cs="Times New Roman"/>
        </w:rPr>
        <w:t>унке 12</w:t>
      </w:r>
      <w:r w:rsidRPr="00EB36FB">
        <w:rPr>
          <w:rFonts w:ascii="Times New Roman" w:hAnsi="Times New Roman" w:cs="Times New Roman"/>
        </w:rPr>
        <w:t>.</w:t>
      </w:r>
      <w:r w:rsidR="001426BC" w:rsidRPr="00EB36FB">
        <w:rPr>
          <w:rFonts w:ascii="Times New Roman" w:hAnsi="Times New Roman" w:cs="Times New Roman"/>
        </w:rPr>
        <w:t>4</w:t>
      </w:r>
      <w:r w:rsidRPr="00EB36FB">
        <w:rPr>
          <w:rFonts w:ascii="Times New Roman" w:hAnsi="Times New Roman" w:cs="Times New Roman"/>
        </w:rPr>
        <w:t>.</w:t>
      </w:r>
    </w:p>
    <w:p w14:paraId="696CBE9E" w14:textId="77777777" w:rsidR="0032324B" w:rsidRDefault="0032324B" w:rsidP="00EB36FB">
      <w:pPr>
        <w:tabs>
          <w:tab w:val="left" w:pos="567"/>
        </w:tabs>
        <w:spacing w:after="0" w:line="240" w:lineRule="auto"/>
        <w:ind w:firstLine="284"/>
        <w:jc w:val="both"/>
        <w:rPr>
          <w:rFonts w:ascii="Times New Roman" w:hAnsi="Times New Roman" w:cs="Times New Roman"/>
          <w:sz w:val="26"/>
          <w:szCs w:val="26"/>
        </w:rPr>
      </w:pPr>
    </w:p>
    <w:p w14:paraId="0BD99363" w14:textId="77777777" w:rsidR="0032324B" w:rsidRDefault="0032324B" w:rsidP="00EB36FB">
      <w:pPr>
        <w:tabs>
          <w:tab w:val="left" w:pos="567"/>
        </w:tabs>
        <w:spacing w:after="0" w:line="240" w:lineRule="auto"/>
        <w:ind w:firstLine="284"/>
        <w:jc w:val="both"/>
        <w:rPr>
          <w:rFonts w:ascii="Times New Roman" w:hAnsi="Times New Roman" w:cs="Times New Roman"/>
          <w:sz w:val="26"/>
          <w:szCs w:val="26"/>
        </w:rPr>
      </w:pPr>
      <w:r>
        <w:rPr>
          <w:noProof/>
          <w:lang w:eastAsia="ru-RU"/>
        </w:rPr>
        <w:drawing>
          <wp:inline distT="0" distB="0" distL="0" distR="0" wp14:anchorId="0BEFA9AF" wp14:editId="044D45D7">
            <wp:extent cx="3018213" cy="2825749"/>
            <wp:effectExtent l="0" t="0" r="0" b="0"/>
            <wp:docPr id="20490" name="Рисунок 20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036093" cy="2842489"/>
                    </a:xfrm>
                    <a:prstGeom prst="rect">
                      <a:avLst/>
                    </a:prstGeom>
                    <a:noFill/>
                    <a:ln>
                      <a:noFill/>
                    </a:ln>
                  </pic:spPr>
                </pic:pic>
              </a:graphicData>
            </a:graphic>
          </wp:inline>
        </w:drawing>
      </w:r>
    </w:p>
    <w:p w14:paraId="34F7E43A" w14:textId="77777777" w:rsidR="0051127B" w:rsidRDefault="0051127B" w:rsidP="00EB36FB">
      <w:pPr>
        <w:tabs>
          <w:tab w:val="left" w:pos="567"/>
        </w:tabs>
        <w:spacing w:after="0" w:line="240" w:lineRule="auto"/>
        <w:ind w:firstLine="284"/>
        <w:jc w:val="both"/>
        <w:rPr>
          <w:rFonts w:ascii="Times New Roman" w:hAnsi="Times New Roman" w:cs="Times New Roman"/>
          <w:sz w:val="26"/>
          <w:szCs w:val="26"/>
        </w:rPr>
      </w:pPr>
    </w:p>
    <w:p w14:paraId="24FB65CE" w14:textId="77777777" w:rsidR="0051127B" w:rsidRPr="005E5540" w:rsidRDefault="00053812" w:rsidP="00E639B4">
      <w:pPr>
        <w:tabs>
          <w:tab w:val="left" w:pos="567"/>
        </w:tabs>
        <w:spacing w:after="0" w:line="240" w:lineRule="auto"/>
        <w:ind w:firstLine="284"/>
        <w:jc w:val="center"/>
        <w:rPr>
          <w:rFonts w:ascii="Times New Roman" w:hAnsi="Times New Roman" w:cs="Times New Roman"/>
        </w:rPr>
      </w:pPr>
      <w:r w:rsidRPr="005E5540">
        <w:rPr>
          <w:rFonts w:ascii="Times New Roman" w:hAnsi="Times New Roman" w:cs="Times New Roman"/>
        </w:rPr>
        <w:t>Рисунок 12.4 – схема работы виртуального склада.</w:t>
      </w:r>
    </w:p>
    <w:p w14:paraId="5B7D566B" w14:textId="77777777" w:rsidR="00053812" w:rsidRPr="00D15430" w:rsidRDefault="00053812" w:rsidP="00EB36FB">
      <w:pPr>
        <w:tabs>
          <w:tab w:val="left" w:pos="567"/>
        </w:tabs>
        <w:spacing w:after="0" w:line="240" w:lineRule="auto"/>
        <w:ind w:firstLine="284"/>
        <w:jc w:val="both"/>
        <w:rPr>
          <w:rFonts w:ascii="Times New Roman" w:hAnsi="Times New Roman" w:cs="Times New Roman"/>
          <w:sz w:val="26"/>
          <w:szCs w:val="26"/>
        </w:rPr>
      </w:pPr>
    </w:p>
    <w:p w14:paraId="726924C1" w14:textId="77777777" w:rsidR="00D15430" w:rsidRPr="00EB36FB" w:rsidRDefault="00D15430" w:rsidP="00EB36FB">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rPr>
        <w:t>Технология виртуальных складов как объекта электронного бизнеса стала возможна исключительно с развитием Интернета, который обеспечил свободный доступ к локальным информационным ресурсам организации.</w:t>
      </w:r>
    </w:p>
    <w:p w14:paraId="46B3F0CE" w14:textId="77777777" w:rsidR="00D15430" w:rsidRPr="00EB36FB" w:rsidRDefault="00D15430" w:rsidP="00EB36FB">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rPr>
        <w:t xml:space="preserve">Организация, имеющая виртуальный склад, физически может иметь только данные, размещенные на </w:t>
      </w:r>
      <w:proofErr w:type="spellStart"/>
      <w:r w:rsidRPr="00EB36FB">
        <w:rPr>
          <w:rFonts w:ascii="Times New Roman" w:hAnsi="Times New Roman" w:cs="Times New Roman"/>
        </w:rPr>
        <w:t>Web</w:t>
      </w:r>
      <w:proofErr w:type="spellEnd"/>
      <w:r w:rsidRPr="00EB36FB">
        <w:rPr>
          <w:rFonts w:ascii="Times New Roman" w:hAnsi="Times New Roman" w:cs="Times New Roman"/>
        </w:rPr>
        <w:t xml:space="preserve">-сервере, о товаре, который она может поставить, и условиях его поставки. Сам товар может находиться на складах других организаций, складах производителя или вообще может быть не изготовлен. Такое положение не исключает наличия в некоторых случаях какого-то количества или определенной ограниченной номенклатуры товаров и на складе организации, владельца виртуального склада, особенно, если эта организация занимается розничной торговлей. </w:t>
      </w:r>
    </w:p>
    <w:p w14:paraId="0029EFDF" w14:textId="77777777" w:rsidR="00D15430" w:rsidRPr="00EB36FB" w:rsidRDefault="00D15430" w:rsidP="00EB36FB">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rPr>
        <w:t>Виртуальный склад позволяет повысить эффективность работы системы поставок товаров за счет снижения объемов материальных потоков. Для поставки товаров заказчику формируется конкретная грузовая партия без хранения на промежуточных складах.</w:t>
      </w:r>
      <w:r w:rsidRPr="00EB36FB">
        <w:rPr>
          <w:rFonts w:ascii="Times New Roman" w:hAnsi="Times New Roman" w:cs="Times New Roman"/>
        </w:rPr>
        <w:tab/>
      </w:r>
    </w:p>
    <w:p w14:paraId="63E3FA1A" w14:textId="77777777" w:rsidR="00E14744" w:rsidRDefault="00D15430" w:rsidP="00EB36FB">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u w:val="single"/>
        </w:rPr>
        <w:t>Автоматизированные системы управления грузовыми операциями.</w:t>
      </w:r>
      <w:r w:rsidRPr="00EB36FB">
        <w:rPr>
          <w:rFonts w:ascii="Times New Roman" w:hAnsi="Times New Roman" w:cs="Times New Roman"/>
        </w:rPr>
        <w:t xml:space="preserve"> </w:t>
      </w:r>
      <w:r w:rsidR="001426BC" w:rsidRPr="00EB36FB">
        <w:rPr>
          <w:rFonts w:ascii="Times New Roman" w:hAnsi="Times New Roman" w:cs="Times New Roman"/>
        </w:rPr>
        <w:tab/>
      </w:r>
    </w:p>
    <w:p w14:paraId="3BFEAB36" w14:textId="77777777" w:rsidR="00D15430" w:rsidRPr="00EB36FB" w:rsidRDefault="00D15430" w:rsidP="00EB36FB">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rPr>
        <w:t>Автоматизированные системы являются «интеллектуальной» частью автоматических систем. В этом случае все процессы управления, формируемые автоматизированной системой, оформляются в виде указаний операторам и чаще всего передаются на ручные терминалы или терминалы погрузчиков.</w:t>
      </w:r>
    </w:p>
    <w:p w14:paraId="33FB10D5" w14:textId="77777777" w:rsidR="00D15430" w:rsidRPr="00EB36FB" w:rsidRDefault="00D15430" w:rsidP="00EB36FB">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rPr>
        <w:t xml:space="preserve">Основными задачами автоматизированной системы управления складом являются: </w:t>
      </w:r>
    </w:p>
    <w:p w14:paraId="41C18988" w14:textId="77777777" w:rsidR="00D15430" w:rsidRPr="00EB36FB" w:rsidRDefault="00D15430" w:rsidP="00EB36FB">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rPr>
        <w:t xml:space="preserve">оптимизация основных бизнес-процессов при эксплуатации погрузочной техники; </w:t>
      </w:r>
    </w:p>
    <w:p w14:paraId="38C5EB31" w14:textId="77777777" w:rsidR="00D15430" w:rsidRPr="00EB36FB" w:rsidRDefault="00D15430" w:rsidP="00EB36FB">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rPr>
        <w:t>повышение оперативности обслуживания клиентов; обеспечение полного контроля над товародвижением;</w:t>
      </w:r>
    </w:p>
    <w:p w14:paraId="1BDC86E7" w14:textId="77777777" w:rsidR="00D15430" w:rsidRPr="00EB36FB" w:rsidRDefault="00D15430" w:rsidP="00EB36FB">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rPr>
        <w:t xml:space="preserve">повышение точности информации о количестве и размещении товаров на складе; </w:t>
      </w:r>
    </w:p>
    <w:p w14:paraId="7630060F" w14:textId="77777777" w:rsidR="00D15430" w:rsidRDefault="00D15430" w:rsidP="00EB36FB">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rPr>
        <w:t xml:space="preserve">обеспечение оперативности обмена данными между всеми участниками складского процесса; </w:t>
      </w:r>
    </w:p>
    <w:p w14:paraId="2B656BDB" w14:textId="77777777" w:rsidR="00D15430" w:rsidRPr="00EB36FB" w:rsidRDefault="00E14744" w:rsidP="00E14744">
      <w:pPr>
        <w:tabs>
          <w:tab w:val="left" w:pos="284"/>
        </w:tabs>
        <w:spacing w:after="0" w:line="240" w:lineRule="auto"/>
        <w:jc w:val="both"/>
        <w:rPr>
          <w:rFonts w:ascii="Times New Roman" w:hAnsi="Times New Roman" w:cs="Times New Roman"/>
        </w:rPr>
      </w:pPr>
      <w:r>
        <w:rPr>
          <w:rFonts w:ascii="Times New Roman" w:hAnsi="Times New Roman" w:cs="Times New Roman"/>
        </w:rPr>
        <w:tab/>
      </w:r>
      <w:r w:rsidR="00D15430" w:rsidRPr="00EB36FB">
        <w:rPr>
          <w:rFonts w:ascii="Times New Roman" w:hAnsi="Times New Roman" w:cs="Times New Roman"/>
        </w:rPr>
        <w:t>сокращение времени выполнения складских операций и уменьшение объема бумажного документооборота.</w:t>
      </w:r>
    </w:p>
    <w:p w14:paraId="6CE77484" w14:textId="77777777" w:rsidR="00D15430" w:rsidRPr="00EB36FB" w:rsidRDefault="00D15430" w:rsidP="00E14744">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rPr>
        <w:t>Система обрабатывает данные, поступающие в реальном времени, и готовит решения по управлению, формированию и распределению заданий для персонала и взаимодействующих подсистем, одновременно осуществляя контроль над их выполнением.</w:t>
      </w:r>
    </w:p>
    <w:p w14:paraId="066DE27E" w14:textId="77777777" w:rsidR="00D15430" w:rsidRPr="00EB36FB" w:rsidRDefault="00D15430" w:rsidP="00E14744">
      <w:pPr>
        <w:tabs>
          <w:tab w:val="left" w:pos="567"/>
        </w:tabs>
        <w:spacing w:after="0" w:line="240" w:lineRule="auto"/>
        <w:ind w:firstLine="284"/>
        <w:jc w:val="both"/>
        <w:rPr>
          <w:rFonts w:ascii="Times New Roman" w:hAnsi="Times New Roman" w:cs="Times New Roman"/>
        </w:rPr>
      </w:pPr>
      <w:r w:rsidRPr="00EB36FB">
        <w:rPr>
          <w:rFonts w:ascii="Times New Roman" w:hAnsi="Times New Roman" w:cs="Times New Roman"/>
        </w:rPr>
        <w:t xml:space="preserve">Программное обеспечение автоматизированной системы управления складом обычно поддерживает работу радиооборудования устройств штрихового кодирования, электронных весов, принтеров и сканеров изображений для обмена данными между всеми участниками технологического процесса. </w:t>
      </w:r>
    </w:p>
    <w:p w14:paraId="4096BD09" w14:textId="77777777" w:rsidR="00D15430" w:rsidRPr="00EB36FB" w:rsidRDefault="00D15430" w:rsidP="00E14744">
      <w:pPr>
        <w:spacing w:after="0" w:line="240" w:lineRule="auto"/>
        <w:ind w:firstLine="284"/>
        <w:jc w:val="both"/>
        <w:rPr>
          <w:rFonts w:ascii="Times New Roman" w:hAnsi="Times New Roman" w:cs="Times New Roman"/>
        </w:rPr>
      </w:pPr>
      <w:r w:rsidRPr="00EB36FB">
        <w:rPr>
          <w:rFonts w:ascii="Times New Roman" w:hAnsi="Times New Roman" w:cs="Times New Roman"/>
        </w:rPr>
        <w:t>Автоматизированная система управления складом состоит из следующих основных модулей</w:t>
      </w:r>
      <w:r w:rsidR="001426BC" w:rsidRPr="00EB36FB">
        <w:rPr>
          <w:rFonts w:ascii="Times New Roman" w:hAnsi="Times New Roman" w:cs="Times New Roman"/>
        </w:rPr>
        <w:t xml:space="preserve">: </w:t>
      </w:r>
    </w:p>
    <w:p w14:paraId="71DEE420" w14:textId="77777777" w:rsidR="00D15430" w:rsidRPr="00EB36FB" w:rsidRDefault="001426BC" w:rsidP="00E14744">
      <w:pPr>
        <w:tabs>
          <w:tab w:val="left" w:pos="709"/>
        </w:tabs>
        <w:spacing w:after="0" w:line="240" w:lineRule="auto"/>
        <w:ind w:firstLine="284"/>
        <w:jc w:val="both"/>
        <w:rPr>
          <w:rFonts w:ascii="Times New Roman" w:hAnsi="Times New Roman" w:cs="Times New Roman"/>
        </w:rPr>
      </w:pPr>
      <w:r w:rsidRPr="00EB36FB">
        <w:rPr>
          <w:rFonts w:ascii="Times New Roman" w:hAnsi="Times New Roman" w:cs="Times New Roman"/>
          <w:i/>
        </w:rPr>
        <w:t>п</w:t>
      </w:r>
      <w:r w:rsidR="00D15430" w:rsidRPr="00EB36FB">
        <w:rPr>
          <w:rFonts w:ascii="Times New Roman" w:hAnsi="Times New Roman" w:cs="Times New Roman"/>
          <w:i/>
        </w:rPr>
        <w:t>рием груза</w:t>
      </w:r>
      <w:r w:rsidR="00D15430" w:rsidRPr="00EB36FB">
        <w:rPr>
          <w:rFonts w:ascii="Times New Roman" w:hAnsi="Times New Roman" w:cs="Times New Roman"/>
        </w:rPr>
        <w:t>. Данный модуль обеспечивает выполнение следующих основных функций: ввод данных о грузе и сопроводительных документов; заблаговременная, при наличии заявки, подготовка склада к приему партии поступающего груза исходя из текущего состояния склада, даты прихода и объема новой партии (перемещение и уплотнение единиц хранения); формирование набора требований к условиям хранения (температура, влажность, сроки и т.п.) в зависимости от вида поступающего груза;  автоматическое формирование поддонов при необходимости переформирования принимаемой партии груза; назначение адреса хранения в соответствии с принятыми правилами, проверка совместимости хранения рядом расположенных грузов; распечатка этикеток для поддонов (при необходимости); формирование и распечатка задания грузчикам на перемещение грузов в определенную ячейку склада или в зону погрузки</w:t>
      </w:r>
      <w:r w:rsidRPr="00EB36FB">
        <w:rPr>
          <w:rFonts w:ascii="Times New Roman" w:hAnsi="Times New Roman" w:cs="Times New Roman"/>
        </w:rPr>
        <w:t>;</w:t>
      </w:r>
    </w:p>
    <w:p w14:paraId="0EE28202" w14:textId="77777777" w:rsidR="00D15430" w:rsidRPr="00EB36FB" w:rsidRDefault="001426BC" w:rsidP="00E14744">
      <w:pPr>
        <w:tabs>
          <w:tab w:val="left" w:pos="709"/>
        </w:tabs>
        <w:spacing w:after="0" w:line="240" w:lineRule="auto"/>
        <w:ind w:firstLine="284"/>
        <w:jc w:val="both"/>
        <w:rPr>
          <w:rFonts w:ascii="Times New Roman" w:hAnsi="Times New Roman" w:cs="Times New Roman"/>
        </w:rPr>
      </w:pPr>
      <w:r w:rsidRPr="00EB36FB">
        <w:rPr>
          <w:rFonts w:ascii="Times New Roman" w:hAnsi="Times New Roman" w:cs="Times New Roman"/>
          <w:i/>
        </w:rPr>
        <w:t>в</w:t>
      </w:r>
      <w:r w:rsidR="00D15430" w:rsidRPr="00EB36FB">
        <w:rPr>
          <w:rFonts w:ascii="Times New Roman" w:hAnsi="Times New Roman" w:cs="Times New Roman"/>
          <w:i/>
        </w:rPr>
        <w:t>ыдача груза</w:t>
      </w:r>
      <w:r w:rsidR="00D15430" w:rsidRPr="00EB36FB">
        <w:rPr>
          <w:rFonts w:ascii="Times New Roman" w:hAnsi="Times New Roman" w:cs="Times New Roman"/>
        </w:rPr>
        <w:t>. Данный модуль позволяет ввести информацию о заказе (номер, дата заказа, клиент, перечень запрашиваемых товаров с указанием необходимого количества и т. д.). После ввода информации о заказе происходит резервирование груза, находящегося на складе. После простановки даты утверждения заказа проверяется количество запрошенного и зарезервированного товара для каждой позиции, и в случае соответствия печатается задание для грузчиков на перемещение поддонов из ячеек хранения в зону комплектации. После того как груз отгружен клиенту (со считывающего устройства получен соответствующий код), проставляется дата выдачи товара и резерв поддона автоматически переходит в расход</w:t>
      </w:r>
      <w:r w:rsidRPr="00EB36FB">
        <w:rPr>
          <w:rFonts w:ascii="Times New Roman" w:hAnsi="Times New Roman" w:cs="Times New Roman"/>
        </w:rPr>
        <w:t>;</w:t>
      </w:r>
    </w:p>
    <w:p w14:paraId="22A24D3C" w14:textId="77777777" w:rsidR="00D15430" w:rsidRPr="00EB36FB" w:rsidRDefault="001426BC" w:rsidP="00E14744">
      <w:pPr>
        <w:tabs>
          <w:tab w:val="left" w:pos="709"/>
        </w:tabs>
        <w:spacing w:after="0" w:line="240" w:lineRule="auto"/>
        <w:ind w:firstLine="284"/>
        <w:jc w:val="both"/>
        <w:rPr>
          <w:rFonts w:ascii="Times New Roman" w:hAnsi="Times New Roman" w:cs="Times New Roman"/>
        </w:rPr>
      </w:pPr>
      <w:r w:rsidRPr="00EB36FB">
        <w:rPr>
          <w:rFonts w:ascii="Times New Roman" w:hAnsi="Times New Roman" w:cs="Times New Roman"/>
          <w:i/>
        </w:rPr>
        <w:t>и</w:t>
      </w:r>
      <w:r w:rsidR="00D15430" w:rsidRPr="00EB36FB">
        <w:rPr>
          <w:rFonts w:ascii="Times New Roman" w:hAnsi="Times New Roman" w:cs="Times New Roman"/>
          <w:i/>
        </w:rPr>
        <w:t>нформация о грузе</w:t>
      </w:r>
      <w:r w:rsidR="00D15430" w:rsidRPr="00EB36FB">
        <w:rPr>
          <w:rFonts w:ascii="Times New Roman" w:hAnsi="Times New Roman" w:cs="Times New Roman"/>
        </w:rPr>
        <w:t xml:space="preserve">. Данный модуль обеспечивает получение общей информации по грузам, хранящимся на складе, </w:t>
      </w:r>
      <w:r w:rsidR="00AC514B" w:rsidRPr="00EB36FB">
        <w:rPr>
          <w:rFonts w:ascii="Times New Roman" w:hAnsi="Times New Roman" w:cs="Times New Roman"/>
        </w:rPr>
        <w:t>–</w:t>
      </w:r>
      <w:r w:rsidR="00D15430" w:rsidRPr="00EB36FB">
        <w:rPr>
          <w:rFonts w:ascii="Times New Roman" w:hAnsi="Times New Roman" w:cs="Times New Roman"/>
        </w:rPr>
        <w:t xml:space="preserve"> данные о поддонах с грузом определенного наименования: количество единиц на поддоне; количество зарезервированных единиц; дата реализации груза; дата приемки поддона; дата выдачи поддона; ячейки хранения и т. п.</w:t>
      </w:r>
      <w:r w:rsidRPr="00EB36FB">
        <w:rPr>
          <w:rFonts w:ascii="Times New Roman" w:hAnsi="Times New Roman" w:cs="Times New Roman"/>
        </w:rPr>
        <w:t>;</w:t>
      </w:r>
    </w:p>
    <w:p w14:paraId="4779CDB7" w14:textId="77777777" w:rsidR="00D15430" w:rsidRPr="00EB36FB" w:rsidRDefault="001426BC" w:rsidP="00E14744">
      <w:pPr>
        <w:tabs>
          <w:tab w:val="left" w:pos="709"/>
        </w:tabs>
        <w:spacing w:after="0" w:line="240" w:lineRule="auto"/>
        <w:ind w:firstLine="284"/>
        <w:jc w:val="both"/>
        <w:rPr>
          <w:rFonts w:ascii="Times New Roman" w:hAnsi="Times New Roman" w:cs="Times New Roman"/>
        </w:rPr>
      </w:pPr>
      <w:r w:rsidRPr="00EB36FB">
        <w:rPr>
          <w:rFonts w:ascii="Times New Roman" w:hAnsi="Times New Roman" w:cs="Times New Roman"/>
          <w:i/>
        </w:rPr>
        <w:t>ф</w:t>
      </w:r>
      <w:r w:rsidR="00D15430" w:rsidRPr="00EB36FB">
        <w:rPr>
          <w:rFonts w:ascii="Times New Roman" w:hAnsi="Times New Roman" w:cs="Times New Roman"/>
          <w:i/>
        </w:rPr>
        <w:t>ормирование отчетов</w:t>
      </w:r>
      <w:r w:rsidRPr="00EB36FB">
        <w:rPr>
          <w:rFonts w:ascii="Times New Roman" w:hAnsi="Times New Roman" w:cs="Times New Roman"/>
          <w:i/>
        </w:rPr>
        <w:t>;</w:t>
      </w:r>
      <w:r w:rsidR="00D15430" w:rsidRPr="00EB36FB">
        <w:rPr>
          <w:rFonts w:ascii="Times New Roman" w:hAnsi="Times New Roman" w:cs="Times New Roman"/>
        </w:rPr>
        <w:t xml:space="preserve"> </w:t>
      </w:r>
    </w:p>
    <w:p w14:paraId="26D5B3EF" w14:textId="77777777" w:rsidR="00D15430" w:rsidRPr="00EB36FB" w:rsidRDefault="001426BC" w:rsidP="00E14744">
      <w:pPr>
        <w:tabs>
          <w:tab w:val="left" w:pos="709"/>
        </w:tabs>
        <w:spacing w:after="0" w:line="240" w:lineRule="auto"/>
        <w:ind w:firstLine="284"/>
        <w:jc w:val="both"/>
        <w:rPr>
          <w:rFonts w:ascii="Times New Roman" w:hAnsi="Times New Roman" w:cs="Times New Roman"/>
        </w:rPr>
      </w:pPr>
      <w:r w:rsidRPr="00EB36FB">
        <w:rPr>
          <w:rFonts w:ascii="Times New Roman" w:hAnsi="Times New Roman" w:cs="Times New Roman"/>
        </w:rPr>
        <w:t>у</w:t>
      </w:r>
      <w:r w:rsidR="00D15430" w:rsidRPr="00EB36FB">
        <w:rPr>
          <w:rFonts w:ascii="Times New Roman" w:hAnsi="Times New Roman" w:cs="Times New Roman"/>
          <w:i/>
        </w:rPr>
        <w:t>правление пользователями</w:t>
      </w:r>
      <w:r w:rsidR="00D15430" w:rsidRPr="00EB36FB">
        <w:rPr>
          <w:rFonts w:ascii="Times New Roman" w:hAnsi="Times New Roman" w:cs="Times New Roman"/>
        </w:rPr>
        <w:t>. Данный модуль обеспечивает регистрацию всех работников, которые имеют доступ к работе с информационной системой. Управление доступом пользователей позволяет разрешать или запрещать доступ пользователей к определенным модулям или функциям информационной системы</w:t>
      </w:r>
      <w:r w:rsidR="00E14744">
        <w:rPr>
          <w:rFonts w:ascii="Times New Roman" w:hAnsi="Times New Roman" w:cs="Times New Roman"/>
        </w:rPr>
        <w:t>;</w:t>
      </w:r>
    </w:p>
    <w:p w14:paraId="6F64921E" w14:textId="77777777" w:rsidR="00D15430" w:rsidRPr="00EB36FB" w:rsidRDefault="001426BC" w:rsidP="00E14744">
      <w:pPr>
        <w:tabs>
          <w:tab w:val="left" w:pos="709"/>
        </w:tabs>
        <w:spacing w:after="0" w:line="240" w:lineRule="auto"/>
        <w:ind w:firstLine="284"/>
        <w:jc w:val="both"/>
        <w:rPr>
          <w:rFonts w:ascii="Times New Roman" w:hAnsi="Times New Roman" w:cs="Times New Roman"/>
        </w:rPr>
      </w:pPr>
      <w:r w:rsidRPr="00EB36FB">
        <w:rPr>
          <w:rFonts w:ascii="Times New Roman" w:hAnsi="Times New Roman" w:cs="Times New Roman"/>
          <w:i/>
        </w:rPr>
        <w:t>с</w:t>
      </w:r>
      <w:r w:rsidR="00D15430" w:rsidRPr="00EB36FB">
        <w:rPr>
          <w:rFonts w:ascii="Times New Roman" w:hAnsi="Times New Roman" w:cs="Times New Roman"/>
          <w:i/>
        </w:rPr>
        <w:t>правочники.</w:t>
      </w:r>
      <w:r w:rsidR="00D15430" w:rsidRPr="00EB36FB">
        <w:rPr>
          <w:rFonts w:ascii="Times New Roman" w:hAnsi="Times New Roman" w:cs="Times New Roman"/>
        </w:rPr>
        <w:t xml:space="preserve"> Модуль обеспечивает формирование и снабжение пользователей по их запросам справочной информацией. Как правило, модуль содержит следующие справочные системы: справочник «Места хранения» (содержит сведения об ячейках складов); ведение картотеки грузов; ведение картотеки третьих лиц (поставщики, заказчики и т.д.); справочник «Группы товаров» (необходим для объединения товаров в группы, для выработки в дальнейшем стратегии размещения товаров одной группы на определенном стеллаже);</w:t>
      </w:r>
      <w:r w:rsidRPr="00EB36FB">
        <w:rPr>
          <w:rFonts w:ascii="Times New Roman" w:hAnsi="Times New Roman" w:cs="Times New Roman"/>
        </w:rPr>
        <w:t xml:space="preserve"> </w:t>
      </w:r>
      <w:r w:rsidR="00D15430" w:rsidRPr="00EB36FB">
        <w:rPr>
          <w:rFonts w:ascii="Times New Roman" w:hAnsi="Times New Roman" w:cs="Times New Roman"/>
        </w:rPr>
        <w:t xml:space="preserve">справочник «Стеллажи для групп» (предназначен для связи группы товаров с определенным стеллажом, на котором предполагается хранить товары данной группы); </w:t>
      </w:r>
      <w:r w:rsidRPr="00EB36FB">
        <w:rPr>
          <w:rFonts w:ascii="Times New Roman" w:hAnsi="Times New Roman" w:cs="Times New Roman"/>
        </w:rPr>
        <w:t>с</w:t>
      </w:r>
      <w:r w:rsidR="00D15430" w:rsidRPr="00EB36FB">
        <w:rPr>
          <w:rFonts w:ascii="Times New Roman" w:hAnsi="Times New Roman" w:cs="Times New Roman"/>
        </w:rPr>
        <w:t>правочник «Тарифы».</w:t>
      </w:r>
    </w:p>
    <w:p w14:paraId="00466EE1" w14:textId="77777777" w:rsidR="00D15430" w:rsidRPr="00EB36FB" w:rsidRDefault="00D15430" w:rsidP="00E14744">
      <w:pPr>
        <w:spacing w:after="0" w:line="240" w:lineRule="auto"/>
        <w:ind w:firstLine="284"/>
        <w:rPr>
          <w:rFonts w:ascii="Times New Roman" w:eastAsia="Times New Roman" w:hAnsi="Times New Roman" w:cs="Times New Roman"/>
          <w:b/>
          <w:lang w:eastAsia="ru-RU"/>
        </w:rPr>
      </w:pPr>
    </w:p>
    <w:p w14:paraId="29186975" w14:textId="77777777" w:rsidR="005277B6" w:rsidRPr="00EB36FB" w:rsidRDefault="005277B6" w:rsidP="00E14744">
      <w:pPr>
        <w:spacing w:before="120" w:after="120" w:line="240" w:lineRule="auto"/>
        <w:ind w:firstLine="680"/>
        <w:jc w:val="center"/>
        <w:rPr>
          <w:rFonts w:ascii="Times New Roman" w:eastAsia="Times New Roman" w:hAnsi="Times New Roman" w:cs="Times New Roman"/>
          <w:b/>
          <w:lang w:eastAsia="ru-RU"/>
        </w:rPr>
      </w:pPr>
      <w:r w:rsidRPr="00EB36FB">
        <w:rPr>
          <w:rFonts w:ascii="Times New Roman" w:eastAsia="Times New Roman" w:hAnsi="Times New Roman" w:cs="Times New Roman"/>
          <w:b/>
          <w:lang w:eastAsia="ru-RU"/>
        </w:rPr>
        <w:t>Раздел 13. Нормативно-правовая база</w:t>
      </w:r>
      <w:r w:rsidR="00D67CD1" w:rsidRPr="00EB36FB">
        <w:rPr>
          <w:rFonts w:ascii="Times New Roman" w:eastAsia="Times New Roman" w:hAnsi="Times New Roman" w:cs="Times New Roman"/>
          <w:b/>
          <w:lang w:eastAsia="ru-RU"/>
        </w:rPr>
        <w:t xml:space="preserve"> </w:t>
      </w:r>
      <w:proofErr w:type="spellStart"/>
      <w:r w:rsidR="00D67CD1" w:rsidRPr="00EB36FB">
        <w:rPr>
          <w:rFonts w:ascii="Times New Roman" w:eastAsia="Times New Roman" w:hAnsi="Times New Roman" w:cs="Times New Roman"/>
          <w:b/>
          <w:lang w:eastAsia="ru-RU"/>
        </w:rPr>
        <w:t>грузоведения</w:t>
      </w:r>
      <w:proofErr w:type="spellEnd"/>
      <w:r w:rsidR="00D67CD1" w:rsidRPr="00EB36FB">
        <w:rPr>
          <w:rFonts w:ascii="Times New Roman" w:eastAsia="Times New Roman" w:hAnsi="Times New Roman" w:cs="Times New Roman"/>
          <w:b/>
          <w:lang w:eastAsia="ru-RU"/>
        </w:rPr>
        <w:t xml:space="preserve"> на автомобильном транспорте</w:t>
      </w:r>
      <w:r w:rsidRPr="00EB36FB">
        <w:rPr>
          <w:rFonts w:ascii="Times New Roman" w:eastAsia="Times New Roman" w:hAnsi="Times New Roman" w:cs="Times New Roman"/>
          <w:b/>
          <w:lang w:eastAsia="ru-RU"/>
        </w:rPr>
        <w:t>.</w:t>
      </w:r>
    </w:p>
    <w:p w14:paraId="28927E6E"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 xml:space="preserve">Нормативно-правовая база </w:t>
      </w:r>
      <w:proofErr w:type="spellStart"/>
      <w:r w:rsidRPr="00EB36FB">
        <w:rPr>
          <w:rFonts w:ascii="Times New Roman" w:eastAsia="Times New Roman" w:hAnsi="Times New Roman" w:cs="Times New Roman"/>
          <w:bCs/>
        </w:rPr>
        <w:t>грузоведения</w:t>
      </w:r>
      <w:proofErr w:type="spellEnd"/>
      <w:r w:rsidRPr="00EB36FB">
        <w:rPr>
          <w:rFonts w:ascii="Times New Roman" w:eastAsia="Times New Roman" w:hAnsi="Times New Roman" w:cs="Times New Roman"/>
          <w:bCs/>
        </w:rPr>
        <w:t xml:space="preserve"> </w:t>
      </w:r>
      <w:r w:rsidR="00D67CD1" w:rsidRPr="00EB36FB">
        <w:rPr>
          <w:rFonts w:ascii="Times New Roman" w:eastAsia="Times New Roman" w:hAnsi="Times New Roman" w:cs="Times New Roman"/>
          <w:bCs/>
        </w:rPr>
        <w:t xml:space="preserve">на автомобильном транспорте </w:t>
      </w:r>
      <w:r w:rsidRPr="00EB36FB">
        <w:rPr>
          <w:rFonts w:ascii="Times New Roman" w:eastAsia="Times New Roman" w:hAnsi="Times New Roman" w:cs="Times New Roman"/>
          <w:bCs/>
        </w:rPr>
        <w:t>определяется совокуп</w:t>
      </w:r>
      <w:r w:rsidRPr="00EB36FB">
        <w:rPr>
          <w:rFonts w:ascii="Times New Roman" w:eastAsia="Times New Roman" w:hAnsi="Times New Roman" w:cs="Times New Roman"/>
          <w:bCs/>
        </w:rPr>
        <w:softHyphen/>
        <w:t>ностью законов, ГОСТов, постановлений Прави</w:t>
      </w:r>
      <w:r w:rsidRPr="00EB36FB">
        <w:rPr>
          <w:rFonts w:ascii="Times New Roman" w:eastAsia="Times New Roman" w:hAnsi="Times New Roman" w:cs="Times New Roman"/>
          <w:bCs/>
        </w:rPr>
        <w:softHyphen/>
        <w:t>тельства, ведомственных директивных документов в случае перевозок грузов по территории Р</w:t>
      </w:r>
      <w:r w:rsidR="009F1899" w:rsidRPr="00EB36FB">
        <w:rPr>
          <w:rFonts w:ascii="Times New Roman" w:eastAsia="Times New Roman" w:hAnsi="Times New Roman" w:cs="Times New Roman"/>
          <w:bCs/>
        </w:rPr>
        <w:t>еспублики Беларусь</w:t>
      </w:r>
      <w:r w:rsidRPr="00EB36FB">
        <w:rPr>
          <w:rFonts w:ascii="Times New Roman" w:eastAsia="Times New Roman" w:hAnsi="Times New Roman" w:cs="Times New Roman"/>
          <w:bCs/>
        </w:rPr>
        <w:t xml:space="preserve"> (внутренние перевозки). </w:t>
      </w:r>
      <w:r w:rsidR="009F1899" w:rsidRPr="00EB36FB">
        <w:rPr>
          <w:rFonts w:ascii="Times New Roman" w:eastAsia="Times New Roman" w:hAnsi="Times New Roman" w:cs="Times New Roman"/>
          <w:bCs/>
        </w:rPr>
        <w:tab/>
      </w:r>
      <w:r w:rsidRPr="00EB36FB">
        <w:rPr>
          <w:rFonts w:ascii="Times New Roman" w:eastAsia="Times New Roman" w:hAnsi="Times New Roman" w:cs="Times New Roman"/>
          <w:bCs/>
        </w:rPr>
        <w:t>Перевозка грузов по террито</w:t>
      </w:r>
      <w:r w:rsidRPr="00EB36FB">
        <w:rPr>
          <w:rFonts w:ascii="Times New Roman" w:eastAsia="Times New Roman" w:hAnsi="Times New Roman" w:cs="Times New Roman"/>
          <w:bCs/>
        </w:rPr>
        <w:softHyphen/>
        <w:t xml:space="preserve">рии ближнего зарубежья регулируется межправительственными соглашениями, а в странах дальнего зарубежья </w:t>
      </w:r>
      <w:r w:rsidR="00AC514B" w:rsidRPr="00EB36FB">
        <w:rPr>
          <w:rFonts w:ascii="Times New Roman" w:eastAsia="Times New Roman" w:hAnsi="Times New Roman" w:cs="Times New Roman"/>
          <w:bCs/>
        </w:rPr>
        <w:t>–</w:t>
      </w:r>
      <w:r w:rsidRPr="00EB36FB">
        <w:rPr>
          <w:rFonts w:ascii="Times New Roman" w:eastAsia="Times New Roman" w:hAnsi="Times New Roman" w:cs="Times New Roman"/>
          <w:bCs/>
        </w:rPr>
        <w:t xml:space="preserve"> конвенциями и соглашениями.</w:t>
      </w:r>
    </w:p>
    <w:p w14:paraId="17090A6B" w14:textId="77777777" w:rsidR="009F1899"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Юридической основой для установления договорных отноше</w:t>
      </w:r>
      <w:r w:rsidRPr="00EB36FB">
        <w:rPr>
          <w:rFonts w:ascii="Times New Roman" w:eastAsia="Times New Roman" w:hAnsi="Times New Roman" w:cs="Times New Roman"/>
          <w:bCs/>
        </w:rPr>
        <w:softHyphen/>
        <w:t>ний между потребителем и исполнителем транспортных услуг яв</w:t>
      </w:r>
      <w:r w:rsidRPr="00EB36FB">
        <w:rPr>
          <w:rFonts w:ascii="Times New Roman" w:eastAsia="Times New Roman" w:hAnsi="Times New Roman" w:cs="Times New Roman"/>
          <w:bCs/>
        </w:rPr>
        <w:softHyphen/>
        <w:t>ляется</w:t>
      </w:r>
      <w:r w:rsidR="009F1899" w:rsidRPr="00EB36FB">
        <w:rPr>
          <w:rFonts w:ascii="Times New Roman" w:eastAsia="Times New Roman" w:hAnsi="Times New Roman" w:cs="Times New Roman"/>
          <w:bCs/>
        </w:rPr>
        <w:t>:</w:t>
      </w:r>
    </w:p>
    <w:p w14:paraId="50E17726" w14:textId="4A8B4789" w:rsidR="009F1899"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 xml:space="preserve">Гражданский кодекс, а также директивные ведомственные документы. В нормативно-правовой базе </w:t>
      </w:r>
      <w:proofErr w:type="spellStart"/>
      <w:r w:rsidRPr="00EB36FB">
        <w:rPr>
          <w:rFonts w:ascii="Times New Roman" w:eastAsia="Times New Roman" w:hAnsi="Times New Roman" w:cs="Times New Roman"/>
          <w:bCs/>
        </w:rPr>
        <w:t>грузоведения</w:t>
      </w:r>
      <w:proofErr w:type="spellEnd"/>
      <w:r w:rsidRPr="00EB36FB">
        <w:rPr>
          <w:rFonts w:ascii="Times New Roman" w:eastAsia="Times New Roman" w:hAnsi="Times New Roman" w:cs="Times New Roman"/>
          <w:bCs/>
        </w:rPr>
        <w:t xml:space="preserve"> различают документы: регламентирующие перевозку различных грузов; документы, сопровождающие перевозку</w:t>
      </w:r>
      <w:bookmarkStart w:id="14" w:name="bookmark69"/>
      <w:r w:rsidR="00637998">
        <w:rPr>
          <w:rFonts w:ascii="Times New Roman" w:eastAsia="Times New Roman" w:hAnsi="Times New Roman" w:cs="Times New Roman"/>
          <w:bCs/>
        </w:rPr>
        <w:t>;</w:t>
      </w:r>
    </w:p>
    <w:p w14:paraId="74A4C332" w14:textId="41AC0919" w:rsidR="000D1742" w:rsidRPr="00EB36FB" w:rsidRDefault="000D1742" w:rsidP="00E14744">
      <w:pPr>
        <w:widowControl w:val="0"/>
        <w:spacing w:after="0" w:line="240" w:lineRule="auto"/>
        <w:ind w:firstLine="284"/>
        <w:jc w:val="both"/>
        <w:rPr>
          <w:rFonts w:ascii="Times New Roman" w:hAnsi="Times New Roman" w:cs="Times New Roman"/>
          <w:color w:val="1A1A18"/>
          <w:shd w:val="clear" w:color="auto" w:fill="FFFFFF"/>
        </w:rPr>
      </w:pPr>
      <w:r w:rsidRPr="00EB36FB">
        <w:rPr>
          <w:rFonts w:ascii="Times New Roman" w:hAnsi="Times New Roman" w:cs="Times New Roman"/>
          <w:color w:val="1A1A18"/>
          <w:shd w:val="clear" w:color="auto" w:fill="FFFFFF"/>
        </w:rPr>
        <w:t>Закон от 14.08.2007 № 278-З «Об автомобильном транспорте и автомобильных перевозках» (далее – Закон № 278-З) регулиру</w:t>
      </w:r>
      <w:r w:rsidR="009F1899" w:rsidRPr="00EB36FB">
        <w:rPr>
          <w:rFonts w:ascii="Times New Roman" w:hAnsi="Times New Roman" w:cs="Times New Roman"/>
          <w:color w:val="1A1A18"/>
          <w:shd w:val="clear" w:color="auto" w:fill="FFFFFF"/>
        </w:rPr>
        <w:t>ющий</w:t>
      </w:r>
      <w:r w:rsidRPr="00EB36FB">
        <w:rPr>
          <w:rFonts w:ascii="Times New Roman" w:hAnsi="Times New Roman" w:cs="Times New Roman"/>
          <w:color w:val="1A1A18"/>
          <w:shd w:val="clear" w:color="auto" w:fill="FFFFFF"/>
        </w:rPr>
        <w:t xml:space="preserve"> отношения, возникающие при организации и выполнении автомобильных перевозок (в т.ч. международных), а также при выполнении (оказании) связанных с ними работ (услуг)</w:t>
      </w:r>
      <w:r w:rsidR="00637998">
        <w:rPr>
          <w:rFonts w:ascii="Times New Roman" w:hAnsi="Times New Roman" w:cs="Times New Roman"/>
          <w:color w:val="1A1A18"/>
          <w:shd w:val="clear" w:color="auto" w:fill="FFFFFF"/>
        </w:rPr>
        <w:t>;</w:t>
      </w:r>
    </w:p>
    <w:p w14:paraId="6FE13F8F" w14:textId="136B8334" w:rsidR="000D1742" w:rsidRPr="00EB36FB" w:rsidRDefault="000D1742" w:rsidP="00E14744">
      <w:pPr>
        <w:keepNext/>
        <w:keepLines/>
        <w:widowControl w:val="0"/>
        <w:tabs>
          <w:tab w:val="left" w:pos="709"/>
        </w:tabs>
        <w:spacing w:after="0" w:line="240" w:lineRule="auto"/>
        <w:ind w:firstLine="284"/>
        <w:jc w:val="both"/>
        <w:outlineLvl w:val="4"/>
        <w:rPr>
          <w:rFonts w:ascii="Times New Roman" w:eastAsia="Arial" w:hAnsi="Times New Roman" w:cs="Times New Roman"/>
          <w:bCs/>
          <w:color w:val="000000"/>
          <w:shd w:val="clear" w:color="auto" w:fill="FFFFFF"/>
        </w:rPr>
      </w:pPr>
      <w:r w:rsidRPr="00EB36FB">
        <w:rPr>
          <w:rFonts w:ascii="Times New Roman" w:eastAsia="Arial" w:hAnsi="Times New Roman" w:cs="Times New Roman"/>
          <w:bCs/>
          <w:color w:val="000000"/>
          <w:shd w:val="clear" w:color="auto" w:fill="FFFFFF"/>
        </w:rPr>
        <w:t>Правила автомобильных перевозок грузов, утвержденные постановлением Совета Министров Республики Беларусь от 30.06.2008 N 970 (далее – Правила</w:t>
      </w:r>
      <w:r w:rsidR="00637998">
        <w:rPr>
          <w:rFonts w:ascii="Times New Roman" w:eastAsia="Arial" w:hAnsi="Times New Roman" w:cs="Times New Roman"/>
          <w:bCs/>
          <w:color w:val="000000"/>
          <w:shd w:val="clear" w:color="auto" w:fill="FFFFFF"/>
        </w:rPr>
        <w:t xml:space="preserve"> автомобильных перевозок</w:t>
      </w:r>
      <w:r w:rsidRPr="00EB36FB">
        <w:rPr>
          <w:rFonts w:ascii="Times New Roman" w:eastAsia="Arial" w:hAnsi="Times New Roman" w:cs="Times New Roman"/>
          <w:bCs/>
          <w:color w:val="000000"/>
          <w:shd w:val="clear" w:color="auto" w:fill="FFFFFF"/>
        </w:rPr>
        <w:t xml:space="preserve">). </w:t>
      </w:r>
      <w:r w:rsidR="00154F54" w:rsidRPr="00EB36FB">
        <w:rPr>
          <w:rFonts w:ascii="Times New Roman" w:eastAsia="Arial" w:hAnsi="Times New Roman" w:cs="Times New Roman"/>
          <w:bCs/>
          <w:color w:val="000000"/>
          <w:shd w:val="clear" w:color="auto" w:fill="FFFFFF"/>
        </w:rPr>
        <w:t>Правила</w:t>
      </w:r>
      <w:r w:rsidRPr="00EB36FB">
        <w:rPr>
          <w:rFonts w:ascii="Times New Roman" w:eastAsia="Arial" w:hAnsi="Times New Roman" w:cs="Times New Roman"/>
          <w:bCs/>
          <w:color w:val="000000"/>
          <w:shd w:val="clear" w:color="auto" w:fill="FFFFFF"/>
        </w:rPr>
        <w:t xml:space="preserve"> </w:t>
      </w:r>
      <w:r w:rsidR="004F4284">
        <w:rPr>
          <w:rFonts w:ascii="Times New Roman" w:eastAsia="Arial" w:hAnsi="Times New Roman" w:cs="Times New Roman"/>
          <w:bCs/>
          <w:color w:val="000000"/>
          <w:shd w:val="clear" w:color="auto" w:fill="FFFFFF"/>
        </w:rPr>
        <w:t>автомобильных перевозок</w:t>
      </w:r>
      <w:r w:rsidR="004F4284" w:rsidRPr="00EB36FB">
        <w:rPr>
          <w:rFonts w:ascii="Times New Roman" w:eastAsia="Arial" w:hAnsi="Times New Roman" w:cs="Times New Roman"/>
          <w:bCs/>
          <w:color w:val="000000"/>
          <w:shd w:val="clear" w:color="auto" w:fill="FFFFFF"/>
        </w:rPr>
        <w:t xml:space="preserve"> </w:t>
      </w:r>
      <w:r w:rsidRPr="00EB36FB">
        <w:rPr>
          <w:rFonts w:ascii="Times New Roman" w:eastAsia="Arial" w:hAnsi="Times New Roman" w:cs="Times New Roman"/>
          <w:bCs/>
          <w:color w:val="000000"/>
          <w:shd w:val="clear" w:color="auto" w:fill="FFFFFF"/>
        </w:rPr>
        <w:t>в основном коснулись поряд</w:t>
      </w:r>
      <w:r w:rsidR="00E14744">
        <w:rPr>
          <w:rFonts w:ascii="Times New Roman" w:eastAsia="Arial" w:hAnsi="Times New Roman" w:cs="Times New Roman"/>
          <w:bCs/>
          <w:color w:val="000000"/>
          <w:shd w:val="clear" w:color="auto" w:fill="FFFFFF"/>
        </w:rPr>
        <w:t>к</w:t>
      </w:r>
      <w:r w:rsidRPr="00EB36FB">
        <w:rPr>
          <w:rFonts w:ascii="Times New Roman" w:eastAsia="Arial" w:hAnsi="Times New Roman" w:cs="Times New Roman"/>
          <w:bCs/>
          <w:color w:val="000000"/>
          <w:shd w:val="clear" w:color="auto" w:fill="FFFFFF"/>
        </w:rPr>
        <w:t>а оформления документов по перевозке грузов</w:t>
      </w:r>
      <w:r w:rsidR="00637998">
        <w:rPr>
          <w:rFonts w:ascii="Times New Roman" w:eastAsia="Arial" w:hAnsi="Times New Roman" w:cs="Times New Roman"/>
          <w:bCs/>
          <w:color w:val="000000"/>
          <w:shd w:val="clear" w:color="auto" w:fill="FFFFFF"/>
        </w:rPr>
        <w:t>;</w:t>
      </w:r>
      <w:r w:rsidRPr="00EB36FB">
        <w:rPr>
          <w:rFonts w:ascii="Times New Roman" w:eastAsia="Arial" w:hAnsi="Times New Roman" w:cs="Times New Roman"/>
          <w:bCs/>
          <w:color w:val="000000"/>
          <w:shd w:val="clear" w:color="auto" w:fill="FFFFFF"/>
        </w:rPr>
        <w:t xml:space="preserve"> </w:t>
      </w:r>
    </w:p>
    <w:p w14:paraId="2F504E75" w14:textId="5861C854" w:rsidR="000D1742" w:rsidRPr="00EB36FB" w:rsidRDefault="000D1742" w:rsidP="00E14744">
      <w:pPr>
        <w:keepNext/>
        <w:keepLines/>
        <w:widowControl w:val="0"/>
        <w:tabs>
          <w:tab w:val="left" w:pos="709"/>
        </w:tabs>
        <w:spacing w:after="0" w:line="240" w:lineRule="auto"/>
        <w:ind w:firstLine="284"/>
        <w:jc w:val="both"/>
        <w:outlineLvl w:val="4"/>
        <w:rPr>
          <w:rFonts w:ascii="Times New Roman" w:eastAsia="Arial" w:hAnsi="Times New Roman" w:cs="Times New Roman"/>
        </w:rPr>
      </w:pPr>
      <w:r w:rsidRPr="00EB36FB">
        <w:rPr>
          <w:rFonts w:ascii="Times New Roman" w:eastAsia="Arial" w:hAnsi="Times New Roman" w:cs="Times New Roman"/>
          <w:bCs/>
        </w:rPr>
        <w:t xml:space="preserve">Таможенная </w:t>
      </w:r>
      <w:r w:rsidRPr="00EB36FB">
        <w:rPr>
          <w:rFonts w:ascii="Times New Roman" w:eastAsia="Arial" w:hAnsi="Times New Roman" w:cs="Times New Roman"/>
        </w:rPr>
        <w:t>конвенция</w:t>
      </w:r>
      <w:r w:rsidRPr="00EB36FB">
        <w:rPr>
          <w:rFonts w:ascii="Times New Roman" w:eastAsia="Arial" w:hAnsi="Times New Roman" w:cs="Times New Roman"/>
          <w:bCs/>
        </w:rPr>
        <w:t xml:space="preserve"> о международной перевозке грузов с применением книжки </w:t>
      </w:r>
      <w:r w:rsidRPr="00EB36FB">
        <w:rPr>
          <w:rFonts w:ascii="Times New Roman" w:eastAsia="Arial" w:hAnsi="Times New Roman" w:cs="Times New Roman"/>
        </w:rPr>
        <w:t>МДП, принятая в Женеве в 1975г.</w:t>
      </w:r>
      <w:r w:rsidR="00637998">
        <w:rPr>
          <w:rFonts w:ascii="Times New Roman" w:eastAsia="Arial" w:hAnsi="Times New Roman" w:cs="Times New Roman"/>
        </w:rPr>
        <w:t>;</w:t>
      </w:r>
      <w:r w:rsidRPr="00EB36FB">
        <w:rPr>
          <w:rFonts w:ascii="Times New Roman" w:eastAsia="Arial" w:hAnsi="Times New Roman" w:cs="Times New Roman"/>
        </w:rPr>
        <w:t xml:space="preserve"> </w:t>
      </w:r>
    </w:p>
    <w:p w14:paraId="36DE9B92" w14:textId="77777777" w:rsidR="000D1742" w:rsidRPr="00EB36FB" w:rsidRDefault="000D1742" w:rsidP="00E14744">
      <w:pPr>
        <w:keepNext/>
        <w:keepLines/>
        <w:widowControl w:val="0"/>
        <w:tabs>
          <w:tab w:val="left" w:pos="709"/>
        </w:tabs>
        <w:spacing w:after="0" w:line="240" w:lineRule="auto"/>
        <w:ind w:firstLine="284"/>
        <w:jc w:val="both"/>
        <w:outlineLvl w:val="4"/>
        <w:rPr>
          <w:rFonts w:ascii="Times New Roman" w:eastAsia="Arial" w:hAnsi="Times New Roman" w:cs="Times New Roman"/>
        </w:rPr>
      </w:pPr>
      <w:r w:rsidRPr="00EB36FB">
        <w:rPr>
          <w:rFonts w:ascii="Times New Roman" w:eastAsia="Arial" w:hAnsi="Times New Roman" w:cs="Times New Roman"/>
        </w:rPr>
        <w:t xml:space="preserve">Другие Европейские соглашения и международные договора, отраслевые документы. </w:t>
      </w:r>
    </w:p>
    <w:bookmarkEnd w:id="14"/>
    <w:p w14:paraId="15030B4E" w14:textId="77777777" w:rsidR="000D1742" w:rsidRPr="00EB36FB" w:rsidRDefault="000D1742" w:rsidP="00E14744">
      <w:pPr>
        <w:keepNext/>
        <w:keepLines/>
        <w:widowControl w:val="0"/>
        <w:tabs>
          <w:tab w:val="left" w:pos="709"/>
        </w:tabs>
        <w:spacing w:after="0" w:line="240" w:lineRule="auto"/>
        <w:ind w:firstLine="284"/>
        <w:jc w:val="both"/>
        <w:outlineLvl w:val="4"/>
        <w:rPr>
          <w:rFonts w:ascii="Times New Roman" w:eastAsia="Arial" w:hAnsi="Times New Roman" w:cs="Times New Roman"/>
          <w:bCs/>
          <w:u w:val="single"/>
        </w:rPr>
      </w:pPr>
      <w:r w:rsidRPr="00EB36FB">
        <w:rPr>
          <w:rFonts w:ascii="Times New Roman" w:eastAsia="Arial" w:hAnsi="Times New Roman" w:cs="Times New Roman"/>
          <w:bCs/>
          <w:u w:val="single"/>
        </w:rPr>
        <w:t>Информационный поток при внутренней коммерческой перевозке грузов</w:t>
      </w:r>
    </w:p>
    <w:p w14:paraId="30D56BF4"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В информационный поток входят до</w:t>
      </w:r>
      <w:r w:rsidRPr="00EB36FB">
        <w:rPr>
          <w:rFonts w:ascii="Times New Roman" w:eastAsia="Times New Roman" w:hAnsi="Times New Roman" w:cs="Times New Roman"/>
          <w:bCs/>
        </w:rPr>
        <w:softHyphen/>
        <w:t>кументы, соответствующие материальному потоку (грузу) в виде бумажного или электронного носителя, которые сопровождают перевозку соответствующего груза. При этом различают три груп</w:t>
      </w:r>
      <w:r w:rsidRPr="00EB36FB">
        <w:rPr>
          <w:rFonts w:ascii="Times New Roman" w:eastAsia="Times New Roman" w:hAnsi="Times New Roman" w:cs="Times New Roman"/>
          <w:bCs/>
        </w:rPr>
        <w:softHyphen/>
        <w:t>пы документов:</w:t>
      </w:r>
    </w:p>
    <w:p w14:paraId="069B4776" w14:textId="77777777" w:rsidR="000D1742" w:rsidRPr="00EB36FB" w:rsidRDefault="000D1742" w:rsidP="00E14744">
      <w:pPr>
        <w:widowControl w:val="0"/>
        <w:tabs>
          <w:tab w:val="left" w:pos="542"/>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документы водителя;</w:t>
      </w:r>
    </w:p>
    <w:p w14:paraId="0E1128DA" w14:textId="77777777" w:rsidR="000D1742" w:rsidRPr="00EB36FB" w:rsidRDefault="000D1742" w:rsidP="00E14744">
      <w:pPr>
        <w:widowControl w:val="0"/>
        <w:tabs>
          <w:tab w:val="left" w:pos="547"/>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документы на автотранспортное средство;</w:t>
      </w:r>
    </w:p>
    <w:p w14:paraId="4358E266" w14:textId="77777777" w:rsidR="00E14744" w:rsidRDefault="000D1742" w:rsidP="00E14744">
      <w:pPr>
        <w:widowControl w:val="0"/>
        <w:tabs>
          <w:tab w:val="left" w:pos="547"/>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документы на груз.</w:t>
      </w:r>
    </w:p>
    <w:p w14:paraId="43F24D87" w14:textId="77777777" w:rsidR="006D145F" w:rsidRPr="00E14744" w:rsidRDefault="000D1742" w:rsidP="00E14744">
      <w:pPr>
        <w:widowControl w:val="0"/>
        <w:tabs>
          <w:tab w:val="left" w:pos="547"/>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i/>
        </w:rPr>
        <w:t xml:space="preserve">Информационный поток при коммерческой перевозке обычных грузов. </w:t>
      </w:r>
    </w:p>
    <w:p w14:paraId="41951227"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color w:val="000000"/>
          <w:u w:val="single"/>
          <w:shd w:val="clear" w:color="auto" w:fill="FFFFFF"/>
          <w:lang w:eastAsia="ru-RU" w:bidi="ru-RU"/>
        </w:rPr>
        <w:t>Документы водителя</w:t>
      </w:r>
      <w:r w:rsidRPr="00EB36FB">
        <w:rPr>
          <w:rFonts w:ascii="Times New Roman" w:eastAsia="Times New Roman" w:hAnsi="Times New Roman" w:cs="Times New Roman"/>
          <w:color w:val="000000"/>
          <w:shd w:val="clear" w:color="auto" w:fill="FFFFFF"/>
          <w:lang w:eastAsia="ru-RU" w:bidi="ru-RU"/>
        </w:rPr>
        <w:t>:</w:t>
      </w:r>
    </w:p>
    <w:p w14:paraId="0EE64168" w14:textId="77777777" w:rsidR="006D145F" w:rsidRPr="00EB36FB" w:rsidRDefault="000D1742" w:rsidP="00E14744">
      <w:pPr>
        <w:widowControl w:val="0"/>
        <w:tabs>
          <w:tab w:val="left" w:pos="499"/>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водительское удостоверение на право управления автотранс</w:t>
      </w:r>
      <w:r w:rsidRPr="00EB36FB">
        <w:rPr>
          <w:rFonts w:ascii="Times New Roman" w:eastAsia="Times New Roman" w:hAnsi="Times New Roman" w:cs="Times New Roman"/>
          <w:bCs/>
        </w:rPr>
        <w:softHyphen/>
        <w:t>портным средством соответствующей категории;</w:t>
      </w:r>
    </w:p>
    <w:p w14:paraId="3267E117" w14:textId="77777777" w:rsidR="00E14744" w:rsidRDefault="000D1742" w:rsidP="00E14744">
      <w:pPr>
        <w:widowControl w:val="0"/>
        <w:tabs>
          <w:tab w:val="left" w:pos="499"/>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страховой полис обязательного страхования автогражданской ответственности (ОСАГО ).</w:t>
      </w:r>
    </w:p>
    <w:p w14:paraId="5632EC92" w14:textId="77777777" w:rsidR="000D1742" w:rsidRPr="00EB36FB" w:rsidRDefault="000D1742" w:rsidP="00E14744">
      <w:pPr>
        <w:widowControl w:val="0"/>
        <w:tabs>
          <w:tab w:val="left" w:pos="499"/>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u w:val="single"/>
        </w:rPr>
        <w:t>Документы на автотранспортное средство</w:t>
      </w:r>
      <w:r w:rsidRPr="00EB36FB">
        <w:rPr>
          <w:rFonts w:ascii="Times New Roman" w:eastAsia="Times New Roman" w:hAnsi="Times New Roman" w:cs="Times New Roman"/>
          <w:bCs/>
        </w:rPr>
        <w:t>:</w:t>
      </w:r>
    </w:p>
    <w:p w14:paraId="7AAA863C" w14:textId="77777777" w:rsidR="000D1742" w:rsidRPr="00EB36FB" w:rsidRDefault="000D1742" w:rsidP="00E14744">
      <w:pPr>
        <w:widowControl w:val="0"/>
        <w:tabs>
          <w:tab w:val="left" w:pos="499"/>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свидетельство о регистрации автотранспортного средства в ГАИ МВД РБ;</w:t>
      </w:r>
    </w:p>
    <w:p w14:paraId="7AECACE5" w14:textId="77777777" w:rsidR="000D1742" w:rsidRPr="00EB36FB" w:rsidRDefault="000D1742" w:rsidP="00E14744">
      <w:pPr>
        <w:widowControl w:val="0"/>
        <w:tabs>
          <w:tab w:val="left" w:pos="504"/>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талон о прохождении технического осмотра ;</w:t>
      </w:r>
    </w:p>
    <w:p w14:paraId="64B1CC31" w14:textId="77777777" w:rsidR="00E14744" w:rsidRDefault="000D1742" w:rsidP="00E14744">
      <w:pPr>
        <w:widowControl w:val="0"/>
        <w:tabs>
          <w:tab w:val="left" w:pos="595"/>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путевой лист.</w:t>
      </w:r>
    </w:p>
    <w:p w14:paraId="13F36F83" w14:textId="77777777" w:rsidR="000D1742" w:rsidRPr="00EB36FB" w:rsidRDefault="000D1742" w:rsidP="00E14744">
      <w:pPr>
        <w:widowControl w:val="0"/>
        <w:tabs>
          <w:tab w:val="left" w:pos="595"/>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u w:val="single"/>
        </w:rPr>
        <w:t>Документы на груз</w:t>
      </w:r>
      <w:r w:rsidRPr="00EB36FB">
        <w:rPr>
          <w:rFonts w:ascii="Times New Roman" w:eastAsia="Times New Roman" w:hAnsi="Times New Roman" w:cs="Times New Roman"/>
          <w:bCs/>
        </w:rPr>
        <w:t>:</w:t>
      </w:r>
    </w:p>
    <w:p w14:paraId="7D09A3CB" w14:textId="77777777" w:rsidR="000D1742" w:rsidRPr="00EB36FB" w:rsidRDefault="000D1742" w:rsidP="00E14744">
      <w:pPr>
        <w:widowControl w:val="0"/>
        <w:tabs>
          <w:tab w:val="left" w:pos="590"/>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товарно-транспортная накладная на груз товарного характера;</w:t>
      </w:r>
    </w:p>
    <w:p w14:paraId="75DD8D37" w14:textId="77777777" w:rsidR="00E14744" w:rsidRDefault="000D1742" w:rsidP="00E14744">
      <w:pPr>
        <w:widowControl w:val="0"/>
        <w:tabs>
          <w:tab w:val="left" w:pos="509"/>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акт замера или акт взвешивания на груз нетоварного харак</w:t>
      </w:r>
      <w:r w:rsidRPr="00EB36FB">
        <w:rPr>
          <w:rFonts w:ascii="Times New Roman" w:eastAsia="Times New Roman" w:hAnsi="Times New Roman" w:cs="Times New Roman"/>
          <w:bCs/>
        </w:rPr>
        <w:softHyphen/>
        <w:t>тера.</w:t>
      </w:r>
    </w:p>
    <w:p w14:paraId="4F7F7B87" w14:textId="5A9D8F15" w:rsidR="000D1742" w:rsidRPr="00E14744" w:rsidRDefault="000D1742" w:rsidP="00E14744">
      <w:pPr>
        <w:widowControl w:val="0"/>
        <w:tabs>
          <w:tab w:val="left" w:pos="509"/>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color w:val="1A1A18"/>
          <w:lang w:eastAsia="ru-RU"/>
        </w:rPr>
        <w:t>Согласно п. 15 Правил</w:t>
      </w:r>
      <w:r w:rsidR="004F4284">
        <w:rPr>
          <w:rFonts w:ascii="Times New Roman" w:eastAsia="Times New Roman" w:hAnsi="Times New Roman" w:cs="Times New Roman"/>
          <w:color w:val="1A1A18"/>
          <w:lang w:eastAsia="ru-RU"/>
        </w:rPr>
        <w:t xml:space="preserve"> </w:t>
      </w:r>
      <w:r w:rsidR="004F4284">
        <w:rPr>
          <w:rFonts w:ascii="Times New Roman" w:eastAsia="Arial" w:hAnsi="Times New Roman" w:cs="Times New Roman"/>
          <w:bCs/>
          <w:color w:val="000000"/>
          <w:shd w:val="clear" w:color="auto" w:fill="FFFFFF"/>
        </w:rPr>
        <w:t>автомобильных перевозок</w:t>
      </w:r>
      <w:r w:rsidRPr="00EB36FB">
        <w:rPr>
          <w:rFonts w:ascii="Times New Roman" w:eastAsia="Times New Roman" w:hAnsi="Times New Roman" w:cs="Times New Roman"/>
          <w:color w:val="1A1A18"/>
          <w:lang w:eastAsia="ru-RU"/>
        </w:rPr>
        <w:t> </w:t>
      </w:r>
      <w:r w:rsidRPr="00EB36FB">
        <w:rPr>
          <w:rFonts w:ascii="Times New Roman" w:eastAsia="Times New Roman" w:hAnsi="Times New Roman" w:cs="Times New Roman"/>
          <w:bCs/>
          <w:iCs/>
          <w:color w:val="1A1A18"/>
          <w:lang w:eastAsia="ru-RU"/>
        </w:rPr>
        <w:t>автомобильный перевозчик при направлении транспортного средства под загрузку должен передать водителю надлежаще оформленные документы,</w:t>
      </w:r>
      <w:r w:rsidRPr="00EB36FB">
        <w:rPr>
          <w:rFonts w:ascii="Times New Roman" w:eastAsia="Times New Roman" w:hAnsi="Times New Roman" w:cs="Times New Roman"/>
          <w:b/>
          <w:bCs/>
          <w:i/>
          <w:iCs/>
          <w:color w:val="1A1A18"/>
          <w:lang w:eastAsia="ru-RU"/>
        </w:rPr>
        <w:t> </w:t>
      </w:r>
      <w:r w:rsidRPr="00EB36FB">
        <w:rPr>
          <w:rFonts w:ascii="Times New Roman" w:eastAsia="Times New Roman" w:hAnsi="Times New Roman" w:cs="Times New Roman"/>
          <w:color w:val="1A1A18"/>
          <w:lang w:eastAsia="ru-RU"/>
        </w:rPr>
        <w:t>а именно:</w:t>
      </w:r>
    </w:p>
    <w:p w14:paraId="68B2D051"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путевой лист;</w:t>
      </w:r>
    </w:p>
    <w:p w14:paraId="2EEEB14F"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 xml:space="preserve">свидетельство о регистрации (техпаспорт, </w:t>
      </w:r>
      <w:proofErr w:type="spellStart"/>
      <w:r w:rsidRPr="00EB36FB">
        <w:rPr>
          <w:rFonts w:ascii="Times New Roman" w:eastAsia="Times New Roman" w:hAnsi="Times New Roman" w:cs="Times New Roman"/>
          <w:color w:val="1A1A18"/>
          <w:lang w:eastAsia="ru-RU"/>
        </w:rPr>
        <w:t>техталон</w:t>
      </w:r>
      <w:proofErr w:type="spellEnd"/>
      <w:r w:rsidRPr="00EB36FB">
        <w:rPr>
          <w:rFonts w:ascii="Times New Roman" w:eastAsia="Times New Roman" w:hAnsi="Times New Roman" w:cs="Times New Roman"/>
          <w:color w:val="1A1A18"/>
          <w:lang w:eastAsia="ru-RU"/>
        </w:rPr>
        <w:t>) механического транспортного средства, прицепа (прицепов) к нему;</w:t>
      </w:r>
    </w:p>
    <w:p w14:paraId="1614DD2C"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документ (сертификат) о прохождении государственного технического осмотра;</w:t>
      </w:r>
    </w:p>
    <w:p w14:paraId="3975A0AD"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документ, подтверждающий заключение договора обязательного страхования гражданской ответственности владельца транспортного средства;</w:t>
      </w:r>
    </w:p>
    <w:p w14:paraId="70A1CF75"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копию договора аренды или иного документа, подтверждающего право владения и (или) пользования грузовым транспортным средством, если автомобильный перевозчик не является его собственником;</w:t>
      </w:r>
    </w:p>
    <w:p w14:paraId="0AA0A7B4"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санитарный паспорт на грузовое транспортное средство (при выполнении автомобильных перевозок скоропортящихся грузов и грузов, требующих соблюдения при их автомобильной перевозке специального санитарного режима), за исключением транспортных средств, выполняющих международные перевозки;</w:t>
      </w:r>
    </w:p>
    <w:p w14:paraId="504E62F5"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специальное разрешение на проезд тяжеловесных и (или) крупногабаритных транспортных средств по автомобильным дорогам общего пользования Республики Беларусь (при автомобильной перевозке соответствующих грузов).</w:t>
      </w:r>
    </w:p>
    <w:p w14:paraId="6A371E2E"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При этом здесь имеется в виду любая автомобильная перевозка груза.</w:t>
      </w:r>
    </w:p>
    <w:p w14:paraId="5F8DA7FF"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Для выполнения международных автомобильных перевозок грузов дополнительно к вышеперечисленным документам автомобильный перевозчик должен передать водителю:</w:t>
      </w:r>
    </w:p>
    <w:p w14:paraId="5872C0F2"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разрешение на проезд по территории иностранных государств (при выполнении автомобильных перевозок в государства, в которых предъявляются соответствующие требования);</w:t>
      </w:r>
    </w:p>
    <w:p w14:paraId="4560DF8D"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сертификаты об экологической и другой безопасности грузового транспортного средства (при выполнении автомобильных перевозок в государства, в которых предъявляются соответствующие требования);</w:t>
      </w:r>
    </w:p>
    <w:p w14:paraId="306D03AF"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сертификат соответствия грузового транспортного средства требованиям резолюций Европейской конференции министров транспорта (при выполнении автомобильных перевозок в государства, в которых предъявляются соответствующие требования);</w:t>
      </w:r>
    </w:p>
    <w:p w14:paraId="613313C8"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книжку МДП (при выполнении автомобильных перевозок в соответствии с требованиями Таможенной конвенции о международной перевозке грузов с применением книжки МДП (Конвенция МДП), принятой в г. Женеве 14.11.1975 г.);</w:t>
      </w:r>
    </w:p>
    <w:p w14:paraId="7F8ADD3C"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международный сертификат технического осмотра (при выполнении автомобильных перевозок в государства, в которых предъявляются соответствующие требования);</w:t>
      </w:r>
    </w:p>
    <w:p w14:paraId="0D563120"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свидетельство о соответствии грузового транспортного средства нормам, установленным Соглашением о международных перевозках скоропортящихся пищевых продуктов и о специальных транспортных средствах, предназначенных для этих перевозок (СПС), принятым в г. Женеве 1.09.1970 г. (при выполнении автомобильных перевозок скоропортящихся грузов и грузов, требующих соблюдения при их автомобильной перевозке специального санитарного режима);</w:t>
      </w:r>
    </w:p>
    <w:p w14:paraId="3EA74283"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термограммы (листки контроля температурного режима) при автомобильной перевозке скоропортящихся продуктов, требующих поддержания температурного режима;</w:t>
      </w:r>
    </w:p>
    <w:p w14:paraId="31AF63AC"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регистрационные листки (</w:t>
      </w:r>
      <w:proofErr w:type="spellStart"/>
      <w:r w:rsidRPr="00EB36FB">
        <w:rPr>
          <w:rFonts w:ascii="Times New Roman" w:eastAsia="Times New Roman" w:hAnsi="Times New Roman" w:cs="Times New Roman"/>
          <w:color w:val="1A1A18"/>
          <w:lang w:eastAsia="ru-RU"/>
        </w:rPr>
        <w:t>тахограммы</w:t>
      </w:r>
      <w:proofErr w:type="spellEnd"/>
      <w:r w:rsidRPr="00EB36FB">
        <w:rPr>
          <w:rFonts w:ascii="Times New Roman" w:eastAsia="Times New Roman" w:hAnsi="Times New Roman" w:cs="Times New Roman"/>
          <w:color w:val="1A1A18"/>
          <w:lang w:eastAsia="ru-RU"/>
        </w:rPr>
        <w:t>) при использовании аналогового тахографа в соответствии с законодательством РБ, требованиями Европейского соглашения, касающегося работы экипажей тран</w:t>
      </w:r>
      <w:r w:rsidRPr="00EB36FB">
        <w:rPr>
          <w:rFonts w:ascii="Times New Roman" w:eastAsia="Times New Roman" w:hAnsi="Times New Roman" w:cs="Times New Roman"/>
          <w:color w:val="1A1A18"/>
          <w:lang w:eastAsia="ru-RU"/>
        </w:rPr>
        <w:softHyphen/>
        <w:t>спортных средств, производящих международные автомобильные перевозки (ЕСТР), заключенного в г. Женеве 1.07.1970 г., и иными международными договорами Республики Беларусь.</w:t>
      </w:r>
    </w:p>
    <w:p w14:paraId="308F8D49" w14:textId="507F2F98"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Автомобильный перевозчик может отказаться принять груз к автомобильной перевозке, </w:t>
      </w:r>
      <w:r w:rsidRPr="00EB36FB">
        <w:rPr>
          <w:rFonts w:ascii="Times New Roman" w:eastAsia="Times New Roman" w:hAnsi="Times New Roman" w:cs="Times New Roman"/>
          <w:bCs/>
          <w:iCs/>
          <w:color w:val="1A1A18"/>
          <w:lang w:eastAsia="ru-RU"/>
        </w:rPr>
        <w:t xml:space="preserve">если ему не переданы надлежаще оформленные транспортные и </w:t>
      </w:r>
      <w:proofErr w:type="spellStart"/>
      <w:r w:rsidRPr="00EB36FB">
        <w:rPr>
          <w:rFonts w:ascii="Times New Roman" w:eastAsia="Times New Roman" w:hAnsi="Times New Roman" w:cs="Times New Roman"/>
          <w:bCs/>
          <w:iCs/>
          <w:color w:val="1A1A18"/>
          <w:lang w:eastAsia="ru-RU"/>
        </w:rPr>
        <w:t>грузосопроводительные</w:t>
      </w:r>
      <w:proofErr w:type="spellEnd"/>
      <w:r w:rsidRPr="00EB36FB">
        <w:rPr>
          <w:rFonts w:ascii="Times New Roman" w:eastAsia="Times New Roman" w:hAnsi="Times New Roman" w:cs="Times New Roman"/>
          <w:bCs/>
          <w:iCs/>
          <w:color w:val="1A1A18"/>
          <w:lang w:eastAsia="ru-RU"/>
        </w:rPr>
        <w:t xml:space="preserve"> документы</w:t>
      </w:r>
      <w:r w:rsidRPr="00EB36FB">
        <w:rPr>
          <w:rFonts w:ascii="Times New Roman" w:eastAsia="Times New Roman" w:hAnsi="Times New Roman" w:cs="Times New Roman"/>
          <w:color w:val="1A1A18"/>
          <w:lang w:eastAsia="ru-RU"/>
        </w:rPr>
        <w:t> (п. 21 Правил</w:t>
      </w:r>
      <w:r w:rsidR="004F4284">
        <w:rPr>
          <w:rFonts w:ascii="Times New Roman" w:eastAsia="Times New Roman" w:hAnsi="Times New Roman" w:cs="Times New Roman"/>
          <w:color w:val="1A1A18"/>
          <w:lang w:eastAsia="ru-RU"/>
        </w:rPr>
        <w:t xml:space="preserve"> </w:t>
      </w:r>
      <w:r w:rsidR="004F4284">
        <w:rPr>
          <w:rFonts w:ascii="Times New Roman" w:eastAsia="Arial" w:hAnsi="Times New Roman" w:cs="Times New Roman"/>
          <w:bCs/>
          <w:color w:val="000000"/>
          <w:shd w:val="clear" w:color="auto" w:fill="FFFFFF"/>
        </w:rPr>
        <w:t>автомобильных перевозок</w:t>
      </w:r>
      <w:r w:rsidRPr="00EB36FB">
        <w:rPr>
          <w:rFonts w:ascii="Times New Roman" w:eastAsia="Times New Roman" w:hAnsi="Times New Roman" w:cs="Times New Roman"/>
          <w:color w:val="1A1A18"/>
          <w:lang w:eastAsia="ru-RU"/>
        </w:rPr>
        <w:t xml:space="preserve">). </w:t>
      </w:r>
      <w:r w:rsidR="001E4197">
        <w:rPr>
          <w:rFonts w:ascii="Times New Roman" w:eastAsia="Times New Roman" w:hAnsi="Times New Roman" w:cs="Times New Roman"/>
          <w:color w:val="1A1A18"/>
          <w:lang w:eastAsia="ru-RU"/>
        </w:rPr>
        <w:t xml:space="preserve">Согласно </w:t>
      </w:r>
      <w:r w:rsidRPr="00EB36FB">
        <w:rPr>
          <w:rFonts w:ascii="Times New Roman" w:eastAsia="Times New Roman" w:hAnsi="Times New Roman" w:cs="Times New Roman"/>
          <w:color w:val="1A1A18"/>
          <w:lang w:eastAsia="ru-RU"/>
        </w:rPr>
        <w:t>п. 22 Правил</w:t>
      </w:r>
      <w:r w:rsidR="004F4284" w:rsidRPr="004F4284">
        <w:rPr>
          <w:rFonts w:ascii="Times New Roman" w:eastAsia="Arial" w:hAnsi="Times New Roman" w:cs="Times New Roman"/>
          <w:bCs/>
          <w:color w:val="000000"/>
          <w:shd w:val="clear" w:color="auto" w:fill="FFFFFF"/>
        </w:rPr>
        <w:t xml:space="preserve"> </w:t>
      </w:r>
      <w:r w:rsidR="004F4284">
        <w:rPr>
          <w:rFonts w:ascii="Times New Roman" w:eastAsia="Arial" w:hAnsi="Times New Roman" w:cs="Times New Roman"/>
          <w:bCs/>
          <w:color w:val="000000"/>
          <w:shd w:val="clear" w:color="auto" w:fill="FFFFFF"/>
        </w:rPr>
        <w:t>автомобильных перевозок</w:t>
      </w:r>
      <w:r w:rsidRPr="00EB36FB">
        <w:rPr>
          <w:rFonts w:ascii="Times New Roman" w:eastAsia="Times New Roman" w:hAnsi="Times New Roman" w:cs="Times New Roman"/>
          <w:color w:val="1A1A18"/>
          <w:lang w:eastAsia="ru-RU"/>
        </w:rPr>
        <w:t xml:space="preserve"> грузоотправитель не должен предъявлять груз к автомобильной перевозке:</w:t>
      </w:r>
    </w:p>
    <w:p w14:paraId="0E2BEE28"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если при выполнении внутриреспубликанской автомобильной перевозки грузы не оформлены ТТН</w:t>
      </w:r>
      <w:r w:rsidR="001E4197">
        <w:rPr>
          <w:rFonts w:ascii="Times New Roman" w:eastAsia="Times New Roman" w:hAnsi="Times New Roman" w:cs="Times New Roman"/>
          <w:color w:val="1A1A18"/>
          <w:lang w:eastAsia="ru-RU"/>
        </w:rPr>
        <w:t xml:space="preserve"> или </w:t>
      </w:r>
      <w:r w:rsidR="001E4197" w:rsidRPr="00EB36FB">
        <w:rPr>
          <w:rFonts w:ascii="Times New Roman" w:eastAsia="Times New Roman" w:hAnsi="Times New Roman" w:cs="Times New Roman"/>
          <w:color w:val="1A1A18"/>
          <w:lang w:eastAsia="ru-RU"/>
        </w:rPr>
        <w:t>международной ТТН «CMR»</w:t>
      </w:r>
      <w:r w:rsidR="001E4197">
        <w:rPr>
          <w:rFonts w:ascii="Times New Roman" w:eastAsia="Times New Roman" w:hAnsi="Times New Roman" w:cs="Times New Roman"/>
          <w:color w:val="1A1A18"/>
          <w:lang w:eastAsia="ru-RU"/>
        </w:rPr>
        <w:t xml:space="preserve"> </w:t>
      </w:r>
      <w:r w:rsidRPr="00EB36FB">
        <w:rPr>
          <w:rFonts w:ascii="Times New Roman" w:eastAsia="Times New Roman" w:hAnsi="Times New Roman" w:cs="Times New Roman"/>
          <w:color w:val="1A1A18"/>
          <w:lang w:eastAsia="ru-RU"/>
        </w:rPr>
        <w:t>при выполнении междун</w:t>
      </w:r>
      <w:r w:rsidR="001E4197">
        <w:rPr>
          <w:rFonts w:ascii="Times New Roman" w:eastAsia="Times New Roman" w:hAnsi="Times New Roman" w:cs="Times New Roman"/>
          <w:color w:val="1A1A18"/>
          <w:lang w:eastAsia="ru-RU"/>
        </w:rPr>
        <w:t>ародной автомобильной перевозки;</w:t>
      </w:r>
    </w:p>
    <w:p w14:paraId="465C36B1"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 xml:space="preserve">если на груз не оформлены соответствующие сертификаты, иные </w:t>
      </w:r>
      <w:proofErr w:type="spellStart"/>
      <w:r w:rsidRPr="00EB36FB">
        <w:rPr>
          <w:rFonts w:ascii="Times New Roman" w:eastAsia="Times New Roman" w:hAnsi="Times New Roman" w:cs="Times New Roman"/>
          <w:color w:val="1A1A18"/>
          <w:lang w:eastAsia="ru-RU"/>
        </w:rPr>
        <w:t>грузосопроводительные</w:t>
      </w:r>
      <w:proofErr w:type="spellEnd"/>
      <w:r w:rsidRPr="00EB36FB">
        <w:rPr>
          <w:rFonts w:ascii="Times New Roman" w:eastAsia="Times New Roman" w:hAnsi="Times New Roman" w:cs="Times New Roman"/>
          <w:color w:val="1A1A18"/>
          <w:lang w:eastAsia="ru-RU"/>
        </w:rPr>
        <w:t xml:space="preserve"> документы.</w:t>
      </w:r>
    </w:p>
    <w:p w14:paraId="5AAB0D0D" w14:textId="7C946EC9" w:rsidR="000D1742" w:rsidRDefault="000D1742" w:rsidP="00E14744">
      <w:pPr>
        <w:shd w:val="clear" w:color="auto" w:fill="FFFFFF"/>
        <w:spacing w:after="0" w:line="240" w:lineRule="auto"/>
        <w:ind w:firstLine="284"/>
        <w:jc w:val="both"/>
        <w:rPr>
          <w:rFonts w:ascii="Times New Roman" w:eastAsia="Times New Roman" w:hAnsi="Times New Roman" w:cs="Times New Roman"/>
          <w:bCs/>
          <w:iCs/>
          <w:color w:val="1A1A18"/>
          <w:lang w:eastAsia="ru-RU"/>
        </w:rPr>
      </w:pPr>
      <w:r w:rsidRPr="00EB36FB">
        <w:rPr>
          <w:rFonts w:ascii="Times New Roman" w:eastAsia="Times New Roman" w:hAnsi="Times New Roman" w:cs="Times New Roman"/>
          <w:color w:val="1A1A18"/>
          <w:lang w:eastAsia="ru-RU"/>
        </w:rPr>
        <w:t>В п. 22 Правил</w:t>
      </w:r>
      <w:r w:rsidR="004F4284">
        <w:rPr>
          <w:rFonts w:ascii="Times New Roman" w:eastAsia="Times New Roman" w:hAnsi="Times New Roman" w:cs="Times New Roman"/>
          <w:color w:val="1A1A18"/>
          <w:lang w:eastAsia="ru-RU"/>
        </w:rPr>
        <w:t xml:space="preserve"> </w:t>
      </w:r>
      <w:r w:rsidR="004F4284">
        <w:rPr>
          <w:rFonts w:ascii="Times New Roman" w:eastAsia="Arial" w:hAnsi="Times New Roman" w:cs="Times New Roman"/>
          <w:bCs/>
          <w:color w:val="000000"/>
          <w:shd w:val="clear" w:color="auto" w:fill="FFFFFF"/>
        </w:rPr>
        <w:t>автомобильных перевозок</w:t>
      </w:r>
      <w:r w:rsidR="00D67CD1" w:rsidRPr="00EB36FB">
        <w:rPr>
          <w:rFonts w:ascii="Times New Roman" w:eastAsia="Times New Roman" w:hAnsi="Times New Roman" w:cs="Times New Roman"/>
          <w:color w:val="1A1A18"/>
          <w:lang w:eastAsia="ru-RU"/>
        </w:rPr>
        <w:t xml:space="preserve"> </w:t>
      </w:r>
      <w:r w:rsidR="005814E8" w:rsidRPr="00EB36FB">
        <w:rPr>
          <w:rFonts w:ascii="Times New Roman" w:eastAsia="Times New Roman" w:hAnsi="Times New Roman" w:cs="Times New Roman"/>
          <w:color w:val="1A1A18"/>
          <w:lang w:eastAsia="ru-RU"/>
        </w:rPr>
        <w:t>предусмотрено</w:t>
      </w:r>
      <w:r w:rsidRPr="00EB36FB">
        <w:rPr>
          <w:rFonts w:ascii="Times New Roman" w:eastAsia="Times New Roman" w:hAnsi="Times New Roman" w:cs="Times New Roman"/>
          <w:color w:val="1A1A18"/>
          <w:lang w:eastAsia="ru-RU"/>
        </w:rPr>
        <w:t>, что </w:t>
      </w:r>
      <w:r w:rsidRPr="001E4197">
        <w:rPr>
          <w:rFonts w:ascii="Times New Roman" w:eastAsia="Times New Roman" w:hAnsi="Times New Roman" w:cs="Times New Roman"/>
          <w:bCs/>
          <w:iCs/>
          <w:color w:val="1A1A18"/>
          <w:lang w:eastAsia="ru-RU"/>
        </w:rPr>
        <w:t xml:space="preserve">к </w:t>
      </w:r>
      <w:proofErr w:type="spellStart"/>
      <w:r w:rsidRPr="001E4197">
        <w:rPr>
          <w:rFonts w:ascii="Times New Roman" w:eastAsia="Times New Roman" w:hAnsi="Times New Roman" w:cs="Times New Roman"/>
          <w:bCs/>
          <w:iCs/>
          <w:color w:val="1A1A18"/>
          <w:lang w:eastAsia="ru-RU"/>
        </w:rPr>
        <w:t>грузосопроводительным</w:t>
      </w:r>
      <w:proofErr w:type="spellEnd"/>
      <w:r w:rsidRPr="001E4197">
        <w:rPr>
          <w:rFonts w:ascii="Times New Roman" w:eastAsia="Times New Roman" w:hAnsi="Times New Roman" w:cs="Times New Roman"/>
          <w:bCs/>
          <w:iCs/>
          <w:color w:val="1A1A18"/>
          <w:lang w:eastAsia="ru-RU"/>
        </w:rPr>
        <w:t xml:space="preserve"> документам</w:t>
      </w:r>
      <w:r w:rsidRPr="001E4197">
        <w:rPr>
          <w:rFonts w:ascii="Times New Roman" w:eastAsia="Times New Roman" w:hAnsi="Times New Roman" w:cs="Times New Roman"/>
          <w:iCs/>
          <w:color w:val="1A1A18"/>
          <w:lang w:eastAsia="ru-RU"/>
        </w:rPr>
        <w:t>, </w:t>
      </w:r>
      <w:r w:rsidRPr="001E4197">
        <w:rPr>
          <w:rFonts w:ascii="Times New Roman" w:eastAsia="Times New Roman" w:hAnsi="Times New Roman" w:cs="Times New Roman"/>
          <w:color w:val="1A1A18"/>
          <w:lang w:eastAsia="ru-RU"/>
        </w:rPr>
        <w:t>которые</w:t>
      </w:r>
      <w:r w:rsidRPr="001E4197">
        <w:rPr>
          <w:rFonts w:ascii="Times New Roman" w:eastAsia="Times New Roman" w:hAnsi="Times New Roman" w:cs="Times New Roman"/>
          <w:iCs/>
          <w:color w:val="1A1A18"/>
          <w:lang w:eastAsia="ru-RU"/>
        </w:rPr>
        <w:t> </w:t>
      </w:r>
      <w:r w:rsidRPr="001E4197">
        <w:rPr>
          <w:rFonts w:ascii="Times New Roman" w:eastAsia="Times New Roman" w:hAnsi="Times New Roman" w:cs="Times New Roman"/>
          <w:bCs/>
          <w:iCs/>
          <w:color w:val="1A1A18"/>
          <w:lang w:eastAsia="ru-RU"/>
        </w:rPr>
        <w:t>грузоотправитель</w:t>
      </w:r>
      <w:r w:rsidR="001E4197">
        <w:rPr>
          <w:rFonts w:ascii="Times New Roman" w:eastAsia="Times New Roman" w:hAnsi="Times New Roman" w:cs="Times New Roman"/>
          <w:bCs/>
          <w:iCs/>
          <w:color w:val="1A1A18"/>
          <w:lang w:eastAsia="ru-RU"/>
        </w:rPr>
        <w:t xml:space="preserve"> </w:t>
      </w:r>
      <w:r w:rsidRPr="001E4197">
        <w:rPr>
          <w:rFonts w:ascii="Times New Roman" w:eastAsia="Times New Roman" w:hAnsi="Times New Roman" w:cs="Times New Roman"/>
          <w:bCs/>
          <w:iCs/>
          <w:color w:val="1A1A18"/>
          <w:lang w:eastAsia="ru-RU"/>
        </w:rPr>
        <w:t>обязан</w:t>
      </w:r>
      <w:r w:rsidR="001E4197">
        <w:rPr>
          <w:rFonts w:ascii="Times New Roman" w:eastAsia="Times New Roman" w:hAnsi="Times New Roman" w:cs="Times New Roman"/>
          <w:bCs/>
          <w:iCs/>
          <w:color w:val="1A1A18"/>
          <w:lang w:eastAsia="ru-RU"/>
        </w:rPr>
        <w:t xml:space="preserve"> </w:t>
      </w:r>
      <w:r w:rsidR="001E4197" w:rsidRPr="001E4197">
        <w:rPr>
          <w:rFonts w:ascii="Times New Roman" w:eastAsia="Times New Roman" w:hAnsi="Times New Roman" w:cs="Times New Roman"/>
          <w:bCs/>
          <w:iCs/>
          <w:color w:val="1A1A18"/>
          <w:lang w:eastAsia="ru-RU"/>
        </w:rPr>
        <w:t>п</w:t>
      </w:r>
      <w:r w:rsidRPr="001E4197">
        <w:rPr>
          <w:rFonts w:ascii="Times New Roman" w:eastAsia="Times New Roman" w:hAnsi="Times New Roman" w:cs="Times New Roman"/>
          <w:bCs/>
          <w:iCs/>
          <w:color w:val="1A1A18"/>
          <w:lang w:eastAsia="ru-RU"/>
        </w:rPr>
        <w:t>ередать</w:t>
      </w:r>
      <w:r w:rsidRPr="001E4197">
        <w:rPr>
          <w:rFonts w:ascii="Times New Roman" w:eastAsia="Times New Roman" w:hAnsi="Times New Roman" w:cs="Times New Roman"/>
          <w:color w:val="1A1A18"/>
          <w:lang w:eastAsia="ru-RU"/>
        </w:rPr>
        <w:t> автомобильному перевозчику или его представителю, </w:t>
      </w:r>
      <w:r w:rsidRPr="001E4197">
        <w:rPr>
          <w:rFonts w:ascii="Times New Roman" w:eastAsia="Times New Roman" w:hAnsi="Times New Roman" w:cs="Times New Roman"/>
          <w:bCs/>
          <w:iCs/>
          <w:color w:val="1A1A18"/>
          <w:lang w:eastAsia="ru-RU"/>
        </w:rPr>
        <w:t>относятся:</w:t>
      </w:r>
    </w:p>
    <w:p w14:paraId="6F208303"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1E4197">
        <w:rPr>
          <w:rFonts w:ascii="Times New Roman" w:eastAsia="Times New Roman" w:hAnsi="Times New Roman" w:cs="Times New Roman"/>
          <w:color w:val="1A1A18"/>
          <w:lang w:eastAsia="ru-RU"/>
        </w:rPr>
        <w:t>ветеринарный сертификат (при автомобильной</w:t>
      </w:r>
      <w:r w:rsidRPr="00EB36FB">
        <w:rPr>
          <w:rFonts w:ascii="Times New Roman" w:eastAsia="Times New Roman" w:hAnsi="Times New Roman" w:cs="Times New Roman"/>
          <w:color w:val="1A1A18"/>
          <w:lang w:eastAsia="ru-RU"/>
        </w:rPr>
        <w:t xml:space="preserve"> перевозке животных, продуктов животного происхождения, сырья животного происхождения, корма для животных, ветеринарных препаратов и других грузов, подлежащих ветеринарному надзору);</w:t>
      </w:r>
    </w:p>
    <w:p w14:paraId="4D4EFB62"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 xml:space="preserve">карантинный сертификат (при автомобильной перевозке </w:t>
      </w:r>
      <w:proofErr w:type="spellStart"/>
      <w:r w:rsidRPr="00EB36FB">
        <w:rPr>
          <w:rFonts w:ascii="Times New Roman" w:eastAsia="Times New Roman" w:hAnsi="Times New Roman" w:cs="Times New Roman"/>
          <w:color w:val="1A1A18"/>
          <w:lang w:eastAsia="ru-RU"/>
        </w:rPr>
        <w:t>подкарантинных</w:t>
      </w:r>
      <w:proofErr w:type="spellEnd"/>
      <w:r w:rsidRPr="00EB36FB">
        <w:rPr>
          <w:rFonts w:ascii="Times New Roman" w:eastAsia="Times New Roman" w:hAnsi="Times New Roman" w:cs="Times New Roman"/>
          <w:color w:val="1A1A18"/>
          <w:lang w:eastAsia="ru-RU"/>
        </w:rPr>
        <w:t xml:space="preserve"> материалов);</w:t>
      </w:r>
    </w:p>
    <w:p w14:paraId="6A0EAAA7"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фитосанитарный сертификат (при автомобильной перевозке соответствующих грузов);</w:t>
      </w:r>
    </w:p>
    <w:p w14:paraId="4FB5B085"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сертификат соответствия качества (при автомобильной перевозке промышленных и продовольственных товаров);</w:t>
      </w:r>
    </w:p>
    <w:p w14:paraId="0841AEB8"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разрешение соответствующих органов госуправления на вывоз грузов (при необходимости);</w:t>
      </w:r>
    </w:p>
    <w:p w14:paraId="5AD8787F"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первый экземпляр товарной накладной (при автомобильной перевозке грузов товарного характера за пределы территории Беларуси), оформленной в соответствии с законодательством РБ;</w:t>
      </w:r>
    </w:p>
    <w:p w14:paraId="3D938E0F"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иные документы, которыми в соответствии с законодательством и международными договорами Республики Беларусь должны сопровождаться грузы при автомобильной перевозке.</w:t>
      </w:r>
    </w:p>
    <w:p w14:paraId="60BD9AD5" w14:textId="77777777" w:rsidR="000D1742" w:rsidRPr="00EB36FB" w:rsidRDefault="005814E8"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i/>
          <w:color w:val="1A1A18"/>
          <w:lang w:eastAsia="ru-RU"/>
        </w:rPr>
        <w:t>В</w:t>
      </w:r>
      <w:r w:rsidRPr="00EB36FB">
        <w:rPr>
          <w:rFonts w:ascii="Times New Roman" w:eastAsia="Times New Roman" w:hAnsi="Times New Roman" w:cs="Times New Roman"/>
          <w:bCs/>
          <w:i/>
          <w:iCs/>
          <w:color w:val="1A1A18"/>
          <w:lang w:eastAsia="ru-RU"/>
        </w:rPr>
        <w:t>одитель</w:t>
      </w:r>
      <w:r w:rsidRPr="00EB36FB">
        <w:rPr>
          <w:rFonts w:ascii="Times New Roman" w:eastAsia="Times New Roman" w:hAnsi="Times New Roman" w:cs="Times New Roman"/>
          <w:b/>
          <w:bCs/>
          <w:iCs/>
          <w:color w:val="1A1A18"/>
          <w:lang w:eastAsia="ru-RU"/>
        </w:rPr>
        <w:t>,</w:t>
      </w:r>
      <w:r w:rsidRPr="00EB36FB">
        <w:rPr>
          <w:rFonts w:ascii="Times New Roman" w:eastAsia="Times New Roman" w:hAnsi="Times New Roman" w:cs="Times New Roman"/>
          <w:color w:val="1A1A18"/>
          <w:lang w:eastAsia="ru-RU"/>
        </w:rPr>
        <w:t> выполняющий автомобильные перевозки грузов (п. 340 Правил)</w:t>
      </w:r>
      <w:r w:rsidRPr="00EB36FB">
        <w:rPr>
          <w:rFonts w:ascii="Times New Roman" w:eastAsia="Times New Roman" w:hAnsi="Times New Roman" w:cs="Times New Roman"/>
          <w:b/>
          <w:bCs/>
          <w:i/>
          <w:iCs/>
          <w:color w:val="1A1A18"/>
          <w:lang w:eastAsia="ru-RU"/>
        </w:rPr>
        <w:t xml:space="preserve"> </w:t>
      </w:r>
      <w:r w:rsidRPr="00EB36FB">
        <w:rPr>
          <w:rFonts w:ascii="Times New Roman" w:eastAsia="Times New Roman" w:hAnsi="Times New Roman" w:cs="Times New Roman"/>
          <w:bCs/>
          <w:i/>
          <w:iCs/>
          <w:color w:val="1A1A18"/>
          <w:lang w:eastAsia="ru-RU"/>
        </w:rPr>
        <w:t xml:space="preserve">должен иметь </w:t>
      </w:r>
      <w:r w:rsidR="000D1742" w:rsidRPr="00EB36FB">
        <w:rPr>
          <w:rFonts w:ascii="Times New Roman" w:eastAsia="Times New Roman" w:hAnsi="Times New Roman" w:cs="Times New Roman"/>
          <w:bCs/>
          <w:i/>
          <w:iCs/>
          <w:color w:val="1A1A18"/>
          <w:lang w:eastAsia="ru-RU"/>
        </w:rPr>
        <w:t>перечень документов</w:t>
      </w:r>
      <w:r w:rsidR="000D1742" w:rsidRPr="00EB36FB">
        <w:rPr>
          <w:rFonts w:ascii="Times New Roman" w:eastAsia="Times New Roman" w:hAnsi="Times New Roman" w:cs="Times New Roman"/>
          <w:color w:val="1A1A18"/>
          <w:lang w:eastAsia="ru-RU"/>
        </w:rPr>
        <w:t>:</w:t>
      </w:r>
    </w:p>
    <w:p w14:paraId="64E9BEDC" w14:textId="6E4414C9"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 xml:space="preserve">полученные от автомобильного перевозчика документы, указанные в </w:t>
      </w:r>
      <w:proofErr w:type="spellStart"/>
      <w:r w:rsidRPr="00EB36FB">
        <w:rPr>
          <w:rFonts w:ascii="Times New Roman" w:eastAsia="Times New Roman" w:hAnsi="Times New Roman" w:cs="Times New Roman"/>
          <w:color w:val="1A1A18"/>
          <w:lang w:eastAsia="ru-RU"/>
        </w:rPr>
        <w:t>ч.ч</w:t>
      </w:r>
      <w:proofErr w:type="spellEnd"/>
      <w:r w:rsidRPr="00EB36FB">
        <w:rPr>
          <w:rFonts w:ascii="Times New Roman" w:eastAsia="Times New Roman" w:hAnsi="Times New Roman" w:cs="Times New Roman"/>
          <w:color w:val="1A1A18"/>
          <w:lang w:eastAsia="ru-RU"/>
        </w:rPr>
        <w:t>. 2 и 3 п. 15 Правил</w:t>
      </w:r>
      <w:r w:rsidR="004F4284" w:rsidRPr="004F4284">
        <w:rPr>
          <w:rFonts w:ascii="Times New Roman" w:eastAsia="Arial" w:hAnsi="Times New Roman" w:cs="Times New Roman"/>
          <w:bCs/>
          <w:color w:val="000000"/>
          <w:shd w:val="clear" w:color="auto" w:fill="FFFFFF"/>
        </w:rPr>
        <w:t xml:space="preserve"> </w:t>
      </w:r>
      <w:r w:rsidR="004F4284">
        <w:rPr>
          <w:rFonts w:ascii="Times New Roman" w:eastAsia="Arial" w:hAnsi="Times New Roman" w:cs="Times New Roman"/>
          <w:bCs/>
          <w:color w:val="000000"/>
          <w:shd w:val="clear" w:color="auto" w:fill="FFFFFF"/>
        </w:rPr>
        <w:t>автомобильных перевозок</w:t>
      </w:r>
      <w:r w:rsidRPr="00EB36FB">
        <w:rPr>
          <w:rFonts w:ascii="Times New Roman" w:eastAsia="Times New Roman" w:hAnsi="Times New Roman" w:cs="Times New Roman"/>
          <w:color w:val="1A1A18"/>
          <w:lang w:eastAsia="ru-RU"/>
        </w:rPr>
        <w:t>;</w:t>
      </w:r>
    </w:p>
    <w:p w14:paraId="764BE3D2" w14:textId="2354CAA9"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 xml:space="preserve">полученные от грузоотправителя транспортные и </w:t>
      </w:r>
      <w:proofErr w:type="spellStart"/>
      <w:r w:rsidRPr="00EB36FB">
        <w:rPr>
          <w:rFonts w:ascii="Times New Roman" w:eastAsia="Times New Roman" w:hAnsi="Times New Roman" w:cs="Times New Roman"/>
          <w:color w:val="1A1A18"/>
          <w:lang w:eastAsia="ru-RU"/>
        </w:rPr>
        <w:t>грузосопроводительные</w:t>
      </w:r>
      <w:proofErr w:type="spellEnd"/>
      <w:r w:rsidRPr="00EB36FB">
        <w:rPr>
          <w:rFonts w:ascii="Times New Roman" w:eastAsia="Times New Roman" w:hAnsi="Times New Roman" w:cs="Times New Roman"/>
          <w:color w:val="1A1A18"/>
          <w:lang w:eastAsia="ru-RU"/>
        </w:rPr>
        <w:t xml:space="preserve"> документы, указанные в п. 22 Правил</w:t>
      </w:r>
      <w:r w:rsidR="004F4284" w:rsidRPr="004F4284">
        <w:rPr>
          <w:rFonts w:ascii="Times New Roman" w:eastAsia="Arial" w:hAnsi="Times New Roman" w:cs="Times New Roman"/>
          <w:bCs/>
          <w:color w:val="000000"/>
          <w:shd w:val="clear" w:color="auto" w:fill="FFFFFF"/>
        </w:rPr>
        <w:t xml:space="preserve"> </w:t>
      </w:r>
      <w:r w:rsidR="004F4284">
        <w:rPr>
          <w:rFonts w:ascii="Times New Roman" w:eastAsia="Arial" w:hAnsi="Times New Roman" w:cs="Times New Roman"/>
          <w:bCs/>
          <w:color w:val="000000"/>
          <w:shd w:val="clear" w:color="auto" w:fill="FFFFFF"/>
        </w:rPr>
        <w:t>автомобильных перевозок</w:t>
      </w:r>
      <w:r w:rsidRPr="00EB36FB">
        <w:rPr>
          <w:rFonts w:ascii="Times New Roman" w:eastAsia="Times New Roman" w:hAnsi="Times New Roman" w:cs="Times New Roman"/>
          <w:color w:val="1A1A18"/>
          <w:lang w:eastAsia="ru-RU"/>
        </w:rPr>
        <w:t>;</w:t>
      </w:r>
    </w:p>
    <w:p w14:paraId="586FF0B0"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карточка водителя (при управлении транспортным средством, оборудованным цифровым тахографом);</w:t>
      </w:r>
    </w:p>
    <w:p w14:paraId="59718473" w14:textId="77777777" w:rsidR="000D1742" w:rsidRPr="00EB36FB" w:rsidRDefault="000D1742" w:rsidP="00E14744">
      <w:pPr>
        <w:shd w:val="clear" w:color="auto" w:fill="FFFFFF"/>
        <w:spacing w:after="0" w:line="240" w:lineRule="auto"/>
        <w:ind w:firstLine="284"/>
        <w:jc w:val="both"/>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свидетельство о профессиональной компетентности водителя в международных автомобильных перевозках грузов (при выполнении международных автомобильных перевозок);</w:t>
      </w:r>
    </w:p>
    <w:p w14:paraId="72F31AEC" w14:textId="77777777" w:rsidR="000D1742" w:rsidRPr="00EB36FB" w:rsidRDefault="000D1742" w:rsidP="00E14744">
      <w:pPr>
        <w:keepNext/>
        <w:keepLines/>
        <w:widowControl w:val="0"/>
        <w:tabs>
          <w:tab w:val="left" w:pos="709"/>
        </w:tabs>
        <w:spacing w:after="0" w:line="240" w:lineRule="auto"/>
        <w:ind w:firstLine="284"/>
        <w:jc w:val="both"/>
        <w:outlineLvl w:val="4"/>
        <w:rPr>
          <w:rFonts w:ascii="Times New Roman" w:eastAsia="Times New Roman" w:hAnsi="Times New Roman" w:cs="Times New Roman"/>
          <w:color w:val="1A1A18"/>
          <w:lang w:eastAsia="ru-RU"/>
        </w:rPr>
      </w:pPr>
      <w:r w:rsidRPr="00EB36FB">
        <w:rPr>
          <w:rFonts w:ascii="Times New Roman" w:eastAsia="Times New Roman" w:hAnsi="Times New Roman" w:cs="Times New Roman"/>
          <w:color w:val="1A1A18"/>
          <w:lang w:eastAsia="ru-RU"/>
        </w:rPr>
        <w:t>иные документы в соответствии с законодательством и (или) международными договорами Республики Беларусь.</w:t>
      </w:r>
    </w:p>
    <w:p w14:paraId="735CC631" w14:textId="77777777" w:rsidR="001E4197"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i/>
          <w:u w:val="single"/>
        </w:rPr>
        <w:t>Информационный поток при коммерческой перевозке опасных грузов</w:t>
      </w:r>
      <w:r w:rsidRPr="00EB36FB">
        <w:rPr>
          <w:rFonts w:ascii="Times New Roman" w:eastAsia="Times New Roman" w:hAnsi="Times New Roman" w:cs="Times New Roman"/>
          <w:bCs/>
        </w:rPr>
        <w:t xml:space="preserve">. </w:t>
      </w:r>
      <w:r w:rsidR="005814E8" w:rsidRPr="00EB36FB">
        <w:rPr>
          <w:rFonts w:ascii="Times New Roman" w:eastAsia="Times New Roman" w:hAnsi="Times New Roman" w:cs="Times New Roman"/>
          <w:bCs/>
        </w:rPr>
        <w:tab/>
      </w:r>
    </w:p>
    <w:p w14:paraId="492C4CBF"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1E4197">
        <w:rPr>
          <w:rFonts w:ascii="Times New Roman" w:eastAsia="Times New Roman" w:hAnsi="Times New Roman" w:cs="Times New Roman"/>
          <w:i/>
          <w:color w:val="000000"/>
          <w:shd w:val="clear" w:color="auto" w:fill="FFFFFF"/>
          <w:lang w:eastAsia="ru-RU" w:bidi="ru-RU"/>
        </w:rPr>
        <w:t>Документы водителя</w:t>
      </w:r>
      <w:r w:rsidRPr="00EB36FB">
        <w:rPr>
          <w:rFonts w:ascii="Times New Roman" w:eastAsia="Times New Roman" w:hAnsi="Times New Roman" w:cs="Times New Roman"/>
          <w:color w:val="000000"/>
          <w:shd w:val="clear" w:color="auto" w:fill="FFFFFF"/>
          <w:lang w:eastAsia="ru-RU" w:bidi="ru-RU"/>
        </w:rPr>
        <w:t>:</w:t>
      </w:r>
    </w:p>
    <w:p w14:paraId="43891A79" w14:textId="77777777" w:rsidR="000D1742" w:rsidRPr="00EB36FB" w:rsidRDefault="000D1742" w:rsidP="00E14744">
      <w:pPr>
        <w:widowControl w:val="0"/>
        <w:tabs>
          <w:tab w:val="left" w:pos="509"/>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водительское удостоверение на право управления автотранс</w:t>
      </w:r>
      <w:r w:rsidRPr="00EB36FB">
        <w:rPr>
          <w:rFonts w:ascii="Times New Roman" w:eastAsia="Times New Roman" w:hAnsi="Times New Roman" w:cs="Times New Roman"/>
          <w:bCs/>
        </w:rPr>
        <w:softHyphen/>
        <w:t>портным средством соответствующей категории;</w:t>
      </w:r>
    </w:p>
    <w:p w14:paraId="7DC95AB0" w14:textId="77777777" w:rsidR="000D1742" w:rsidRPr="00EB36FB" w:rsidRDefault="000D1742" w:rsidP="00E14744">
      <w:pPr>
        <w:widowControl w:val="0"/>
        <w:tabs>
          <w:tab w:val="left" w:pos="590"/>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страховой полис ОСАГО;</w:t>
      </w:r>
    </w:p>
    <w:p w14:paraId="30A8FDC3" w14:textId="77777777" w:rsidR="000D1742" w:rsidRPr="00EB36FB" w:rsidRDefault="000D1742" w:rsidP="00E14744">
      <w:pPr>
        <w:widowControl w:val="0"/>
        <w:tabs>
          <w:tab w:val="left" w:pos="509"/>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свидетельство о допуске водителя к перевозке опасных гру</w:t>
      </w:r>
      <w:r w:rsidRPr="00EB36FB">
        <w:rPr>
          <w:rFonts w:ascii="Times New Roman" w:eastAsia="Times New Roman" w:hAnsi="Times New Roman" w:cs="Times New Roman"/>
          <w:bCs/>
        </w:rPr>
        <w:softHyphen/>
        <w:t>зов.</w:t>
      </w:r>
    </w:p>
    <w:p w14:paraId="5E1BE400"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1E4197">
        <w:rPr>
          <w:rFonts w:ascii="Times New Roman" w:eastAsia="Times New Roman" w:hAnsi="Times New Roman" w:cs="Times New Roman"/>
          <w:bCs/>
          <w:i/>
        </w:rPr>
        <w:t>Документы на автотранспортное средство</w:t>
      </w:r>
      <w:r w:rsidRPr="00EB36FB">
        <w:rPr>
          <w:rFonts w:ascii="Times New Roman" w:eastAsia="Times New Roman" w:hAnsi="Times New Roman" w:cs="Times New Roman"/>
          <w:bCs/>
        </w:rPr>
        <w:t>:</w:t>
      </w:r>
    </w:p>
    <w:p w14:paraId="6F06BCBF" w14:textId="77777777" w:rsidR="000D1742" w:rsidRPr="00EB36FB" w:rsidRDefault="000D1742" w:rsidP="00E14744">
      <w:pPr>
        <w:widowControl w:val="0"/>
        <w:tabs>
          <w:tab w:val="left" w:pos="499"/>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свидетельство о регистрации автотранспортного средства в</w:t>
      </w:r>
      <w:r w:rsidR="005814E8" w:rsidRPr="00EB36FB">
        <w:rPr>
          <w:rFonts w:ascii="Times New Roman" w:eastAsia="Times New Roman" w:hAnsi="Times New Roman" w:cs="Times New Roman"/>
          <w:bCs/>
        </w:rPr>
        <w:t xml:space="preserve"> </w:t>
      </w:r>
      <w:r w:rsidRPr="00EB36FB">
        <w:rPr>
          <w:rFonts w:ascii="Times New Roman" w:eastAsia="Times New Roman" w:hAnsi="Times New Roman" w:cs="Times New Roman"/>
          <w:bCs/>
        </w:rPr>
        <w:t>ГАИ;</w:t>
      </w:r>
    </w:p>
    <w:p w14:paraId="7083E90A" w14:textId="77777777" w:rsidR="000D1742" w:rsidRPr="00EB36FB" w:rsidRDefault="000D1742" w:rsidP="00E14744">
      <w:pPr>
        <w:widowControl w:val="0"/>
        <w:tabs>
          <w:tab w:val="left" w:pos="504"/>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талон о прохождении технического;</w:t>
      </w:r>
    </w:p>
    <w:p w14:paraId="0F901601" w14:textId="77777777" w:rsidR="000D1742" w:rsidRPr="00EB36FB" w:rsidRDefault="000D1742" w:rsidP="00E14744">
      <w:pPr>
        <w:widowControl w:val="0"/>
        <w:tabs>
          <w:tab w:val="left" w:pos="499"/>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свидетельство о допуске автотранспортного средства к пере</w:t>
      </w:r>
      <w:r w:rsidRPr="00EB36FB">
        <w:rPr>
          <w:rFonts w:ascii="Times New Roman" w:eastAsia="Times New Roman" w:hAnsi="Times New Roman" w:cs="Times New Roman"/>
          <w:bCs/>
        </w:rPr>
        <w:softHyphen/>
        <w:t>возке опасных грузов, выдаваемое ГАИ;</w:t>
      </w:r>
    </w:p>
    <w:p w14:paraId="25A8D119" w14:textId="77777777" w:rsidR="000D1742" w:rsidRPr="00EB36FB" w:rsidRDefault="000D1742" w:rsidP="00E14744">
      <w:pPr>
        <w:widowControl w:val="0"/>
        <w:tabs>
          <w:tab w:val="left" w:pos="513"/>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путевой лист с отметкой «Опасный груз» красного цвета в левом верхнем углу и указанием в графе «Особые отметки» номе</w:t>
      </w:r>
      <w:r w:rsidRPr="00EB36FB">
        <w:rPr>
          <w:rFonts w:ascii="Times New Roman" w:eastAsia="Times New Roman" w:hAnsi="Times New Roman" w:cs="Times New Roman"/>
          <w:bCs/>
        </w:rPr>
        <w:softHyphen/>
        <w:t>ра опасного груза по списку ООН;</w:t>
      </w:r>
    </w:p>
    <w:p w14:paraId="586A706A" w14:textId="77777777" w:rsidR="000D1742" w:rsidRPr="00EB36FB" w:rsidRDefault="000D1742" w:rsidP="00E14744">
      <w:pPr>
        <w:widowControl w:val="0"/>
        <w:tabs>
          <w:tab w:val="left" w:pos="504"/>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бланк маршрута перевозки опасного груза, согласованного с подразделениями ГАИ в определенных случаях перевозки: особо опасных грузов, опасных грузов, выполняемой в сложных дорожных условиях, в сложных метеорологических усло</w:t>
      </w:r>
      <w:r w:rsidRPr="00EB36FB">
        <w:rPr>
          <w:rFonts w:ascii="Times New Roman" w:eastAsia="Times New Roman" w:hAnsi="Times New Roman" w:cs="Times New Roman"/>
          <w:bCs/>
        </w:rPr>
        <w:softHyphen/>
        <w:t>виях (гололед, снегопад), в условиях недостаточной видимос</w:t>
      </w:r>
      <w:r w:rsidRPr="00EB36FB">
        <w:rPr>
          <w:rFonts w:ascii="Times New Roman" w:eastAsia="Times New Roman" w:hAnsi="Times New Roman" w:cs="Times New Roman"/>
          <w:bCs/>
        </w:rPr>
        <w:softHyphen/>
        <w:t>ти (туман и т.п.), колонной более трех автотранспортных средств от места от</w:t>
      </w:r>
      <w:r w:rsidRPr="00EB36FB">
        <w:rPr>
          <w:rFonts w:ascii="Times New Roman" w:eastAsia="Times New Roman" w:hAnsi="Times New Roman" w:cs="Times New Roman"/>
          <w:bCs/>
        </w:rPr>
        <w:softHyphen/>
        <w:t>правления до места назначения.</w:t>
      </w:r>
    </w:p>
    <w:p w14:paraId="06678587" w14:textId="77777777" w:rsidR="000D1742" w:rsidRPr="001E4197" w:rsidRDefault="000D1742" w:rsidP="00E14744">
      <w:pPr>
        <w:widowControl w:val="0"/>
        <w:spacing w:after="0" w:line="240" w:lineRule="auto"/>
        <w:ind w:firstLine="284"/>
        <w:jc w:val="both"/>
        <w:rPr>
          <w:rFonts w:ascii="Times New Roman" w:eastAsia="Times New Roman" w:hAnsi="Times New Roman" w:cs="Times New Roman"/>
          <w:bCs/>
          <w:i/>
        </w:rPr>
      </w:pPr>
      <w:r w:rsidRPr="001E4197">
        <w:rPr>
          <w:rFonts w:ascii="Times New Roman" w:eastAsia="Times New Roman" w:hAnsi="Times New Roman" w:cs="Times New Roman"/>
          <w:bCs/>
          <w:i/>
        </w:rPr>
        <w:t>Документы на груз:</w:t>
      </w:r>
    </w:p>
    <w:p w14:paraId="4C7A388D" w14:textId="77777777" w:rsidR="00D67CD1" w:rsidRPr="00EB36FB" w:rsidRDefault="000D1742" w:rsidP="00E14744">
      <w:pPr>
        <w:widowControl w:val="0"/>
        <w:tabs>
          <w:tab w:val="left" w:pos="590"/>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товарно-транспортная накладная;</w:t>
      </w:r>
      <w:r w:rsidR="00D67CD1" w:rsidRPr="00EB36FB">
        <w:rPr>
          <w:rFonts w:ascii="Times New Roman" w:eastAsia="Times New Roman" w:hAnsi="Times New Roman" w:cs="Times New Roman"/>
          <w:bCs/>
        </w:rPr>
        <w:tab/>
      </w:r>
    </w:p>
    <w:p w14:paraId="07D84F05" w14:textId="77777777" w:rsidR="000D1742" w:rsidRPr="00EB36FB" w:rsidRDefault="000D1742" w:rsidP="00E14744">
      <w:pPr>
        <w:widowControl w:val="0"/>
        <w:tabs>
          <w:tab w:val="left" w:pos="590"/>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сертификат качества на опасный груз;</w:t>
      </w:r>
    </w:p>
    <w:p w14:paraId="105C2579" w14:textId="77777777" w:rsidR="000D1742" w:rsidRPr="00EB36FB" w:rsidRDefault="000D1742" w:rsidP="00E14744">
      <w:pPr>
        <w:widowControl w:val="0"/>
        <w:tabs>
          <w:tab w:val="left" w:pos="590"/>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аварийная карточка СИО, информационная таблица;</w:t>
      </w:r>
    </w:p>
    <w:p w14:paraId="3A163E57" w14:textId="77777777" w:rsidR="000D1742" w:rsidRPr="00EB36FB" w:rsidRDefault="000D1742" w:rsidP="00E14744">
      <w:pPr>
        <w:widowControl w:val="0"/>
        <w:tabs>
          <w:tab w:val="left" w:pos="555"/>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информационная карточка СИО;</w:t>
      </w:r>
    </w:p>
    <w:p w14:paraId="02626FF8" w14:textId="77777777" w:rsidR="000D1742" w:rsidRPr="00EB36FB" w:rsidRDefault="000D1742" w:rsidP="00E14744">
      <w:pPr>
        <w:widowControl w:val="0"/>
        <w:tabs>
          <w:tab w:val="left" w:pos="514"/>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свидетельство об источнике приобретения взрывчатых веществ (при перевозке опасных грузов класса 1);</w:t>
      </w:r>
    </w:p>
    <w:p w14:paraId="156E20D6" w14:textId="77777777" w:rsidR="000D1742" w:rsidRPr="00E14744" w:rsidRDefault="000D1742" w:rsidP="00E14744">
      <w:pPr>
        <w:widowControl w:val="0"/>
        <w:tabs>
          <w:tab w:val="left" w:pos="518"/>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 xml:space="preserve">при перевозке опасных грузов класса 7 </w:t>
      </w:r>
      <w:r w:rsidR="00AC514B" w:rsidRPr="00EB36FB">
        <w:rPr>
          <w:rFonts w:ascii="Times New Roman" w:eastAsia="Times New Roman" w:hAnsi="Times New Roman" w:cs="Times New Roman"/>
          <w:bCs/>
        </w:rPr>
        <w:t>–</w:t>
      </w:r>
      <w:r w:rsidRPr="00EB36FB">
        <w:rPr>
          <w:rFonts w:ascii="Times New Roman" w:eastAsia="Times New Roman" w:hAnsi="Times New Roman" w:cs="Times New Roman"/>
          <w:bCs/>
        </w:rPr>
        <w:t xml:space="preserve"> разрешение на пе</w:t>
      </w:r>
      <w:r w:rsidRPr="00EB36FB">
        <w:rPr>
          <w:rFonts w:ascii="Times New Roman" w:eastAsia="Times New Roman" w:hAnsi="Times New Roman" w:cs="Times New Roman"/>
          <w:bCs/>
        </w:rPr>
        <w:softHyphen/>
        <w:t>ревозку, выданное соответствующими органами.</w:t>
      </w:r>
    </w:p>
    <w:p w14:paraId="3CEE7DDF" w14:textId="77777777" w:rsidR="000D1742" w:rsidRPr="00EB36FB" w:rsidRDefault="000D1742" w:rsidP="00E14744">
      <w:pPr>
        <w:spacing w:after="0" w:line="240" w:lineRule="auto"/>
        <w:ind w:firstLine="284"/>
        <w:jc w:val="both"/>
        <w:rPr>
          <w:rFonts w:ascii="Times New Roman" w:hAnsi="Times New Roman" w:cs="Times New Roman"/>
          <w:u w:val="single"/>
        </w:rPr>
      </w:pPr>
      <w:r w:rsidRPr="00EB36FB">
        <w:rPr>
          <w:rFonts w:ascii="Times New Roman" w:hAnsi="Times New Roman" w:cs="Times New Roman"/>
          <w:u w:val="single"/>
        </w:rPr>
        <w:t xml:space="preserve">Информационный поток при внутренней перевозке скоропортящихся грузов. </w:t>
      </w:r>
    </w:p>
    <w:p w14:paraId="245FB379" w14:textId="77777777" w:rsidR="000D1742" w:rsidRPr="00EB36FB" w:rsidRDefault="000D1742" w:rsidP="00E14744">
      <w:pPr>
        <w:spacing w:after="0" w:line="240" w:lineRule="auto"/>
        <w:ind w:firstLine="284"/>
        <w:jc w:val="both"/>
        <w:rPr>
          <w:rFonts w:ascii="Times New Roman" w:hAnsi="Times New Roman" w:cs="Times New Roman"/>
        </w:rPr>
      </w:pPr>
      <w:r w:rsidRPr="001E4197">
        <w:rPr>
          <w:rFonts w:ascii="Times New Roman" w:hAnsi="Times New Roman" w:cs="Times New Roman"/>
          <w:i/>
        </w:rPr>
        <w:t>Документы водителя</w:t>
      </w:r>
      <w:r w:rsidRPr="00EB36FB">
        <w:rPr>
          <w:rFonts w:ascii="Times New Roman" w:hAnsi="Times New Roman" w:cs="Times New Roman"/>
        </w:rPr>
        <w:t>:</w:t>
      </w:r>
    </w:p>
    <w:p w14:paraId="0674EC2C"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водительское удостоверение на право управления автотранспортным средством соответствующей категории;</w:t>
      </w:r>
    </w:p>
    <w:p w14:paraId="4E9504D6"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страховой полис ОСАГО;</w:t>
      </w:r>
    </w:p>
    <w:p w14:paraId="45E77011" w14:textId="77777777" w:rsidR="00E14744"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личная медицинская книжка (при совмещении должности экспедитора).</w:t>
      </w:r>
    </w:p>
    <w:p w14:paraId="5AC30C59"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1E4197">
        <w:rPr>
          <w:rFonts w:ascii="Times New Roman" w:hAnsi="Times New Roman" w:cs="Times New Roman"/>
          <w:i/>
        </w:rPr>
        <w:t>Документы на автотранспортное средство</w:t>
      </w:r>
      <w:r w:rsidRPr="00EB36FB">
        <w:rPr>
          <w:rFonts w:ascii="Times New Roman" w:hAnsi="Times New Roman" w:cs="Times New Roman"/>
        </w:rPr>
        <w:t>:</w:t>
      </w:r>
    </w:p>
    <w:p w14:paraId="07BD99D0"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свидетельство о регистрации автотранспортного средства;</w:t>
      </w:r>
    </w:p>
    <w:p w14:paraId="0FC26E1F"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талон о прохождении технического осмотра;</w:t>
      </w:r>
    </w:p>
    <w:p w14:paraId="31075F86"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 xml:space="preserve">санитарный паспорт на автотранспортное средство, выдаваемый органом Госсанэпиднадзора сроком не более чем на 6 </w:t>
      </w:r>
      <w:proofErr w:type="spellStart"/>
      <w:r w:rsidRPr="00EB36FB">
        <w:rPr>
          <w:rFonts w:ascii="Times New Roman" w:hAnsi="Times New Roman" w:cs="Times New Roman"/>
        </w:rPr>
        <w:t>мес</w:t>
      </w:r>
      <w:proofErr w:type="spellEnd"/>
      <w:r w:rsidRPr="00EB36FB">
        <w:rPr>
          <w:rFonts w:ascii="Times New Roman" w:hAnsi="Times New Roman" w:cs="Times New Roman"/>
        </w:rPr>
        <w:t xml:space="preserve">, а для перевозки особо скоропортящихся пищевых продуктов </w:t>
      </w:r>
      <w:r w:rsidR="00AC514B" w:rsidRPr="00EB36FB">
        <w:rPr>
          <w:rFonts w:ascii="Times New Roman" w:hAnsi="Times New Roman" w:cs="Times New Roman"/>
        </w:rPr>
        <w:t>–</w:t>
      </w:r>
      <w:r w:rsidRPr="00EB36FB">
        <w:rPr>
          <w:rFonts w:ascii="Times New Roman" w:hAnsi="Times New Roman" w:cs="Times New Roman"/>
        </w:rPr>
        <w:t xml:space="preserve"> на 3 </w:t>
      </w:r>
      <w:proofErr w:type="spellStart"/>
      <w:r w:rsidRPr="00EB36FB">
        <w:rPr>
          <w:rFonts w:ascii="Times New Roman" w:hAnsi="Times New Roman" w:cs="Times New Roman"/>
        </w:rPr>
        <w:t>мес</w:t>
      </w:r>
      <w:proofErr w:type="spellEnd"/>
      <w:r w:rsidRPr="00EB36FB">
        <w:rPr>
          <w:rFonts w:ascii="Times New Roman" w:hAnsi="Times New Roman" w:cs="Times New Roman"/>
        </w:rPr>
        <w:t>;</w:t>
      </w:r>
    </w:p>
    <w:p w14:paraId="02E85D5E"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лист контрольных проверок температуры груза и воздуха в кузове при перевозке грузов в авторефрижераторах;</w:t>
      </w:r>
    </w:p>
    <w:p w14:paraId="27528FC7"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путевой лист.</w:t>
      </w:r>
    </w:p>
    <w:p w14:paraId="25629AB7"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1E4197">
        <w:rPr>
          <w:rFonts w:ascii="Times New Roman" w:hAnsi="Times New Roman" w:cs="Times New Roman"/>
          <w:i/>
        </w:rPr>
        <w:t>Документы на груз</w:t>
      </w:r>
      <w:r w:rsidRPr="00EB36FB">
        <w:rPr>
          <w:rFonts w:ascii="Times New Roman" w:hAnsi="Times New Roman" w:cs="Times New Roman"/>
        </w:rPr>
        <w:t>:</w:t>
      </w:r>
    </w:p>
    <w:p w14:paraId="52D62BA8"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товарно-транспортная накладная;</w:t>
      </w:r>
    </w:p>
    <w:p w14:paraId="7D55A950"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сертификат качества на груз;</w:t>
      </w:r>
    </w:p>
    <w:p w14:paraId="5A4D67BC"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 xml:space="preserve">ветеринарное свидетельство (сертификат) на мясную </w:t>
      </w:r>
      <w:proofErr w:type="spellStart"/>
      <w:r w:rsidRPr="00EB36FB">
        <w:rPr>
          <w:rFonts w:ascii="Times New Roman" w:hAnsi="Times New Roman" w:cs="Times New Roman"/>
        </w:rPr>
        <w:t>продук-цию</w:t>
      </w:r>
      <w:proofErr w:type="spellEnd"/>
      <w:r w:rsidRPr="00EB36FB">
        <w:rPr>
          <w:rFonts w:ascii="Times New Roman" w:hAnsi="Times New Roman" w:cs="Times New Roman"/>
        </w:rPr>
        <w:t>, выдаваемое органами ветеринарно-санитарного надзора;</w:t>
      </w:r>
    </w:p>
    <w:p w14:paraId="669172EF"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сертификат и удостоверение качества на овощи, картофель, фрукты и бахчевые культуры;</w:t>
      </w:r>
    </w:p>
    <w:p w14:paraId="74F31A48"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карантинный сертификат на живые растения, выдаваемый Государственной инспекцией по карантину растений.</w:t>
      </w:r>
    </w:p>
    <w:p w14:paraId="2D4425BB" w14:textId="77777777" w:rsidR="000D1742" w:rsidRPr="00EB36FB" w:rsidRDefault="000D1742" w:rsidP="00E14744">
      <w:pPr>
        <w:spacing w:after="0" w:line="240" w:lineRule="auto"/>
        <w:ind w:firstLine="284"/>
        <w:contextualSpacing/>
        <w:jc w:val="both"/>
        <w:rPr>
          <w:rFonts w:ascii="Times New Roman" w:hAnsi="Times New Roman" w:cs="Times New Roman"/>
          <w:u w:val="single"/>
        </w:rPr>
      </w:pPr>
      <w:r w:rsidRPr="00EB36FB">
        <w:rPr>
          <w:rFonts w:ascii="Times New Roman" w:hAnsi="Times New Roman" w:cs="Times New Roman"/>
          <w:u w:val="single"/>
        </w:rPr>
        <w:t>Информационный поток при перевозке сверхнормативных грузов.</w:t>
      </w:r>
    </w:p>
    <w:p w14:paraId="2A684E3A"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1E4197">
        <w:rPr>
          <w:rFonts w:ascii="Times New Roman" w:hAnsi="Times New Roman" w:cs="Times New Roman"/>
          <w:i/>
        </w:rPr>
        <w:t>Документы водителя</w:t>
      </w:r>
      <w:r w:rsidRPr="00EB36FB">
        <w:rPr>
          <w:rFonts w:ascii="Times New Roman" w:hAnsi="Times New Roman" w:cs="Times New Roman"/>
        </w:rPr>
        <w:t>:</w:t>
      </w:r>
    </w:p>
    <w:p w14:paraId="7E8DD1FF"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водительское удостоверение на право управления автотранспортным средством соответствующей категории;</w:t>
      </w:r>
    </w:p>
    <w:p w14:paraId="21BE160E"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страховой полис ОСАГО;</w:t>
      </w:r>
    </w:p>
    <w:p w14:paraId="1460D8A7"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свидетельство о допуске к перевозке крупногабаритных и тяжеловесных грузов, выдаваемое ГАИ.</w:t>
      </w:r>
    </w:p>
    <w:p w14:paraId="62642FAB"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1E4197">
        <w:rPr>
          <w:rFonts w:ascii="Times New Roman" w:hAnsi="Times New Roman" w:cs="Times New Roman"/>
          <w:i/>
        </w:rPr>
        <w:t>Документы на автотранспортное средство</w:t>
      </w:r>
      <w:r w:rsidRPr="00EB36FB">
        <w:rPr>
          <w:rFonts w:ascii="Times New Roman" w:hAnsi="Times New Roman" w:cs="Times New Roman"/>
        </w:rPr>
        <w:t>:</w:t>
      </w:r>
    </w:p>
    <w:p w14:paraId="3885AB62"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свидетельство о регистрации автотранспортного средства;</w:t>
      </w:r>
    </w:p>
    <w:p w14:paraId="7B0C9688" w14:textId="77777777" w:rsidR="00D67CD1"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талон о прохождении технического осмотра;</w:t>
      </w:r>
      <w:r w:rsidR="00D67CD1" w:rsidRPr="00EB36FB">
        <w:rPr>
          <w:rFonts w:ascii="Times New Roman" w:hAnsi="Times New Roman" w:cs="Times New Roman"/>
        </w:rPr>
        <w:tab/>
      </w:r>
    </w:p>
    <w:p w14:paraId="2CF7C7A2"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пропуск на право движения автотранспортного средства, выдаваемый ГАИ и помещаемый в правом нижнем углу лобового стекла автотранспортного средства;</w:t>
      </w:r>
      <w:r w:rsidR="00D67CD1" w:rsidRPr="00EB36FB">
        <w:rPr>
          <w:rFonts w:ascii="Times New Roman" w:hAnsi="Times New Roman" w:cs="Times New Roman"/>
        </w:rPr>
        <w:tab/>
      </w:r>
      <w:r w:rsidRPr="00EB36FB">
        <w:rPr>
          <w:rFonts w:ascii="Times New Roman" w:hAnsi="Times New Roman" w:cs="Times New Roman"/>
        </w:rPr>
        <w:t>путевой лист.</w:t>
      </w:r>
    </w:p>
    <w:p w14:paraId="38B25ECE"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1E4197">
        <w:rPr>
          <w:rFonts w:ascii="Times New Roman" w:hAnsi="Times New Roman" w:cs="Times New Roman"/>
          <w:i/>
        </w:rPr>
        <w:t>Документы на груз</w:t>
      </w:r>
      <w:r w:rsidRPr="00EB36FB">
        <w:rPr>
          <w:rFonts w:ascii="Times New Roman" w:hAnsi="Times New Roman" w:cs="Times New Roman"/>
        </w:rPr>
        <w:t>:</w:t>
      </w:r>
    </w:p>
    <w:p w14:paraId="2DEBCD38"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товарно-транспортная накладная;</w:t>
      </w:r>
    </w:p>
    <w:p w14:paraId="4A2CA2A7" w14:textId="77777777" w:rsidR="000D1742" w:rsidRPr="00EB36FB" w:rsidRDefault="000D1742" w:rsidP="00E14744">
      <w:pPr>
        <w:spacing w:after="0" w:line="240" w:lineRule="auto"/>
        <w:ind w:firstLine="284"/>
        <w:contextualSpacing/>
        <w:jc w:val="both"/>
        <w:rPr>
          <w:rFonts w:ascii="Times New Roman" w:hAnsi="Times New Roman" w:cs="Times New Roman"/>
        </w:rPr>
      </w:pPr>
      <w:r w:rsidRPr="00EB36FB">
        <w:rPr>
          <w:rFonts w:ascii="Times New Roman" w:hAnsi="Times New Roman" w:cs="Times New Roman"/>
        </w:rPr>
        <w:t>разрешение на перевозку крупногабаритного и (или) тяжеловесного груза по дорогам общего пользования, выдаваемое перевозчику Минтрансом автомобильных дорог при соответствующем согласовании с компетентными органами.</w:t>
      </w:r>
    </w:p>
    <w:p w14:paraId="2D68BB2F" w14:textId="77777777" w:rsidR="000D1742" w:rsidRPr="00EB36FB" w:rsidRDefault="000D1742" w:rsidP="00E14744">
      <w:pPr>
        <w:spacing w:after="0" w:line="240" w:lineRule="auto"/>
        <w:ind w:firstLine="284"/>
        <w:contextualSpacing/>
        <w:jc w:val="both"/>
        <w:rPr>
          <w:rFonts w:ascii="Times New Roman" w:eastAsia="Arial" w:hAnsi="Times New Roman" w:cs="Times New Roman"/>
          <w:bCs/>
          <w:u w:val="single"/>
        </w:rPr>
      </w:pPr>
      <w:bookmarkStart w:id="15" w:name="bookmark70"/>
      <w:r w:rsidRPr="00EB36FB">
        <w:rPr>
          <w:rFonts w:ascii="Times New Roman" w:eastAsia="Arial" w:hAnsi="Times New Roman" w:cs="Times New Roman"/>
          <w:bCs/>
          <w:u w:val="single"/>
        </w:rPr>
        <w:t>Информационный поток при международной перевозке грузов</w:t>
      </w:r>
      <w:bookmarkEnd w:id="15"/>
    </w:p>
    <w:p w14:paraId="25E1BDBD"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1E4197">
        <w:rPr>
          <w:rFonts w:ascii="Times New Roman" w:eastAsia="Times New Roman" w:hAnsi="Times New Roman" w:cs="Times New Roman"/>
          <w:bCs/>
          <w:i/>
        </w:rPr>
        <w:t>Документы водителя</w:t>
      </w:r>
      <w:r w:rsidRPr="00EB36FB">
        <w:rPr>
          <w:rFonts w:ascii="Times New Roman" w:eastAsia="Times New Roman" w:hAnsi="Times New Roman" w:cs="Times New Roman"/>
          <w:bCs/>
        </w:rPr>
        <w:t>:</w:t>
      </w:r>
    </w:p>
    <w:p w14:paraId="6038AFF5"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международное водительское удостоверение на право управ</w:t>
      </w:r>
      <w:r w:rsidRPr="00EB36FB">
        <w:rPr>
          <w:rFonts w:ascii="Times New Roman" w:eastAsia="Times New Roman" w:hAnsi="Times New Roman" w:cs="Times New Roman"/>
          <w:bCs/>
        </w:rPr>
        <w:softHyphen/>
        <w:t>ления автотранспортным средством в соответствии с Конвенцией о дорожном движении от 08.11.1968;</w:t>
      </w:r>
    </w:p>
    <w:p w14:paraId="79C341F6"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ДОПОГ-свидетельство о подготовке водителей автотранспорт</w:t>
      </w:r>
      <w:r w:rsidRPr="00EB36FB">
        <w:rPr>
          <w:rFonts w:ascii="Times New Roman" w:eastAsia="Times New Roman" w:hAnsi="Times New Roman" w:cs="Times New Roman"/>
          <w:bCs/>
        </w:rPr>
        <w:softHyphen/>
        <w:t>ных средств, перевозящих опасные грузы. При этом дополнитель</w:t>
      </w:r>
      <w:r w:rsidRPr="00EB36FB">
        <w:rPr>
          <w:rFonts w:ascii="Times New Roman" w:eastAsia="Times New Roman" w:hAnsi="Times New Roman" w:cs="Times New Roman"/>
          <w:bCs/>
        </w:rPr>
        <w:softHyphen/>
        <w:t>но выдается свидетельство о специальной подготовке водителя и письменные инструкции для водителя;</w:t>
      </w:r>
    </w:p>
    <w:p w14:paraId="52C67327" w14:textId="5CDF0B13"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при отсутствии международного водительского удостовере</w:t>
      </w:r>
      <w:r w:rsidRPr="00EB36FB">
        <w:rPr>
          <w:rFonts w:ascii="Times New Roman" w:eastAsia="Times New Roman" w:hAnsi="Times New Roman" w:cs="Times New Roman"/>
          <w:bCs/>
        </w:rPr>
        <w:softHyphen/>
        <w:t>ния к национальному водительскому удостоверению прилагается свидетельство к водительскому удостоверению, подтверждающее готовность водителя к международным перевозкам, выдаваемое региональным представительством Бел</w:t>
      </w:r>
      <w:r w:rsidR="004F4284">
        <w:rPr>
          <w:rFonts w:ascii="Times New Roman" w:eastAsia="Times New Roman" w:hAnsi="Times New Roman" w:cs="Times New Roman"/>
          <w:bCs/>
        </w:rPr>
        <w:t>орусской</w:t>
      </w:r>
      <w:r w:rsidRPr="00EB36FB">
        <w:rPr>
          <w:rFonts w:ascii="Times New Roman" w:eastAsia="Times New Roman" w:hAnsi="Times New Roman" w:cs="Times New Roman"/>
          <w:bCs/>
        </w:rPr>
        <w:t xml:space="preserve"> ассоциации международных автомобильных перевозчиков (БАМАП);</w:t>
      </w:r>
    </w:p>
    <w:p w14:paraId="223C7184"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общегражданский паспорт с действительными сроками въездных и выездных виз стран, по территориям которых должна выполняться перевозка;</w:t>
      </w:r>
    </w:p>
    <w:p w14:paraId="03DBA056" w14:textId="2E906B65"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удостоверение допуска к осуществлению международных ав</w:t>
      </w:r>
      <w:r w:rsidRPr="00EB36FB">
        <w:rPr>
          <w:rFonts w:ascii="Times New Roman" w:eastAsia="Times New Roman" w:hAnsi="Times New Roman" w:cs="Times New Roman"/>
          <w:bCs/>
        </w:rPr>
        <w:softHyphen/>
        <w:t>томобильных перевозок, выдаваемое территориальными управле</w:t>
      </w:r>
      <w:r w:rsidRPr="00EB36FB">
        <w:rPr>
          <w:rFonts w:ascii="Times New Roman" w:eastAsia="Times New Roman" w:hAnsi="Times New Roman" w:cs="Times New Roman"/>
          <w:bCs/>
        </w:rPr>
        <w:softHyphen/>
        <w:t>ниями государственного автодорожного надзора;</w:t>
      </w:r>
    </w:p>
    <w:p w14:paraId="1BA2AC61"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страховой полис медицинского страхования, страховой по</w:t>
      </w:r>
      <w:r w:rsidRPr="00EB36FB">
        <w:rPr>
          <w:rFonts w:ascii="Times New Roman" w:eastAsia="Times New Roman" w:hAnsi="Times New Roman" w:cs="Times New Roman"/>
          <w:bCs/>
        </w:rPr>
        <w:softHyphen/>
        <w:t>лис ОСАГО.</w:t>
      </w:r>
    </w:p>
    <w:p w14:paraId="4ABBD45D"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1E4197">
        <w:rPr>
          <w:rFonts w:ascii="Times New Roman" w:eastAsia="Times New Roman" w:hAnsi="Times New Roman" w:cs="Times New Roman"/>
          <w:bCs/>
          <w:i/>
        </w:rPr>
        <w:t>Документы на автотранспортное средство</w:t>
      </w:r>
      <w:r w:rsidRPr="00EB36FB">
        <w:rPr>
          <w:rFonts w:ascii="Times New Roman" w:eastAsia="Times New Roman" w:hAnsi="Times New Roman" w:cs="Times New Roman"/>
          <w:bCs/>
        </w:rPr>
        <w:t>:</w:t>
      </w:r>
    </w:p>
    <w:p w14:paraId="22CEC66F"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свидетельство о регистрации автотранспортного средства в ГАИ в соответствии с Конвенцией о дорожном движении от 08.11.1968;</w:t>
      </w:r>
    </w:p>
    <w:p w14:paraId="719F5136"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разрешение на въезд автотранспортного средства в страну или следование транзитом через территорию страны, выдаваемое ком</w:t>
      </w:r>
      <w:r w:rsidRPr="00EB36FB">
        <w:rPr>
          <w:rFonts w:ascii="Times New Roman" w:eastAsia="Times New Roman" w:hAnsi="Times New Roman" w:cs="Times New Roman"/>
          <w:bCs/>
        </w:rPr>
        <w:softHyphen/>
        <w:t>петентными органами (БАМАП);</w:t>
      </w:r>
    </w:p>
    <w:p w14:paraId="07FB6A00" w14:textId="77777777" w:rsidR="000D1742" w:rsidRPr="00EB36FB" w:rsidRDefault="00D67CD1" w:rsidP="00E14744">
      <w:pPr>
        <w:widowControl w:val="0"/>
        <w:tabs>
          <w:tab w:val="left" w:pos="500"/>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свид</w:t>
      </w:r>
      <w:r w:rsidR="000D1742" w:rsidRPr="00EB36FB">
        <w:rPr>
          <w:rFonts w:ascii="Times New Roman" w:eastAsia="Times New Roman" w:hAnsi="Times New Roman" w:cs="Times New Roman"/>
          <w:bCs/>
        </w:rPr>
        <w:t>етельство о допуске автотранспортного средства к меж</w:t>
      </w:r>
      <w:r w:rsidR="000D1742" w:rsidRPr="00EB36FB">
        <w:rPr>
          <w:rFonts w:ascii="Times New Roman" w:eastAsia="Times New Roman" w:hAnsi="Times New Roman" w:cs="Times New Roman"/>
          <w:bCs/>
        </w:rPr>
        <w:softHyphen/>
        <w:t>дународной перевозке грузов под таможенными печатями и плом</w:t>
      </w:r>
      <w:r w:rsidR="000D1742" w:rsidRPr="00EB36FB">
        <w:rPr>
          <w:rFonts w:ascii="Times New Roman" w:eastAsia="Times New Roman" w:hAnsi="Times New Roman" w:cs="Times New Roman"/>
          <w:bCs/>
        </w:rPr>
        <w:softHyphen/>
        <w:t xml:space="preserve">бами в соответствии с требованиями Таможенной конвенции о международной перевозке грузов (Конвенции МДП </w:t>
      </w:r>
      <w:r w:rsidR="000D1742" w:rsidRPr="00EB36FB">
        <w:rPr>
          <w:rFonts w:ascii="Times New Roman" w:eastAsia="Times New Roman" w:hAnsi="Times New Roman" w:cs="Times New Roman"/>
          <w:bCs/>
          <w:lang w:bidi="en-US"/>
        </w:rPr>
        <w:t>(</w:t>
      </w:r>
      <w:r w:rsidR="000D1742" w:rsidRPr="00EB36FB">
        <w:rPr>
          <w:rFonts w:ascii="Times New Roman" w:eastAsia="Times New Roman" w:hAnsi="Times New Roman" w:cs="Times New Roman"/>
          <w:bCs/>
          <w:lang w:val="en-US" w:bidi="en-US"/>
        </w:rPr>
        <w:t>TIR</w:t>
      </w:r>
      <w:r w:rsidR="000D1742" w:rsidRPr="00EB36FB">
        <w:rPr>
          <w:rFonts w:ascii="Times New Roman" w:eastAsia="Times New Roman" w:hAnsi="Times New Roman" w:cs="Times New Roman"/>
          <w:bCs/>
          <w:lang w:bidi="en-US"/>
        </w:rPr>
        <w:t xml:space="preserve">), </w:t>
      </w:r>
      <w:r w:rsidR="000D1742" w:rsidRPr="00EB36FB">
        <w:rPr>
          <w:rFonts w:ascii="Times New Roman" w:eastAsia="Times New Roman" w:hAnsi="Times New Roman" w:cs="Times New Roman"/>
          <w:bCs/>
        </w:rPr>
        <w:t>1975 г.) с применением книжки МДП. К свидетельству о допуске прила</w:t>
      </w:r>
      <w:r w:rsidR="000D1742" w:rsidRPr="00EB36FB">
        <w:rPr>
          <w:rFonts w:ascii="Times New Roman" w:eastAsia="Times New Roman" w:hAnsi="Times New Roman" w:cs="Times New Roman"/>
          <w:bCs/>
        </w:rPr>
        <w:softHyphen/>
        <w:t>гаются пять фотографий, заверенные местной таможней, на ус</w:t>
      </w:r>
      <w:r w:rsidR="000D1742" w:rsidRPr="00EB36FB">
        <w:rPr>
          <w:rFonts w:ascii="Times New Roman" w:eastAsia="Times New Roman" w:hAnsi="Times New Roman" w:cs="Times New Roman"/>
          <w:bCs/>
        </w:rPr>
        <w:softHyphen/>
        <w:t>ловиях Конвенции МДП:</w:t>
      </w:r>
    </w:p>
    <w:p w14:paraId="531E2C55" w14:textId="77777777" w:rsidR="000D1742" w:rsidRPr="00EB36FB" w:rsidRDefault="000D1742" w:rsidP="00E14744">
      <w:pPr>
        <w:widowControl w:val="0"/>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заднего вида полуприцепа; переднего вида полуприцепа; пломбировочного узла; правой стороны полуприцепа; левой стороны полуприцепа;</w:t>
      </w:r>
    </w:p>
    <w:p w14:paraId="4797AAC5" w14:textId="77777777" w:rsidR="000D1742" w:rsidRPr="00EB36FB" w:rsidRDefault="00D67CD1" w:rsidP="00E14744">
      <w:pPr>
        <w:widowControl w:val="0"/>
        <w:tabs>
          <w:tab w:val="left" w:pos="486"/>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сви</w:t>
      </w:r>
      <w:r w:rsidR="000D1742" w:rsidRPr="00EB36FB">
        <w:rPr>
          <w:rFonts w:ascii="Times New Roman" w:eastAsia="Times New Roman" w:hAnsi="Times New Roman" w:cs="Times New Roman"/>
          <w:bCs/>
        </w:rPr>
        <w:t>детельство о допуске автотранспортного средства к пере</w:t>
      </w:r>
      <w:r w:rsidR="000D1742" w:rsidRPr="00EB36FB">
        <w:rPr>
          <w:rFonts w:ascii="Times New Roman" w:eastAsia="Times New Roman" w:hAnsi="Times New Roman" w:cs="Times New Roman"/>
          <w:bCs/>
        </w:rPr>
        <w:softHyphen/>
        <w:t>возке скоропортящихся грузов в соответствии с Соглашением о международных перевозках скоропортящихся пищевых продуктов и специальных транспортных средствах, предназначенных для этих перевозок, 1976 г.;</w:t>
      </w:r>
    </w:p>
    <w:p w14:paraId="207F2501" w14:textId="77777777" w:rsidR="000D1742" w:rsidRPr="00EB36FB" w:rsidRDefault="000D1742" w:rsidP="00E14744">
      <w:pPr>
        <w:widowControl w:val="0"/>
        <w:tabs>
          <w:tab w:val="left" w:pos="500"/>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 xml:space="preserve">при перевозке опасных грузов в режиме ДОПОГ </w:t>
      </w:r>
      <w:r w:rsidR="00AC514B" w:rsidRPr="00EB36FB">
        <w:rPr>
          <w:rFonts w:ascii="Times New Roman" w:eastAsia="Times New Roman" w:hAnsi="Times New Roman" w:cs="Times New Roman"/>
          <w:bCs/>
        </w:rPr>
        <w:t>–</w:t>
      </w:r>
      <w:r w:rsidRPr="00EB36FB">
        <w:rPr>
          <w:rFonts w:ascii="Times New Roman" w:eastAsia="Times New Roman" w:hAnsi="Times New Roman" w:cs="Times New Roman"/>
          <w:bCs/>
        </w:rPr>
        <w:t xml:space="preserve"> выдавае</w:t>
      </w:r>
      <w:r w:rsidRPr="00EB36FB">
        <w:rPr>
          <w:rFonts w:ascii="Times New Roman" w:eastAsia="Times New Roman" w:hAnsi="Times New Roman" w:cs="Times New Roman"/>
          <w:bCs/>
        </w:rPr>
        <w:softHyphen/>
        <w:t>мое БАМАП свидетельство о допуске автотранспортных средств к такой перевозке;</w:t>
      </w:r>
    </w:p>
    <w:p w14:paraId="48BB5E3F" w14:textId="163BD0E7" w:rsidR="000D1742" w:rsidRPr="00EB36FB" w:rsidRDefault="000D1742" w:rsidP="00E14744">
      <w:pPr>
        <w:widowControl w:val="0"/>
        <w:tabs>
          <w:tab w:val="left" w:pos="495"/>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пропуск на право движения транспортного средства, выдава</w:t>
      </w:r>
      <w:r w:rsidRPr="00EB36FB">
        <w:rPr>
          <w:rFonts w:ascii="Times New Roman" w:eastAsia="Times New Roman" w:hAnsi="Times New Roman" w:cs="Times New Roman"/>
          <w:bCs/>
        </w:rPr>
        <w:softHyphen/>
        <w:t xml:space="preserve">емый </w:t>
      </w:r>
      <w:r w:rsidR="004F4284">
        <w:rPr>
          <w:rFonts w:ascii="Times New Roman" w:eastAsia="Times New Roman" w:hAnsi="Times New Roman" w:cs="Times New Roman"/>
          <w:bCs/>
        </w:rPr>
        <w:t xml:space="preserve">соответствующим органом МВД </w:t>
      </w:r>
      <w:r w:rsidRPr="00EB36FB">
        <w:rPr>
          <w:rFonts w:ascii="Times New Roman" w:eastAsia="Times New Roman" w:hAnsi="Times New Roman" w:cs="Times New Roman"/>
          <w:bCs/>
        </w:rPr>
        <w:t>при международной перевозке крупногаба</w:t>
      </w:r>
      <w:r w:rsidRPr="00EB36FB">
        <w:rPr>
          <w:rFonts w:ascii="Times New Roman" w:eastAsia="Times New Roman" w:hAnsi="Times New Roman" w:cs="Times New Roman"/>
          <w:bCs/>
        </w:rPr>
        <w:softHyphen/>
        <w:t>ритных и (или) тяжеловесных грузов;</w:t>
      </w:r>
      <w:r w:rsidR="00D67CD1" w:rsidRPr="00EB36FB">
        <w:rPr>
          <w:rFonts w:ascii="Times New Roman" w:eastAsia="Times New Roman" w:hAnsi="Times New Roman" w:cs="Times New Roman"/>
          <w:bCs/>
        </w:rPr>
        <w:tab/>
      </w:r>
      <w:r w:rsidR="00D67CD1" w:rsidRPr="00EB36FB">
        <w:rPr>
          <w:rFonts w:ascii="Times New Roman" w:eastAsia="Times New Roman" w:hAnsi="Times New Roman" w:cs="Times New Roman"/>
          <w:bCs/>
        </w:rPr>
        <w:tab/>
      </w:r>
      <w:r w:rsidR="00D67CD1" w:rsidRPr="00EB36FB">
        <w:rPr>
          <w:rFonts w:ascii="Times New Roman" w:eastAsia="Times New Roman" w:hAnsi="Times New Roman" w:cs="Times New Roman"/>
          <w:bCs/>
        </w:rPr>
        <w:tab/>
      </w:r>
      <w:r w:rsidRPr="00EB36FB">
        <w:rPr>
          <w:rFonts w:ascii="Times New Roman" w:eastAsia="Times New Roman" w:hAnsi="Times New Roman" w:cs="Times New Roman"/>
          <w:bCs/>
        </w:rPr>
        <w:t xml:space="preserve">путевой лист формы 4-М (международная перевозка). </w:t>
      </w:r>
    </w:p>
    <w:p w14:paraId="571B6A48" w14:textId="77777777" w:rsidR="000D1742" w:rsidRPr="00EB36FB" w:rsidRDefault="000D1742" w:rsidP="00E14744">
      <w:pPr>
        <w:widowControl w:val="0"/>
        <w:tabs>
          <w:tab w:val="left" w:pos="542"/>
        </w:tabs>
        <w:spacing w:after="0" w:line="240" w:lineRule="auto"/>
        <w:ind w:firstLine="284"/>
        <w:jc w:val="both"/>
        <w:rPr>
          <w:rFonts w:ascii="Times New Roman" w:eastAsia="Times New Roman" w:hAnsi="Times New Roman" w:cs="Times New Roman"/>
          <w:bCs/>
        </w:rPr>
      </w:pPr>
      <w:r w:rsidRPr="001E4197">
        <w:rPr>
          <w:rFonts w:ascii="Times New Roman" w:eastAsia="Times New Roman" w:hAnsi="Times New Roman" w:cs="Times New Roman"/>
          <w:i/>
          <w:color w:val="000000"/>
          <w:shd w:val="clear" w:color="auto" w:fill="FFFFFF"/>
          <w:lang w:eastAsia="ru-RU" w:bidi="ru-RU"/>
        </w:rPr>
        <w:t>Документы на груз</w:t>
      </w:r>
      <w:r w:rsidRPr="00EB36FB">
        <w:rPr>
          <w:rFonts w:ascii="Times New Roman" w:eastAsia="Times New Roman" w:hAnsi="Times New Roman" w:cs="Times New Roman"/>
          <w:color w:val="000000"/>
          <w:shd w:val="clear" w:color="auto" w:fill="FFFFFF"/>
          <w:lang w:eastAsia="ru-RU" w:bidi="ru-RU"/>
        </w:rPr>
        <w:t>:</w:t>
      </w:r>
    </w:p>
    <w:p w14:paraId="51C92C5D" w14:textId="77777777" w:rsidR="00D67CD1" w:rsidRPr="00EB36FB" w:rsidRDefault="000D1742" w:rsidP="00E14744">
      <w:pPr>
        <w:widowControl w:val="0"/>
        <w:tabs>
          <w:tab w:val="left" w:pos="486"/>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товарно-транспортная накладная в соответствии с требова</w:t>
      </w:r>
      <w:r w:rsidRPr="00EB36FB">
        <w:rPr>
          <w:rFonts w:ascii="Times New Roman" w:eastAsia="Times New Roman" w:hAnsi="Times New Roman" w:cs="Times New Roman"/>
          <w:bCs/>
        </w:rPr>
        <w:softHyphen/>
        <w:t>ниями Конвенции о договоре международной дорожной перевоз</w:t>
      </w:r>
      <w:r w:rsidRPr="00EB36FB">
        <w:rPr>
          <w:rFonts w:ascii="Times New Roman" w:eastAsia="Times New Roman" w:hAnsi="Times New Roman" w:cs="Times New Roman"/>
          <w:bCs/>
        </w:rPr>
        <w:softHyphen/>
        <w:t>ки грузов (КДПГ) и прилагаемые к ней документы:</w:t>
      </w:r>
    </w:p>
    <w:p w14:paraId="2DB7CE51" w14:textId="77777777" w:rsidR="00FE68B1" w:rsidRPr="00EB36FB" w:rsidRDefault="000D1742" w:rsidP="00E14744">
      <w:pPr>
        <w:widowControl w:val="0"/>
        <w:tabs>
          <w:tab w:val="left" w:pos="495"/>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отгрузочная спецификация; фактура-спецификация или манифест; сертификат о качестве на промышленные товары; карантинный, фитосанитарный и ветеринарный сертификаты или свидетельства, если груз попадает под эти категории товара;</w:t>
      </w:r>
    </w:p>
    <w:p w14:paraId="7F72CDCB" w14:textId="77777777" w:rsidR="00FE68B1" w:rsidRPr="00EB36FB" w:rsidRDefault="000D1742" w:rsidP="00E14744">
      <w:pPr>
        <w:widowControl w:val="0"/>
        <w:tabs>
          <w:tab w:val="left" w:pos="490"/>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грузовая таможенная декларация, заполняемая грузоотправи</w:t>
      </w:r>
      <w:r w:rsidRPr="00EB36FB">
        <w:rPr>
          <w:rFonts w:ascii="Times New Roman" w:eastAsia="Times New Roman" w:hAnsi="Times New Roman" w:cs="Times New Roman"/>
          <w:bCs/>
        </w:rPr>
        <w:softHyphen/>
        <w:t>телем для целей государственного таможенного контроля;</w:t>
      </w:r>
    </w:p>
    <w:p w14:paraId="724DD2D0" w14:textId="77777777" w:rsidR="000D1742" w:rsidRPr="00EB36FB" w:rsidRDefault="000D1742" w:rsidP="00E14744">
      <w:pPr>
        <w:widowControl w:val="0"/>
        <w:tabs>
          <w:tab w:val="left" w:pos="490"/>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лицензия на экспорт и импорт внешнеторговых грузов;</w:t>
      </w:r>
    </w:p>
    <w:p w14:paraId="2E9D6F53" w14:textId="77777777" w:rsidR="00FE68B1" w:rsidRPr="00EB36FB" w:rsidRDefault="000D1742" w:rsidP="00E14744">
      <w:pPr>
        <w:widowControl w:val="0"/>
        <w:tabs>
          <w:tab w:val="left" w:pos="490"/>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сертификат происхождения товара, выдаваемый Торгово-про</w:t>
      </w:r>
      <w:r w:rsidRPr="00EB36FB">
        <w:rPr>
          <w:rFonts w:ascii="Times New Roman" w:eastAsia="Times New Roman" w:hAnsi="Times New Roman" w:cs="Times New Roman"/>
          <w:bCs/>
        </w:rPr>
        <w:softHyphen/>
        <w:t>мышленной палатой в основном для получения льготных условий перевозки;</w:t>
      </w:r>
    </w:p>
    <w:p w14:paraId="68C47D12" w14:textId="77777777" w:rsidR="000D1742" w:rsidRPr="00EB36FB" w:rsidRDefault="000D1742" w:rsidP="00E14744">
      <w:pPr>
        <w:widowControl w:val="0"/>
        <w:tabs>
          <w:tab w:val="left" w:pos="490"/>
        </w:tabs>
        <w:spacing w:after="0" w:line="240" w:lineRule="auto"/>
        <w:ind w:firstLine="284"/>
        <w:jc w:val="both"/>
        <w:rPr>
          <w:rFonts w:ascii="Times New Roman" w:eastAsia="Times New Roman" w:hAnsi="Times New Roman" w:cs="Times New Roman"/>
          <w:bCs/>
        </w:rPr>
      </w:pPr>
      <w:r w:rsidRPr="00EB36FB">
        <w:rPr>
          <w:rFonts w:ascii="Times New Roman" w:eastAsia="Times New Roman" w:hAnsi="Times New Roman" w:cs="Times New Roman"/>
          <w:bCs/>
        </w:rPr>
        <w:t>книжка МДП</w:t>
      </w:r>
      <w:r w:rsidRPr="00EB36FB">
        <w:rPr>
          <w:rFonts w:ascii="Times New Roman" w:eastAsia="Times New Roman" w:hAnsi="Times New Roman" w:cs="Times New Roman"/>
          <w:bCs/>
          <w:lang w:bidi="en-US"/>
        </w:rPr>
        <w:t xml:space="preserve">, </w:t>
      </w:r>
      <w:r w:rsidRPr="00EB36FB">
        <w:rPr>
          <w:rFonts w:ascii="Times New Roman" w:eastAsia="Times New Roman" w:hAnsi="Times New Roman" w:cs="Times New Roman"/>
          <w:bCs/>
        </w:rPr>
        <w:t>которая в соответствии с Кон</w:t>
      </w:r>
      <w:r w:rsidRPr="00EB36FB">
        <w:rPr>
          <w:rFonts w:ascii="Times New Roman" w:eastAsia="Times New Roman" w:hAnsi="Times New Roman" w:cs="Times New Roman"/>
          <w:bCs/>
        </w:rPr>
        <w:softHyphen/>
        <w:t>венцией МДП является контрольным документом на груз для стран грузоотправителя, транзита и грузополучателя. Главное преиму</w:t>
      </w:r>
      <w:r w:rsidRPr="00EB36FB">
        <w:rPr>
          <w:rFonts w:ascii="Times New Roman" w:eastAsia="Times New Roman" w:hAnsi="Times New Roman" w:cs="Times New Roman"/>
          <w:bCs/>
        </w:rPr>
        <w:softHyphen/>
        <w:t>щество этой системы в том, что груз под пломбой грузоотправителя не досматривается на промежуточных таможнях, которые в отдельных случаях имеют право досмотра грузов, что освобождает перевозчика от уплаты дополнительных пошлин и упрощает про</w:t>
      </w:r>
      <w:r w:rsidRPr="00EB36FB">
        <w:rPr>
          <w:rFonts w:ascii="Times New Roman" w:eastAsia="Times New Roman" w:hAnsi="Times New Roman" w:cs="Times New Roman"/>
          <w:bCs/>
        </w:rPr>
        <w:softHyphen/>
        <w:t>цедуру прохождения таможни.</w:t>
      </w:r>
    </w:p>
    <w:p w14:paraId="54FF050A" w14:textId="77777777" w:rsidR="00B91205" w:rsidRDefault="000D1742" w:rsidP="00E14744">
      <w:pPr>
        <w:spacing w:after="0" w:line="240" w:lineRule="auto"/>
        <w:ind w:firstLine="284"/>
        <w:jc w:val="both"/>
        <w:rPr>
          <w:rFonts w:ascii="Times New Roman" w:hAnsi="Times New Roman" w:cs="Times New Roman"/>
        </w:rPr>
      </w:pPr>
      <w:r w:rsidRPr="00EB36FB">
        <w:rPr>
          <w:rFonts w:ascii="Times New Roman" w:hAnsi="Times New Roman" w:cs="Times New Roman"/>
        </w:rPr>
        <w:t>В пунктах пограничного, таможенного и санитарного контроля на основе международных соглашений и национальных законода</w:t>
      </w:r>
      <w:r w:rsidRPr="00EB36FB">
        <w:rPr>
          <w:rFonts w:ascii="Times New Roman" w:hAnsi="Times New Roman" w:cs="Times New Roman"/>
        </w:rPr>
        <w:softHyphen/>
        <w:t>тельств могут вводиться дополнительные сопровождающие д</w:t>
      </w:r>
      <w:r w:rsidR="00FE68B1" w:rsidRPr="00EB36FB">
        <w:rPr>
          <w:rFonts w:ascii="Times New Roman" w:hAnsi="Times New Roman" w:cs="Times New Roman"/>
        </w:rPr>
        <w:t>окументы.</w:t>
      </w:r>
    </w:p>
    <w:p w14:paraId="567120E1" w14:textId="77777777" w:rsidR="00450E03" w:rsidRDefault="00A11DEE" w:rsidP="00E14744">
      <w:pPr>
        <w:spacing w:after="0" w:line="240" w:lineRule="auto"/>
        <w:ind w:firstLine="284"/>
        <w:jc w:val="both"/>
        <w:rPr>
          <w:rFonts w:ascii="Times New Roman" w:eastAsia="Times New Roman" w:hAnsi="Times New Roman" w:cs="Times New Roman"/>
          <w:color w:val="000000"/>
          <w:spacing w:val="-7"/>
          <w:lang w:eastAsia="ru-RU"/>
        </w:rPr>
      </w:pPr>
      <w:r>
        <w:rPr>
          <w:rFonts w:ascii="Times New Roman" w:hAnsi="Times New Roman" w:cs="Times New Roman"/>
        </w:rPr>
        <w:t>Информационный поток для внутренней коммерческой и международной перевозки опасных грузов сведен в таблицу 13.1.</w:t>
      </w:r>
    </w:p>
    <w:p w14:paraId="4D07462F" w14:textId="77777777" w:rsidR="00450E03" w:rsidRDefault="00450E03" w:rsidP="00E14744">
      <w:pPr>
        <w:spacing w:after="0" w:line="240" w:lineRule="auto"/>
        <w:ind w:firstLine="284"/>
        <w:jc w:val="both"/>
        <w:rPr>
          <w:rFonts w:ascii="Times New Roman" w:eastAsia="Times New Roman" w:hAnsi="Times New Roman" w:cs="Times New Roman"/>
          <w:color w:val="000000"/>
          <w:spacing w:val="-7"/>
          <w:lang w:eastAsia="ru-RU"/>
        </w:rPr>
      </w:pPr>
    </w:p>
    <w:p w14:paraId="2B1C48E0" w14:textId="77777777" w:rsidR="00450E03" w:rsidRPr="00EB36FB" w:rsidRDefault="00450E03" w:rsidP="00E14744">
      <w:pPr>
        <w:spacing w:after="0" w:line="240" w:lineRule="auto"/>
        <w:ind w:firstLine="284"/>
        <w:jc w:val="both"/>
        <w:rPr>
          <w:rFonts w:ascii="Times New Roman" w:eastAsia="Times New Roman" w:hAnsi="Times New Roman" w:cs="Times New Roman"/>
          <w:color w:val="000000"/>
          <w:spacing w:val="-7"/>
          <w:lang w:eastAsia="ru-RU"/>
        </w:rPr>
      </w:pPr>
    </w:p>
    <w:p w14:paraId="77247E02" w14:textId="77777777" w:rsidR="00B62882" w:rsidRDefault="00B62882"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4E02FB40" w14:textId="77777777" w:rsidR="00450E03" w:rsidRDefault="00450E03"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636DAF13" w14:textId="77777777" w:rsidR="00450E03" w:rsidRDefault="00450E03"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01E24A2B" w14:textId="77777777" w:rsidR="00450E03" w:rsidRDefault="00450E03"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6143F410" w14:textId="77777777" w:rsidR="00450E03" w:rsidRDefault="00450E03"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06F6FC9C" w14:textId="77777777" w:rsidR="00450E03" w:rsidRDefault="00450E03"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4C459B47" w14:textId="77777777" w:rsidR="00450E03" w:rsidRDefault="00450E03"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2562CBE2" w14:textId="77777777" w:rsidR="00450E03" w:rsidRDefault="00450E03"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5A3475D1" w14:textId="77777777" w:rsidR="00450E03" w:rsidRDefault="00450E03"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2998AF2A" w14:textId="77777777" w:rsidR="005E5540" w:rsidRDefault="005E5540"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6184A8BC" w14:textId="77777777" w:rsidR="005E5540" w:rsidRDefault="005E5540"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394A2344" w14:textId="77777777" w:rsidR="005E5540" w:rsidRDefault="005E5540"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6C37C1EA" w14:textId="77777777" w:rsidR="005E5540" w:rsidRDefault="005E5540"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32172286" w14:textId="77777777" w:rsidR="005E5540" w:rsidRDefault="005E5540"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3C94338A" w14:textId="77777777" w:rsidR="005E5540" w:rsidRDefault="005E5540"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1C8A0C34" w14:textId="77777777" w:rsidR="005E5540" w:rsidRDefault="005E5540" w:rsidP="00E14744">
      <w:pPr>
        <w:widowControl w:val="0"/>
        <w:shd w:val="clear" w:color="auto" w:fill="FFFFFF"/>
        <w:autoSpaceDE w:val="0"/>
        <w:autoSpaceDN w:val="0"/>
        <w:spacing w:after="0" w:line="240" w:lineRule="auto"/>
        <w:ind w:firstLine="284"/>
        <w:jc w:val="both"/>
        <w:rPr>
          <w:rFonts w:ascii="Times New Roman" w:eastAsia="Times New Roman" w:hAnsi="Times New Roman" w:cs="Times New Roman"/>
          <w:color w:val="000000"/>
          <w:spacing w:val="1"/>
          <w:lang w:eastAsia="ru-RU"/>
        </w:rPr>
      </w:pPr>
    </w:p>
    <w:p w14:paraId="7702DCE9" w14:textId="77777777" w:rsidR="00E0200A" w:rsidRPr="009C3A40" w:rsidRDefault="00AF4C55" w:rsidP="00E0200A">
      <w:pPr>
        <w:spacing w:after="0" w:line="240" w:lineRule="auto"/>
        <w:ind w:firstLine="284"/>
        <w:rPr>
          <w:rFonts w:ascii="Times New Roman" w:hAnsi="Times New Roman" w:cs="Times New Roman"/>
        </w:rPr>
      </w:pPr>
      <w:r>
        <w:rPr>
          <w:rFonts w:ascii="Times New Roman" w:hAnsi="Times New Roman" w:cs="Times New Roman"/>
        </w:rPr>
        <w:tab/>
      </w:r>
      <w:r>
        <w:rPr>
          <w:rFonts w:ascii="Times New Roman" w:hAnsi="Times New Roman" w:cs="Times New Roman"/>
        </w:rPr>
        <w:tab/>
      </w:r>
      <w:bookmarkStart w:id="16" w:name="_Hlk512323824"/>
    </w:p>
    <w:bookmarkEnd w:id="16"/>
    <w:p w14:paraId="43E1D56C" w14:textId="77777777" w:rsidR="00A74C68" w:rsidRDefault="00A74C68" w:rsidP="00A74C68">
      <w:pPr>
        <w:shd w:val="clear" w:color="auto" w:fill="FFFFFF"/>
        <w:spacing w:after="0" w:line="240" w:lineRule="auto"/>
        <w:ind w:firstLine="284"/>
        <w:jc w:val="right"/>
        <w:rPr>
          <w:rFonts w:ascii="Times New Roman" w:eastAsia="Times New Roman" w:hAnsi="Times New Roman" w:cs="Times New Roman"/>
          <w:iCs/>
          <w:shd w:val="clear" w:color="auto" w:fill="FFFFFF"/>
          <w:lang w:eastAsia="ru-RU"/>
        </w:rPr>
        <w:sectPr w:rsidR="00A74C68" w:rsidSect="00DF5103">
          <w:headerReference w:type="default" r:id="rId105"/>
          <w:pgSz w:w="8392" w:h="11907" w:code="11"/>
          <w:pgMar w:top="1021" w:right="879" w:bottom="1247" w:left="992" w:header="709" w:footer="709" w:gutter="0"/>
          <w:cols w:space="708"/>
          <w:titlePg/>
          <w:docGrid w:linePitch="360"/>
        </w:sectPr>
      </w:pPr>
    </w:p>
    <w:p w14:paraId="49C576F6" w14:textId="77777777" w:rsidR="00A74C68" w:rsidRDefault="00A74C68" w:rsidP="00A74C68">
      <w:pPr>
        <w:spacing w:after="0" w:line="240" w:lineRule="auto"/>
        <w:jc w:val="center"/>
        <w:rPr>
          <w:rFonts w:ascii="Times New Roman" w:eastAsia="Times New Roman" w:hAnsi="Times New Roman" w:cs="Times New Roman"/>
          <w:iCs/>
          <w:color w:val="000000"/>
          <w:lang w:eastAsia="ru-RU"/>
        </w:rPr>
      </w:pPr>
    </w:p>
    <w:p w14:paraId="37719655" w14:textId="77777777" w:rsidR="00E0200A" w:rsidRDefault="00E0200A" w:rsidP="00E0200A">
      <w:pPr>
        <w:rPr>
          <w:rFonts w:ascii="Times New Roman" w:hAnsi="Times New Roman" w:cs="Times New Roman"/>
        </w:rPr>
      </w:pPr>
      <w:r>
        <w:rPr>
          <w:rFonts w:ascii="Times New Roman" w:hAnsi="Times New Roman" w:cs="Times New Roman"/>
        </w:rPr>
        <w:t xml:space="preserve">Таблица 13.1 – </w:t>
      </w:r>
      <w:r w:rsidRPr="00AB78D4">
        <w:rPr>
          <w:rFonts w:ascii="Times New Roman" w:hAnsi="Times New Roman" w:cs="Times New Roman"/>
        </w:rPr>
        <w:t xml:space="preserve">Информационный поток для внутренней коммерческой и международной перевозки </w:t>
      </w:r>
      <w:r>
        <w:rPr>
          <w:rFonts w:ascii="Times New Roman" w:hAnsi="Times New Roman" w:cs="Times New Roman"/>
        </w:rPr>
        <w:tab/>
      </w:r>
      <w:r>
        <w:rPr>
          <w:rFonts w:ascii="Times New Roman" w:hAnsi="Times New Roman" w:cs="Times New Roman"/>
        </w:rPr>
        <w:tab/>
      </w:r>
      <w:r w:rsidR="00785BD0">
        <w:rPr>
          <w:rFonts w:ascii="Times New Roman" w:hAnsi="Times New Roman" w:cs="Times New Roman"/>
        </w:rPr>
        <w:t xml:space="preserve">опасных </w:t>
      </w:r>
      <w:r w:rsidRPr="00AB78D4">
        <w:rPr>
          <w:rFonts w:ascii="Times New Roman" w:hAnsi="Times New Roman" w:cs="Times New Roman"/>
        </w:rPr>
        <w:t>грузов</w:t>
      </w:r>
      <w:r w:rsidR="00785BD0">
        <w:rPr>
          <w:rFonts w:ascii="Times New Roman" w:hAnsi="Times New Roman" w:cs="Times New Roman"/>
        </w:rPr>
        <w:t xml:space="preserve"> (ОГ)</w:t>
      </w:r>
    </w:p>
    <w:tbl>
      <w:tblPr>
        <w:tblStyle w:val="ae"/>
        <w:tblW w:w="10887" w:type="dxa"/>
        <w:tblInd w:w="-431" w:type="dxa"/>
        <w:tblLayout w:type="fixed"/>
        <w:tblLook w:val="04A0" w:firstRow="1" w:lastRow="0" w:firstColumn="1" w:lastColumn="0" w:noHBand="0" w:noVBand="1"/>
      </w:tblPr>
      <w:tblGrid>
        <w:gridCol w:w="1248"/>
        <w:gridCol w:w="2976"/>
        <w:gridCol w:w="3828"/>
        <w:gridCol w:w="2835"/>
      </w:tblGrid>
      <w:tr w:rsidR="00E0200A" w:rsidRPr="00E0200A" w14:paraId="3819EEAB" w14:textId="77777777" w:rsidTr="00A11DEE">
        <w:tc>
          <w:tcPr>
            <w:tcW w:w="1248" w:type="dxa"/>
          </w:tcPr>
          <w:p w14:paraId="1BA101FD" w14:textId="77777777" w:rsidR="00E0200A" w:rsidRPr="00E0200A" w:rsidRDefault="00E0200A" w:rsidP="00E0200A">
            <w:pPr>
              <w:rPr>
                <w:rFonts w:ascii="Times New Roman" w:hAnsi="Times New Roman" w:cs="Times New Roman"/>
              </w:rPr>
            </w:pPr>
          </w:p>
        </w:tc>
        <w:tc>
          <w:tcPr>
            <w:tcW w:w="2976" w:type="dxa"/>
          </w:tcPr>
          <w:p w14:paraId="0AD608DA"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Документы водителя</w:t>
            </w:r>
            <w:r w:rsidR="00A372FC">
              <w:rPr>
                <w:rFonts w:ascii="Times New Roman" w:hAnsi="Times New Roman" w:cs="Times New Roman"/>
              </w:rPr>
              <w:t xml:space="preserve"> </w:t>
            </w:r>
          </w:p>
        </w:tc>
        <w:tc>
          <w:tcPr>
            <w:tcW w:w="3828" w:type="dxa"/>
          </w:tcPr>
          <w:p w14:paraId="501E40AD"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 xml:space="preserve">Документы на </w:t>
            </w:r>
            <w:r w:rsidR="00A372FC">
              <w:rPr>
                <w:rFonts w:ascii="Times New Roman" w:hAnsi="Times New Roman" w:cs="Times New Roman"/>
              </w:rPr>
              <w:t xml:space="preserve">автотранспортное </w:t>
            </w:r>
            <w:r w:rsidRPr="00E0200A">
              <w:rPr>
                <w:rFonts w:ascii="Times New Roman" w:hAnsi="Times New Roman" w:cs="Times New Roman"/>
              </w:rPr>
              <w:t>средство (</w:t>
            </w:r>
            <w:r w:rsidR="00A372FC">
              <w:rPr>
                <w:rFonts w:ascii="Times New Roman" w:hAnsi="Times New Roman" w:cs="Times New Roman"/>
              </w:rPr>
              <w:t>А</w:t>
            </w:r>
            <w:r w:rsidRPr="00E0200A">
              <w:rPr>
                <w:rFonts w:ascii="Times New Roman" w:hAnsi="Times New Roman" w:cs="Times New Roman"/>
              </w:rPr>
              <w:t>ТС)</w:t>
            </w:r>
          </w:p>
        </w:tc>
        <w:tc>
          <w:tcPr>
            <w:tcW w:w="2835" w:type="dxa"/>
          </w:tcPr>
          <w:p w14:paraId="33A41081" w14:textId="77777777" w:rsidR="00E0200A" w:rsidRPr="00E0200A" w:rsidRDefault="00E0200A" w:rsidP="00E0200A">
            <w:pPr>
              <w:ind w:left="560" w:hanging="560"/>
              <w:rPr>
                <w:rFonts w:ascii="Times New Roman" w:hAnsi="Times New Roman" w:cs="Times New Roman"/>
              </w:rPr>
            </w:pPr>
            <w:r w:rsidRPr="00E0200A">
              <w:rPr>
                <w:rFonts w:ascii="Times New Roman" w:hAnsi="Times New Roman" w:cs="Times New Roman"/>
              </w:rPr>
              <w:t xml:space="preserve">Документы на груз </w:t>
            </w:r>
          </w:p>
        </w:tc>
      </w:tr>
      <w:tr w:rsidR="00E0200A" w:rsidRPr="00E0200A" w14:paraId="6FA9CEC8" w14:textId="77777777" w:rsidTr="00A11DEE">
        <w:trPr>
          <w:trHeight w:val="1628"/>
        </w:trPr>
        <w:tc>
          <w:tcPr>
            <w:tcW w:w="1248" w:type="dxa"/>
            <w:tcMar>
              <w:left w:w="11" w:type="dxa"/>
              <w:right w:w="11" w:type="dxa"/>
            </w:tcMar>
          </w:tcPr>
          <w:p w14:paraId="55E5ECBD"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1.</w:t>
            </w:r>
            <w:r>
              <w:rPr>
                <w:rFonts w:ascii="Times New Roman" w:hAnsi="Times New Roman" w:cs="Times New Roman"/>
              </w:rPr>
              <w:t>П</w:t>
            </w:r>
            <w:r w:rsidRPr="00E0200A">
              <w:rPr>
                <w:rFonts w:ascii="Times New Roman" w:hAnsi="Times New Roman" w:cs="Times New Roman"/>
              </w:rPr>
              <w:t xml:space="preserve">ри внутренней </w:t>
            </w:r>
            <w:proofErr w:type="spellStart"/>
            <w:r w:rsidRPr="00E0200A">
              <w:rPr>
                <w:rFonts w:ascii="Times New Roman" w:hAnsi="Times New Roman" w:cs="Times New Roman"/>
              </w:rPr>
              <w:t>коммерчес</w:t>
            </w:r>
            <w:proofErr w:type="spellEnd"/>
            <w:r>
              <w:rPr>
                <w:rFonts w:ascii="Times New Roman" w:hAnsi="Times New Roman" w:cs="Times New Roman"/>
              </w:rPr>
              <w:t>-</w:t>
            </w:r>
            <w:r w:rsidRPr="00E0200A">
              <w:rPr>
                <w:rFonts w:ascii="Times New Roman" w:hAnsi="Times New Roman" w:cs="Times New Roman"/>
              </w:rPr>
              <w:t xml:space="preserve">кой </w:t>
            </w:r>
          </w:p>
          <w:p w14:paraId="70B7E799"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 xml:space="preserve">перевозке грузов </w:t>
            </w:r>
          </w:p>
        </w:tc>
        <w:tc>
          <w:tcPr>
            <w:tcW w:w="2976" w:type="dxa"/>
            <w:tcMar>
              <w:left w:w="11" w:type="dxa"/>
              <w:right w:w="11" w:type="dxa"/>
            </w:tcMar>
          </w:tcPr>
          <w:p w14:paraId="5A3CC9B9"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 xml:space="preserve">1.Водительское удостоверение на право управления </w:t>
            </w:r>
            <w:r w:rsidR="00A372FC">
              <w:rPr>
                <w:rFonts w:ascii="Times New Roman" w:hAnsi="Times New Roman" w:cs="Times New Roman"/>
              </w:rPr>
              <w:t xml:space="preserve">АТС </w:t>
            </w:r>
            <w:r w:rsidRPr="00E0200A">
              <w:rPr>
                <w:rFonts w:ascii="Times New Roman" w:hAnsi="Times New Roman" w:cs="Times New Roman"/>
              </w:rPr>
              <w:t>соответствующей категории;</w:t>
            </w:r>
          </w:p>
          <w:p w14:paraId="6913A2D5"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2. Страховой полис обязательного страхования автогражданской ответственности (ОСАГО);</w:t>
            </w:r>
          </w:p>
          <w:p w14:paraId="315AC369"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3. Личная медицинская книжка (при совмещении должности экспедитора и перевозке скоропортящихся продуктов);</w:t>
            </w:r>
          </w:p>
          <w:p w14:paraId="02075A8E"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 xml:space="preserve">4. Свидетельство о допуске водителя к перевозке </w:t>
            </w:r>
            <w:r w:rsidR="00A372FC">
              <w:rPr>
                <w:rFonts w:ascii="Times New Roman" w:hAnsi="Times New Roman" w:cs="Times New Roman"/>
              </w:rPr>
              <w:t>ОГ</w:t>
            </w:r>
            <w:r w:rsidRPr="00E0200A">
              <w:rPr>
                <w:rFonts w:ascii="Times New Roman" w:hAnsi="Times New Roman" w:cs="Times New Roman"/>
              </w:rPr>
              <w:t xml:space="preserve"> (при необходимости);</w:t>
            </w:r>
          </w:p>
          <w:p w14:paraId="6F29B108"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 xml:space="preserve">5. Бланк маршрута перевозки </w:t>
            </w:r>
            <w:r w:rsidR="00A372FC">
              <w:rPr>
                <w:rFonts w:ascii="Times New Roman" w:hAnsi="Times New Roman" w:cs="Times New Roman"/>
              </w:rPr>
              <w:t>ОГ</w:t>
            </w:r>
            <w:r w:rsidRPr="00E0200A">
              <w:rPr>
                <w:rFonts w:ascii="Times New Roman" w:hAnsi="Times New Roman" w:cs="Times New Roman"/>
              </w:rPr>
              <w:t>, согласованного с подразделениями ГАИ (при необходимости);</w:t>
            </w:r>
          </w:p>
        </w:tc>
        <w:tc>
          <w:tcPr>
            <w:tcW w:w="3828" w:type="dxa"/>
            <w:tcMar>
              <w:left w:w="11" w:type="dxa"/>
              <w:right w:w="11" w:type="dxa"/>
            </w:tcMar>
          </w:tcPr>
          <w:p w14:paraId="2D7969A2"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1. Свидетельство о регистрации автотранспортного средства;</w:t>
            </w:r>
          </w:p>
          <w:p w14:paraId="25D641A5"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2. Документ о прохождении технического осмотра;</w:t>
            </w:r>
          </w:p>
          <w:p w14:paraId="27A12FF5"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3. Путевой лист;</w:t>
            </w:r>
          </w:p>
          <w:p w14:paraId="6DB99BC0"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hAnsi="Times New Roman" w:cs="Times New Roman"/>
              </w:rPr>
              <w:t>4. К</w:t>
            </w:r>
            <w:r w:rsidRPr="00E0200A">
              <w:rPr>
                <w:rFonts w:ascii="Times New Roman" w:eastAsia="Times New Roman" w:hAnsi="Times New Roman" w:cs="Times New Roman"/>
                <w:color w:val="1A1A18"/>
                <w:lang w:eastAsia="ru-RU"/>
              </w:rPr>
              <w:t xml:space="preserve">опию договора аренды или иного документа, подтверждающего право владения и (или) пользования </w:t>
            </w:r>
            <w:r w:rsidR="00A372FC">
              <w:rPr>
                <w:rFonts w:ascii="Times New Roman" w:eastAsia="Times New Roman" w:hAnsi="Times New Roman" w:cs="Times New Roman"/>
                <w:color w:val="1A1A18"/>
                <w:lang w:eastAsia="ru-RU"/>
              </w:rPr>
              <w:t>А</w:t>
            </w:r>
            <w:r w:rsidRPr="00E0200A">
              <w:rPr>
                <w:rFonts w:ascii="Times New Roman" w:eastAsia="Times New Roman" w:hAnsi="Times New Roman" w:cs="Times New Roman"/>
                <w:color w:val="1A1A18"/>
                <w:lang w:eastAsia="ru-RU"/>
              </w:rPr>
              <w:t>ТС, если автомобильный перевозчик не является его собственником;</w:t>
            </w:r>
          </w:p>
          <w:p w14:paraId="0498F51D"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eastAsia="Times New Roman" w:hAnsi="Times New Roman" w:cs="Times New Roman"/>
                <w:color w:val="1A1A18"/>
                <w:lang w:eastAsia="ru-RU"/>
              </w:rPr>
              <w:t>5. Санитарный паспорт на ГТС (при внутренней перевозке скоропортящихся грузов и грузов, требующих при перевозке специального санитарного режима);</w:t>
            </w:r>
          </w:p>
          <w:p w14:paraId="7AFFFD6C"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eastAsia="Times New Roman" w:hAnsi="Times New Roman" w:cs="Times New Roman"/>
                <w:color w:val="1A1A18"/>
                <w:lang w:eastAsia="ru-RU"/>
              </w:rPr>
              <w:t xml:space="preserve">6. Специальное разрешение на проезд тяжеловесных и (или) крупногабаритных </w:t>
            </w:r>
            <w:r w:rsidR="00A372FC">
              <w:rPr>
                <w:rFonts w:ascii="Times New Roman" w:eastAsia="Times New Roman" w:hAnsi="Times New Roman" w:cs="Times New Roman"/>
                <w:color w:val="1A1A18"/>
                <w:lang w:eastAsia="ru-RU"/>
              </w:rPr>
              <w:t>АТС</w:t>
            </w:r>
            <w:r w:rsidRPr="00E0200A">
              <w:rPr>
                <w:rFonts w:ascii="Times New Roman" w:eastAsia="Times New Roman" w:hAnsi="Times New Roman" w:cs="Times New Roman"/>
                <w:color w:val="1A1A18"/>
                <w:lang w:eastAsia="ru-RU"/>
              </w:rPr>
              <w:t xml:space="preserve"> по автомобильным дорогам РБ;</w:t>
            </w:r>
          </w:p>
          <w:p w14:paraId="49AA18A9" w14:textId="77777777" w:rsidR="00E0200A" w:rsidRPr="00E0200A" w:rsidRDefault="00E0200A" w:rsidP="00E0200A">
            <w:pPr>
              <w:rPr>
                <w:rFonts w:ascii="Times New Roman" w:hAnsi="Times New Roman" w:cs="Times New Roman"/>
              </w:rPr>
            </w:pPr>
          </w:p>
        </w:tc>
        <w:tc>
          <w:tcPr>
            <w:tcW w:w="2835" w:type="dxa"/>
          </w:tcPr>
          <w:p w14:paraId="1D80F220" w14:textId="77777777" w:rsidR="00E0200A" w:rsidRPr="00E0200A" w:rsidRDefault="00E0200A" w:rsidP="00A372FC">
            <w:pPr>
              <w:rPr>
                <w:rFonts w:ascii="Times New Roman" w:hAnsi="Times New Roman" w:cs="Times New Roman"/>
              </w:rPr>
            </w:pPr>
            <w:r w:rsidRPr="00E0200A">
              <w:rPr>
                <w:rFonts w:ascii="Times New Roman" w:hAnsi="Times New Roman" w:cs="Times New Roman"/>
              </w:rPr>
              <w:t>1. Товарно-транспортная накладная на груз товарного характера;</w:t>
            </w:r>
          </w:p>
          <w:p w14:paraId="76D56A39" w14:textId="77777777" w:rsidR="00E0200A" w:rsidRPr="00E0200A" w:rsidRDefault="00E0200A" w:rsidP="00A372FC">
            <w:pPr>
              <w:widowControl w:val="0"/>
              <w:tabs>
                <w:tab w:val="left" w:pos="509"/>
              </w:tabs>
              <w:rPr>
                <w:rFonts w:ascii="Times New Roman" w:eastAsia="Times New Roman" w:hAnsi="Times New Roman" w:cs="Times New Roman"/>
                <w:bCs/>
              </w:rPr>
            </w:pPr>
            <w:r w:rsidRPr="00E0200A">
              <w:rPr>
                <w:rFonts w:ascii="Times New Roman" w:eastAsia="Times New Roman" w:hAnsi="Times New Roman" w:cs="Times New Roman"/>
                <w:bCs/>
              </w:rPr>
              <w:t>2.</w:t>
            </w:r>
            <w:r w:rsidRPr="00E0200A">
              <w:rPr>
                <w:rFonts w:ascii="Times New Roman" w:eastAsia="Times New Roman" w:hAnsi="Times New Roman" w:cs="Times New Roman"/>
                <w:b/>
                <w:bCs/>
              </w:rPr>
              <w:t xml:space="preserve"> </w:t>
            </w:r>
            <w:r w:rsidRPr="00E0200A">
              <w:rPr>
                <w:rFonts w:ascii="Times New Roman" w:eastAsia="Times New Roman" w:hAnsi="Times New Roman" w:cs="Times New Roman"/>
                <w:bCs/>
              </w:rPr>
              <w:t>Акт замера или акт взвешивания на груз нетоварного харак</w:t>
            </w:r>
            <w:r w:rsidRPr="00E0200A">
              <w:rPr>
                <w:rFonts w:ascii="Times New Roman" w:eastAsia="Times New Roman" w:hAnsi="Times New Roman" w:cs="Times New Roman"/>
                <w:bCs/>
              </w:rPr>
              <w:softHyphen/>
              <w:t>тера;</w:t>
            </w:r>
          </w:p>
          <w:p w14:paraId="7458FA2D" w14:textId="77777777" w:rsidR="00E0200A" w:rsidRPr="00E0200A" w:rsidRDefault="00E0200A" w:rsidP="00A372FC">
            <w:pPr>
              <w:widowControl w:val="0"/>
              <w:tabs>
                <w:tab w:val="left" w:pos="509"/>
              </w:tabs>
              <w:rPr>
                <w:rFonts w:ascii="Times New Roman" w:eastAsia="Times New Roman" w:hAnsi="Times New Roman" w:cs="Times New Roman"/>
                <w:bCs/>
              </w:rPr>
            </w:pPr>
            <w:r w:rsidRPr="00E0200A">
              <w:rPr>
                <w:rFonts w:ascii="Times New Roman" w:eastAsia="Times New Roman" w:hAnsi="Times New Roman" w:cs="Times New Roman"/>
                <w:bCs/>
              </w:rPr>
              <w:t>3. При перевозке опасных грузов:</w:t>
            </w:r>
          </w:p>
          <w:p w14:paraId="148278BA" w14:textId="77777777" w:rsidR="00E0200A" w:rsidRPr="00E0200A" w:rsidRDefault="00E0200A" w:rsidP="00A372FC">
            <w:pPr>
              <w:widowControl w:val="0"/>
              <w:tabs>
                <w:tab w:val="left" w:pos="590"/>
              </w:tabs>
              <w:rPr>
                <w:rFonts w:ascii="Times New Roman" w:eastAsia="Times New Roman" w:hAnsi="Times New Roman" w:cs="Times New Roman"/>
                <w:bCs/>
              </w:rPr>
            </w:pPr>
            <w:r w:rsidRPr="00E0200A">
              <w:rPr>
                <w:rFonts w:ascii="Times New Roman" w:eastAsia="Times New Roman" w:hAnsi="Times New Roman" w:cs="Times New Roman"/>
                <w:bCs/>
              </w:rPr>
              <w:t>3.1</w:t>
            </w:r>
            <w:r w:rsidR="00785BD0">
              <w:rPr>
                <w:rFonts w:ascii="Times New Roman" w:eastAsia="Times New Roman" w:hAnsi="Times New Roman" w:cs="Times New Roman"/>
                <w:bCs/>
              </w:rPr>
              <w:t xml:space="preserve"> </w:t>
            </w:r>
            <w:r w:rsidRPr="00E0200A">
              <w:rPr>
                <w:rFonts w:ascii="Times New Roman" w:eastAsia="Times New Roman" w:hAnsi="Times New Roman" w:cs="Times New Roman"/>
                <w:bCs/>
              </w:rPr>
              <w:t xml:space="preserve">сертификат качества на </w:t>
            </w:r>
            <w:r w:rsidR="00785BD0">
              <w:rPr>
                <w:rFonts w:ascii="Times New Roman" w:eastAsia="Times New Roman" w:hAnsi="Times New Roman" w:cs="Times New Roman"/>
                <w:bCs/>
              </w:rPr>
              <w:t>ОГ</w:t>
            </w:r>
            <w:r w:rsidRPr="00E0200A">
              <w:rPr>
                <w:rFonts w:ascii="Times New Roman" w:eastAsia="Times New Roman" w:hAnsi="Times New Roman" w:cs="Times New Roman"/>
                <w:bCs/>
              </w:rPr>
              <w:t>;</w:t>
            </w:r>
          </w:p>
          <w:p w14:paraId="6C5E2C18" w14:textId="77777777" w:rsidR="00E0200A" w:rsidRPr="00E0200A" w:rsidRDefault="00E0200A" w:rsidP="00A372FC">
            <w:pPr>
              <w:widowControl w:val="0"/>
              <w:tabs>
                <w:tab w:val="left" w:pos="590"/>
              </w:tabs>
              <w:rPr>
                <w:rFonts w:ascii="Times New Roman" w:eastAsia="Times New Roman" w:hAnsi="Times New Roman" w:cs="Times New Roman"/>
                <w:bCs/>
              </w:rPr>
            </w:pPr>
            <w:r w:rsidRPr="00E0200A">
              <w:rPr>
                <w:rFonts w:ascii="Times New Roman" w:eastAsia="Times New Roman" w:hAnsi="Times New Roman" w:cs="Times New Roman"/>
                <w:bCs/>
              </w:rPr>
              <w:t>3.2 аварийная карточка СИО;</w:t>
            </w:r>
          </w:p>
          <w:p w14:paraId="73CE7B38" w14:textId="77777777" w:rsidR="00E0200A" w:rsidRPr="00E0200A" w:rsidRDefault="00E0200A" w:rsidP="00A372FC">
            <w:pPr>
              <w:widowControl w:val="0"/>
              <w:tabs>
                <w:tab w:val="left" w:pos="555"/>
              </w:tabs>
              <w:rPr>
                <w:rFonts w:ascii="Times New Roman" w:eastAsia="Times New Roman" w:hAnsi="Times New Roman" w:cs="Times New Roman"/>
                <w:bCs/>
              </w:rPr>
            </w:pPr>
            <w:r w:rsidRPr="00E0200A">
              <w:rPr>
                <w:rFonts w:ascii="Times New Roman" w:eastAsia="Times New Roman" w:hAnsi="Times New Roman" w:cs="Times New Roman"/>
                <w:bCs/>
              </w:rPr>
              <w:t>3.3 информационная карточка СИО;</w:t>
            </w:r>
          </w:p>
          <w:p w14:paraId="5359FFC4" w14:textId="77777777" w:rsidR="00E0200A" w:rsidRPr="00E0200A" w:rsidRDefault="00E0200A" w:rsidP="00A372FC">
            <w:pPr>
              <w:widowControl w:val="0"/>
              <w:tabs>
                <w:tab w:val="left" w:pos="514"/>
              </w:tabs>
              <w:rPr>
                <w:rFonts w:ascii="Times New Roman" w:eastAsia="Times New Roman" w:hAnsi="Times New Roman" w:cs="Times New Roman"/>
                <w:bCs/>
              </w:rPr>
            </w:pPr>
            <w:r w:rsidRPr="00E0200A">
              <w:rPr>
                <w:rFonts w:ascii="Times New Roman" w:eastAsia="Times New Roman" w:hAnsi="Times New Roman" w:cs="Times New Roman"/>
                <w:bCs/>
              </w:rPr>
              <w:t xml:space="preserve">3.4 свидетельство об источнике приобретения взрывчатых веществ (при перевозке </w:t>
            </w:r>
            <w:r w:rsidR="00785BD0">
              <w:rPr>
                <w:rFonts w:ascii="Times New Roman" w:eastAsia="Times New Roman" w:hAnsi="Times New Roman" w:cs="Times New Roman"/>
                <w:bCs/>
              </w:rPr>
              <w:t>ОГ</w:t>
            </w:r>
            <w:r w:rsidRPr="00E0200A">
              <w:rPr>
                <w:rFonts w:ascii="Times New Roman" w:eastAsia="Times New Roman" w:hAnsi="Times New Roman" w:cs="Times New Roman"/>
                <w:bCs/>
              </w:rPr>
              <w:t xml:space="preserve"> класса 1);</w:t>
            </w:r>
          </w:p>
          <w:p w14:paraId="3EB5D5C0" w14:textId="77777777" w:rsidR="00E0200A" w:rsidRPr="00E0200A" w:rsidRDefault="00E0200A" w:rsidP="00A372FC">
            <w:pPr>
              <w:widowControl w:val="0"/>
              <w:tabs>
                <w:tab w:val="left" w:pos="518"/>
              </w:tabs>
              <w:rPr>
                <w:rFonts w:ascii="Times New Roman" w:eastAsia="Times New Roman" w:hAnsi="Times New Roman" w:cs="Times New Roman"/>
                <w:bCs/>
              </w:rPr>
            </w:pPr>
            <w:r w:rsidRPr="00E0200A">
              <w:rPr>
                <w:rFonts w:ascii="Times New Roman" w:eastAsia="Times New Roman" w:hAnsi="Times New Roman" w:cs="Times New Roman"/>
                <w:bCs/>
              </w:rPr>
              <w:t xml:space="preserve">3.5 класса 7 </w:t>
            </w:r>
            <w:r w:rsidR="00A372FC">
              <w:rPr>
                <w:rFonts w:ascii="Times New Roman" w:eastAsia="Times New Roman" w:hAnsi="Times New Roman" w:cs="Times New Roman"/>
                <w:bCs/>
              </w:rPr>
              <w:t xml:space="preserve">– </w:t>
            </w:r>
            <w:r w:rsidRPr="00E0200A">
              <w:rPr>
                <w:rFonts w:ascii="Times New Roman" w:eastAsia="Times New Roman" w:hAnsi="Times New Roman" w:cs="Times New Roman"/>
                <w:bCs/>
              </w:rPr>
              <w:t>разрешение на пе</w:t>
            </w:r>
            <w:r w:rsidRPr="00E0200A">
              <w:rPr>
                <w:rFonts w:ascii="Times New Roman" w:eastAsia="Times New Roman" w:hAnsi="Times New Roman" w:cs="Times New Roman"/>
                <w:bCs/>
              </w:rPr>
              <w:softHyphen/>
              <w:t>ревозку,</w:t>
            </w:r>
            <w:r w:rsidR="00A372FC">
              <w:rPr>
                <w:rFonts w:ascii="Times New Roman" w:eastAsia="Times New Roman" w:hAnsi="Times New Roman" w:cs="Times New Roman"/>
                <w:bCs/>
              </w:rPr>
              <w:t xml:space="preserve"> </w:t>
            </w:r>
            <w:r w:rsidRPr="00E0200A">
              <w:rPr>
                <w:rFonts w:ascii="Times New Roman" w:eastAsia="Times New Roman" w:hAnsi="Times New Roman" w:cs="Times New Roman"/>
                <w:bCs/>
              </w:rPr>
              <w:t>выданное соответствующими органами</w:t>
            </w:r>
          </w:p>
          <w:p w14:paraId="60D5EE88" w14:textId="77777777" w:rsidR="00E0200A" w:rsidRPr="00E0200A" w:rsidRDefault="00E0200A" w:rsidP="00A372FC">
            <w:pPr>
              <w:widowControl w:val="0"/>
              <w:tabs>
                <w:tab w:val="left" w:pos="509"/>
              </w:tabs>
              <w:rPr>
                <w:rFonts w:ascii="Times New Roman" w:eastAsia="Times New Roman" w:hAnsi="Times New Roman" w:cs="Times New Roman"/>
                <w:bCs/>
              </w:rPr>
            </w:pPr>
          </w:p>
          <w:p w14:paraId="0A2CB1B3" w14:textId="77777777" w:rsidR="00E0200A" w:rsidRPr="00E0200A" w:rsidRDefault="00E0200A" w:rsidP="00A372FC">
            <w:pPr>
              <w:rPr>
                <w:rFonts w:ascii="Times New Roman" w:hAnsi="Times New Roman" w:cs="Times New Roman"/>
              </w:rPr>
            </w:pPr>
          </w:p>
        </w:tc>
      </w:tr>
      <w:tr w:rsidR="00E0200A" w:rsidRPr="00E0200A" w14:paraId="71CC6A89" w14:textId="77777777" w:rsidTr="00A11DEE">
        <w:tc>
          <w:tcPr>
            <w:tcW w:w="1248" w:type="dxa"/>
            <w:tcMar>
              <w:left w:w="11" w:type="dxa"/>
              <w:right w:w="11" w:type="dxa"/>
            </w:tcMar>
          </w:tcPr>
          <w:p w14:paraId="606EB5AE"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2.Дополни</w:t>
            </w:r>
            <w:r w:rsidR="00A372FC">
              <w:rPr>
                <w:rFonts w:ascii="Times New Roman" w:hAnsi="Times New Roman" w:cs="Times New Roman"/>
              </w:rPr>
              <w:t>-</w:t>
            </w:r>
            <w:r w:rsidRPr="00E0200A">
              <w:rPr>
                <w:rFonts w:ascii="Times New Roman" w:hAnsi="Times New Roman" w:cs="Times New Roman"/>
              </w:rPr>
              <w:t xml:space="preserve">тельный </w:t>
            </w:r>
            <w:proofErr w:type="spellStart"/>
            <w:r w:rsidRPr="00E0200A">
              <w:rPr>
                <w:rFonts w:ascii="Times New Roman" w:hAnsi="Times New Roman" w:cs="Times New Roman"/>
              </w:rPr>
              <w:t>информаци</w:t>
            </w:r>
            <w:r w:rsidR="00A372FC">
              <w:rPr>
                <w:rFonts w:ascii="Times New Roman" w:hAnsi="Times New Roman" w:cs="Times New Roman"/>
              </w:rPr>
              <w:t>-</w:t>
            </w:r>
            <w:r w:rsidRPr="00E0200A">
              <w:rPr>
                <w:rFonts w:ascii="Times New Roman" w:hAnsi="Times New Roman" w:cs="Times New Roman"/>
              </w:rPr>
              <w:t>онный</w:t>
            </w:r>
            <w:proofErr w:type="spellEnd"/>
          </w:p>
          <w:p w14:paraId="123CCB20"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поток  при международной</w:t>
            </w:r>
          </w:p>
          <w:p w14:paraId="41494837"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 xml:space="preserve">перевозке грузов </w:t>
            </w:r>
          </w:p>
        </w:tc>
        <w:tc>
          <w:tcPr>
            <w:tcW w:w="2976" w:type="dxa"/>
            <w:tcMar>
              <w:left w:w="11" w:type="dxa"/>
              <w:right w:w="11" w:type="dxa"/>
            </w:tcMar>
          </w:tcPr>
          <w:p w14:paraId="33644BA9"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eastAsia="Times New Roman" w:hAnsi="Times New Roman" w:cs="Times New Roman"/>
                <w:color w:val="1A1A18"/>
                <w:lang w:eastAsia="ru-RU"/>
              </w:rPr>
              <w:t>6. Карточка водителя (при управлении транспортным средством, оборудованным цифровым тахографом);</w:t>
            </w:r>
          </w:p>
          <w:p w14:paraId="29B75887"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eastAsia="Times New Roman" w:hAnsi="Times New Roman" w:cs="Times New Roman"/>
                <w:color w:val="1A1A18"/>
                <w:lang w:eastAsia="ru-RU"/>
              </w:rPr>
              <w:t>7. Свидетельство о профессиональной компетентности водителя в международных автомобильных перевозках грузов.</w:t>
            </w:r>
          </w:p>
          <w:p w14:paraId="79CC0D7A" w14:textId="77777777" w:rsidR="00E0200A" w:rsidRPr="00E0200A" w:rsidRDefault="00E0200A" w:rsidP="00E0200A">
            <w:pPr>
              <w:rPr>
                <w:rFonts w:ascii="Times New Roman" w:hAnsi="Times New Roman" w:cs="Times New Roman"/>
              </w:rPr>
            </w:pPr>
            <w:r w:rsidRPr="00E0200A">
              <w:rPr>
                <w:rFonts w:ascii="Times New Roman" w:eastAsia="Times New Roman" w:hAnsi="Times New Roman" w:cs="Times New Roman"/>
                <w:color w:val="1A1A18"/>
                <w:lang w:eastAsia="ru-RU"/>
              </w:rPr>
              <w:t>8. Иные документы в соответствии с законодательством и международными договорами РБ</w:t>
            </w:r>
          </w:p>
        </w:tc>
        <w:tc>
          <w:tcPr>
            <w:tcW w:w="3828" w:type="dxa"/>
            <w:tcMar>
              <w:left w:w="11" w:type="dxa"/>
              <w:right w:w="11" w:type="dxa"/>
            </w:tcMar>
          </w:tcPr>
          <w:p w14:paraId="242E0ABE"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eastAsia="Times New Roman" w:hAnsi="Times New Roman" w:cs="Times New Roman"/>
                <w:color w:val="1A1A18"/>
                <w:lang w:eastAsia="ru-RU"/>
              </w:rPr>
              <w:t>7. Разрешение на проезд по территории иностранных государств (при необходимости);</w:t>
            </w:r>
          </w:p>
          <w:p w14:paraId="155ED399"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eastAsia="Times New Roman" w:hAnsi="Times New Roman" w:cs="Times New Roman"/>
                <w:color w:val="1A1A18"/>
                <w:lang w:eastAsia="ru-RU"/>
              </w:rPr>
              <w:t xml:space="preserve">8. Сертификаты об экологической и другой безопасности </w:t>
            </w:r>
            <w:r w:rsidR="00A372FC">
              <w:rPr>
                <w:rFonts w:ascii="Times New Roman" w:eastAsia="Times New Roman" w:hAnsi="Times New Roman" w:cs="Times New Roman"/>
                <w:color w:val="1A1A18"/>
                <w:lang w:eastAsia="ru-RU"/>
              </w:rPr>
              <w:t>АТС</w:t>
            </w:r>
            <w:r w:rsidRPr="00E0200A">
              <w:rPr>
                <w:rFonts w:ascii="Times New Roman" w:eastAsia="Times New Roman" w:hAnsi="Times New Roman" w:cs="Times New Roman"/>
                <w:color w:val="1A1A18"/>
                <w:lang w:eastAsia="ru-RU"/>
              </w:rPr>
              <w:t xml:space="preserve"> (при необходимости);</w:t>
            </w:r>
          </w:p>
          <w:p w14:paraId="71E84D60"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hAnsi="Times New Roman" w:cs="Times New Roman"/>
              </w:rPr>
              <w:t>9. С</w:t>
            </w:r>
            <w:r w:rsidRPr="00E0200A">
              <w:rPr>
                <w:rFonts w:ascii="Times New Roman" w:eastAsia="Times New Roman" w:hAnsi="Times New Roman" w:cs="Times New Roman"/>
                <w:color w:val="1A1A18"/>
                <w:lang w:eastAsia="ru-RU"/>
              </w:rPr>
              <w:t xml:space="preserve">ертификат соответствия </w:t>
            </w:r>
            <w:r w:rsidR="00A372FC">
              <w:rPr>
                <w:rFonts w:ascii="Times New Roman" w:eastAsia="Times New Roman" w:hAnsi="Times New Roman" w:cs="Times New Roman"/>
                <w:color w:val="1A1A18"/>
                <w:lang w:eastAsia="ru-RU"/>
              </w:rPr>
              <w:t xml:space="preserve">АТС </w:t>
            </w:r>
            <w:r w:rsidRPr="00E0200A">
              <w:rPr>
                <w:rFonts w:ascii="Times New Roman" w:eastAsia="Times New Roman" w:hAnsi="Times New Roman" w:cs="Times New Roman"/>
                <w:color w:val="1A1A18"/>
                <w:lang w:eastAsia="ru-RU"/>
              </w:rPr>
              <w:t>требованиям резолюций Европейской конференции министров транспорта (для отд. государств);</w:t>
            </w:r>
          </w:p>
          <w:p w14:paraId="77ED4FF0"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hAnsi="Times New Roman" w:cs="Times New Roman"/>
              </w:rPr>
              <w:t>10. К</w:t>
            </w:r>
            <w:r w:rsidRPr="00E0200A">
              <w:rPr>
                <w:rFonts w:ascii="Times New Roman" w:eastAsia="Times New Roman" w:hAnsi="Times New Roman" w:cs="Times New Roman"/>
                <w:color w:val="1A1A18"/>
                <w:lang w:eastAsia="ru-RU"/>
              </w:rPr>
              <w:t>нижка МДП;</w:t>
            </w:r>
          </w:p>
          <w:p w14:paraId="662091F6"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hAnsi="Times New Roman" w:cs="Times New Roman"/>
              </w:rPr>
              <w:t>11. М</w:t>
            </w:r>
            <w:r w:rsidRPr="00E0200A">
              <w:rPr>
                <w:rFonts w:ascii="Times New Roman" w:eastAsia="Times New Roman" w:hAnsi="Times New Roman" w:cs="Times New Roman"/>
                <w:color w:val="1A1A18"/>
                <w:lang w:eastAsia="ru-RU"/>
              </w:rPr>
              <w:t>еждународный сертификат технического осмотра (при необходимости);</w:t>
            </w:r>
          </w:p>
          <w:p w14:paraId="0A8C7A3D"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eastAsia="Times New Roman" w:hAnsi="Times New Roman" w:cs="Times New Roman"/>
                <w:color w:val="1A1A18"/>
                <w:lang w:eastAsia="ru-RU"/>
              </w:rPr>
              <w:t>12. Свидетельство о соответствии ГТС нормам, установленным Соглашением о международных перевозках скоропортящихся пищевых продуктов и о специальных транспортных средствах</w:t>
            </w:r>
            <w:r w:rsidR="00A372FC">
              <w:rPr>
                <w:rFonts w:ascii="Times New Roman" w:eastAsia="Times New Roman" w:hAnsi="Times New Roman" w:cs="Times New Roman"/>
                <w:color w:val="1A1A18"/>
                <w:lang w:eastAsia="ru-RU"/>
              </w:rPr>
              <w:t xml:space="preserve">, заключенного в </w:t>
            </w:r>
            <w:r w:rsidRPr="00E0200A">
              <w:rPr>
                <w:rFonts w:ascii="Times New Roman" w:eastAsia="Times New Roman" w:hAnsi="Times New Roman" w:cs="Times New Roman"/>
                <w:color w:val="1A1A18"/>
                <w:spacing w:val="-20"/>
                <w:lang w:eastAsia="ru-RU"/>
              </w:rPr>
              <w:t>Женев</w:t>
            </w:r>
            <w:r w:rsidR="00A372FC">
              <w:rPr>
                <w:rFonts w:ascii="Times New Roman" w:eastAsia="Times New Roman" w:hAnsi="Times New Roman" w:cs="Times New Roman"/>
                <w:color w:val="1A1A18"/>
                <w:spacing w:val="-20"/>
                <w:lang w:eastAsia="ru-RU"/>
              </w:rPr>
              <w:t>е</w:t>
            </w:r>
            <w:r w:rsidRPr="00E0200A">
              <w:rPr>
                <w:rFonts w:ascii="Times New Roman" w:eastAsia="Times New Roman" w:hAnsi="Times New Roman" w:cs="Times New Roman"/>
                <w:color w:val="1A1A18"/>
                <w:spacing w:val="-20"/>
                <w:lang w:eastAsia="ru-RU"/>
              </w:rPr>
              <w:t xml:space="preserve"> 1.09.1970 г.;</w:t>
            </w:r>
          </w:p>
          <w:p w14:paraId="4A3A30E7"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hAnsi="Times New Roman" w:cs="Times New Roman"/>
              </w:rPr>
              <w:t>13. Т</w:t>
            </w:r>
            <w:r w:rsidRPr="00E0200A">
              <w:rPr>
                <w:rFonts w:ascii="Times New Roman" w:eastAsia="Times New Roman" w:hAnsi="Times New Roman" w:cs="Times New Roman"/>
                <w:color w:val="1A1A18"/>
                <w:lang w:eastAsia="ru-RU"/>
              </w:rPr>
              <w:t>ермограммы (листки контроля температурного режима) при автомобильной перевозке скоропортящихся продуктов;</w:t>
            </w:r>
          </w:p>
          <w:p w14:paraId="3572F758"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eastAsia="Times New Roman" w:hAnsi="Times New Roman" w:cs="Times New Roman"/>
                <w:color w:val="1A1A18"/>
                <w:lang w:eastAsia="ru-RU"/>
              </w:rPr>
              <w:t>14. Регистрационные листки (</w:t>
            </w:r>
            <w:proofErr w:type="spellStart"/>
            <w:r w:rsidRPr="00E0200A">
              <w:rPr>
                <w:rFonts w:ascii="Times New Roman" w:eastAsia="Times New Roman" w:hAnsi="Times New Roman" w:cs="Times New Roman"/>
                <w:color w:val="1A1A18"/>
                <w:lang w:eastAsia="ru-RU"/>
              </w:rPr>
              <w:t>тахограммы</w:t>
            </w:r>
            <w:proofErr w:type="spellEnd"/>
            <w:r w:rsidRPr="00E0200A">
              <w:rPr>
                <w:rFonts w:ascii="Times New Roman" w:eastAsia="Times New Roman" w:hAnsi="Times New Roman" w:cs="Times New Roman"/>
                <w:color w:val="1A1A18"/>
                <w:lang w:eastAsia="ru-RU"/>
              </w:rPr>
              <w:t>) при использовании аналогового тахографа в соответствии с законодательством РБ, требованиями Европейского соглашения, касающегося работы экипажей тран</w:t>
            </w:r>
            <w:r w:rsidRPr="00E0200A">
              <w:rPr>
                <w:rFonts w:ascii="Times New Roman" w:eastAsia="Times New Roman" w:hAnsi="Times New Roman" w:cs="Times New Roman"/>
                <w:color w:val="1A1A18"/>
                <w:lang w:eastAsia="ru-RU"/>
              </w:rPr>
              <w:softHyphen/>
              <w:t xml:space="preserve">спортных средств, производящих международные автомобильные перевозки (ЕСТР), заключенного в г. Женеве </w:t>
            </w:r>
            <w:r w:rsidR="00A372FC">
              <w:rPr>
                <w:rFonts w:ascii="Times New Roman" w:eastAsia="Times New Roman" w:hAnsi="Times New Roman" w:cs="Times New Roman"/>
                <w:color w:val="1A1A18"/>
                <w:lang w:eastAsia="ru-RU"/>
              </w:rPr>
              <w:t>0</w:t>
            </w:r>
            <w:r w:rsidRPr="00E0200A">
              <w:rPr>
                <w:rFonts w:ascii="Times New Roman" w:eastAsia="Times New Roman" w:hAnsi="Times New Roman" w:cs="Times New Roman"/>
                <w:color w:val="1A1A18"/>
                <w:lang w:eastAsia="ru-RU"/>
              </w:rPr>
              <w:t>1.07.1970 г;.</w:t>
            </w:r>
          </w:p>
          <w:p w14:paraId="1687B440"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eastAsia="Times New Roman" w:hAnsi="Times New Roman" w:cs="Times New Roman"/>
                <w:color w:val="1A1A18"/>
                <w:lang w:eastAsia="ru-RU"/>
              </w:rPr>
              <w:t>15. Иные документы в соответствии с законодательством и международными договорами РБ.</w:t>
            </w:r>
          </w:p>
          <w:p w14:paraId="6F1AC773" w14:textId="77777777" w:rsidR="00E0200A" w:rsidRPr="00E0200A" w:rsidRDefault="00E0200A" w:rsidP="00E0200A">
            <w:pPr>
              <w:rPr>
                <w:rFonts w:ascii="Times New Roman" w:hAnsi="Times New Roman" w:cs="Times New Roman"/>
              </w:rPr>
            </w:pPr>
          </w:p>
        </w:tc>
        <w:tc>
          <w:tcPr>
            <w:tcW w:w="2835" w:type="dxa"/>
          </w:tcPr>
          <w:p w14:paraId="71627C90" w14:textId="77777777" w:rsidR="00E0200A" w:rsidRPr="00E0200A" w:rsidRDefault="00E0200A" w:rsidP="00E0200A">
            <w:pPr>
              <w:rPr>
                <w:rFonts w:ascii="Times New Roman" w:hAnsi="Times New Roman" w:cs="Times New Roman"/>
              </w:rPr>
            </w:pPr>
            <w:r w:rsidRPr="00E0200A">
              <w:rPr>
                <w:rFonts w:ascii="Times New Roman" w:hAnsi="Times New Roman" w:cs="Times New Roman"/>
              </w:rPr>
              <w:t>4.</w:t>
            </w:r>
            <w:r w:rsidRPr="00E0200A">
              <w:rPr>
                <w:rFonts w:ascii="Times New Roman" w:eastAsia="Times New Roman" w:hAnsi="Times New Roman" w:cs="Times New Roman"/>
                <w:color w:val="1A1A18"/>
                <w:lang w:eastAsia="ru-RU"/>
              </w:rPr>
              <w:t xml:space="preserve"> Международная ТТН «CMR»;</w:t>
            </w:r>
            <w:r w:rsidRPr="00E0200A">
              <w:rPr>
                <w:rFonts w:ascii="Times New Roman" w:hAnsi="Times New Roman" w:cs="Times New Roman"/>
              </w:rPr>
              <w:t xml:space="preserve"> </w:t>
            </w:r>
          </w:p>
          <w:p w14:paraId="6A518ED4"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hAnsi="Times New Roman" w:cs="Times New Roman"/>
              </w:rPr>
              <w:t>5.</w:t>
            </w:r>
            <w:r w:rsidRPr="00E0200A">
              <w:rPr>
                <w:rFonts w:ascii="Times New Roman" w:eastAsia="Times New Roman" w:hAnsi="Times New Roman" w:cs="Times New Roman"/>
                <w:color w:val="1A1A18"/>
                <w:lang w:eastAsia="ru-RU"/>
              </w:rPr>
              <w:t xml:space="preserve"> Ветеринарный сертификат (при перевозке продукции животного происхождения, а также животных)</w:t>
            </w:r>
          </w:p>
          <w:p w14:paraId="55E15838"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eastAsia="Times New Roman" w:hAnsi="Times New Roman" w:cs="Times New Roman"/>
                <w:color w:val="1A1A18"/>
                <w:lang w:eastAsia="ru-RU"/>
              </w:rPr>
              <w:t xml:space="preserve">6. Карантинный сертификат при перевозке </w:t>
            </w:r>
            <w:proofErr w:type="spellStart"/>
            <w:r w:rsidRPr="00E0200A">
              <w:rPr>
                <w:rFonts w:ascii="Times New Roman" w:eastAsia="Times New Roman" w:hAnsi="Times New Roman" w:cs="Times New Roman"/>
                <w:color w:val="1A1A18"/>
                <w:lang w:eastAsia="ru-RU"/>
              </w:rPr>
              <w:t>подкарантинных</w:t>
            </w:r>
            <w:proofErr w:type="spellEnd"/>
            <w:r w:rsidRPr="00E0200A">
              <w:rPr>
                <w:rFonts w:ascii="Times New Roman" w:eastAsia="Times New Roman" w:hAnsi="Times New Roman" w:cs="Times New Roman"/>
                <w:color w:val="1A1A18"/>
                <w:lang w:eastAsia="ru-RU"/>
              </w:rPr>
              <w:t xml:space="preserve"> грузов)</w:t>
            </w:r>
          </w:p>
          <w:p w14:paraId="41024A30"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eastAsia="Times New Roman" w:hAnsi="Times New Roman" w:cs="Times New Roman"/>
                <w:color w:val="1A1A18"/>
                <w:lang w:eastAsia="ru-RU"/>
              </w:rPr>
              <w:t>7. Фитосанитарный сертификат (при перевозке соответствующих грузов)</w:t>
            </w:r>
          </w:p>
          <w:p w14:paraId="0FE4F838"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hAnsi="Times New Roman" w:cs="Times New Roman"/>
              </w:rPr>
              <w:t>8. С</w:t>
            </w:r>
            <w:r w:rsidRPr="00E0200A">
              <w:rPr>
                <w:rFonts w:ascii="Times New Roman" w:eastAsia="Times New Roman" w:hAnsi="Times New Roman" w:cs="Times New Roman"/>
                <w:color w:val="1A1A18"/>
                <w:lang w:eastAsia="ru-RU"/>
              </w:rPr>
              <w:t>ертификат соответствия качества (при необходимости)</w:t>
            </w:r>
          </w:p>
          <w:p w14:paraId="5E133B95" w14:textId="77777777" w:rsidR="00E0200A" w:rsidRPr="00E0200A" w:rsidRDefault="00E0200A" w:rsidP="00E0200A">
            <w:pPr>
              <w:rPr>
                <w:rFonts w:ascii="Times New Roman" w:eastAsia="Times New Roman" w:hAnsi="Times New Roman" w:cs="Times New Roman"/>
                <w:color w:val="1A1A18"/>
                <w:lang w:eastAsia="ru-RU"/>
              </w:rPr>
            </w:pPr>
            <w:r w:rsidRPr="00E0200A">
              <w:rPr>
                <w:rFonts w:ascii="Times New Roman" w:eastAsia="Times New Roman" w:hAnsi="Times New Roman" w:cs="Times New Roman"/>
                <w:color w:val="1A1A18"/>
                <w:lang w:eastAsia="ru-RU"/>
              </w:rPr>
              <w:t>9. Разрешение соответствующих органов госуправления на вывоз грузов (при необходимости);</w:t>
            </w:r>
          </w:p>
          <w:p w14:paraId="22E1A8A9" w14:textId="77777777" w:rsidR="00E0200A" w:rsidRPr="00E0200A" w:rsidRDefault="00E0200A" w:rsidP="00E0200A">
            <w:pPr>
              <w:shd w:val="clear" w:color="auto" w:fill="FFFFFF"/>
              <w:rPr>
                <w:rFonts w:ascii="Times New Roman" w:eastAsia="Times New Roman" w:hAnsi="Times New Roman" w:cs="Times New Roman"/>
                <w:color w:val="1A1A18"/>
                <w:lang w:eastAsia="ru-RU"/>
              </w:rPr>
            </w:pPr>
            <w:r w:rsidRPr="00E0200A">
              <w:rPr>
                <w:rFonts w:ascii="Times New Roman" w:eastAsia="Times New Roman" w:hAnsi="Times New Roman" w:cs="Times New Roman"/>
                <w:color w:val="1A1A18"/>
                <w:lang w:eastAsia="ru-RU"/>
              </w:rPr>
              <w:t>10. Иные документы, которыми в соответствии с законодательством и международными договорами Республики Беларусь должны сопровождаться грузы при автомобильной перевозке.</w:t>
            </w:r>
          </w:p>
          <w:p w14:paraId="46101397" w14:textId="77777777" w:rsidR="00E0200A" w:rsidRPr="00E0200A" w:rsidRDefault="00E0200A" w:rsidP="00E0200A">
            <w:pPr>
              <w:rPr>
                <w:rFonts w:ascii="Times New Roman" w:hAnsi="Times New Roman" w:cs="Times New Roman"/>
              </w:rPr>
            </w:pPr>
          </w:p>
        </w:tc>
      </w:tr>
    </w:tbl>
    <w:p w14:paraId="4A1FEC13" w14:textId="77777777" w:rsidR="00F832E3" w:rsidRPr="00EB36FB" w:rsidRDefault="00F832E3" w:rsidP="00A372FC">
      <w:pPr>
        <w:rPr>
          <w:rFonts w:ascii="Times New Roman" w:hAnsi="Times New Roman" w:cs="Times New Roman"/>
        </w:rPr>
      </w:pPr>
    </w:p>
    <w:sectPr w:rsidR="00F832E3" w:rsidRPr="00EB36FB" w:rsidSect="00A372FC">
      <w:pgSz w:w="11907" w:h="8392" w:orient="landscape" w:code="11"/>
      <w:pgMar w:top="879" w:right="1247" w:bottom="992"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E70C7E" w14:textId="77777777" w:rsidR="003A58CB" w:rsidRDefault="003A58CB" w:rsidP="00F832E3">
      <w:pPr>
        <w:spacing w:after="0" w:line="240" w:lineRule="auto"/>
      </w:pPr>
      <w:r>
        <w:separator/>
      </w:r>
    </w:p>
  </w:endnote>
  <w:endnote w:type="continuationSeparator" w:id="0">
    <w:p w14:paraId="5EFF24B4" w14:textId="77777777" w:rsidR="003A58CB" w:rsidRDefault="003A58CB" w:rsidP="00F832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mn-ea">
    <w:altName w:val="Cambria"/>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Candara">
    <w:panose1 w:val="020E0502030303020204"/>
    <w:charset w:val="CC"/>
    <w:family w:val="swiss"/>
    <w:pitch w:val="variable"/>
    <w:sig w:usb0="A00002EF" w:usb1="4000A4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9D0216" w14:textId="77777777" w:rsidR="003A58CB" w:rsidRDefault="003A58CB" w:rsidP="00F832E3">
      <w:pPr>
        <w:spacing w:after="0" w:line="240" w:lineRule="auto"/>
      </w:pPr>
      <w:r>
        <w:separator/>
      </w:r>
    </w:p>
  </w:footnote>
  <w:footnote w:type="continuationSeparator" w:id="0">
    <w:p w14:paraId="67D2B9D7" w14:textId="77777777" w:rsidR="003A58CB" w:rsidRDefault="003A58CB" w:rsidP="00F832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1083512"/>
      <w:docPartObj>
        <w:docPartGallery w:val="Page Numbers (Top of Page)"/>
        <w:docPartUnique/>
      </w:docPartObj>
    </w:sdtPr>
    <w:sdtEndPr/>
    <w:sdtContent>
      <w:p w14:paraId="38A23A27" w14:textId="77777777" w:rsidR="0065198F" w:rsidRDefault="0065198F">
        <w:pPr>
          <w:pStyle w:val="aa"/>
          <w:jc w:val="right"/>
        </w:pPr>
        <w:r w:rsidRPr="00DF5103">
          <w:rPr>
            <w:rFonts w:ascii="Times New Roman" w:hAnsi="Times New Roman" w:cs="Times New Roman"/>
          </w:rPr>
          <w:fldChar w:fldCharType="begin"/>
        </w:r>
        <w:r w:rsidRPr="00DF5103">
          <w:rPr>
            <w:rFonts w:ascii="Times New Roman" w:hAnsi="Times New Roman" w:cs="Times New Roman"/>
          </w:rPr>
          <w:instrText>PAGE   \* MERGEFORMAT</w:instrText>
        </w:r>
        <w:r w:rsidRPr="00DF5103">
          <w:rPr>
            <w:rFonts w:ascii="Times New Roman" w:hAnsi="Times New Roman" w:cs="Times New Roman"/>
          </w:rPr>
          <w:fldChar w:fldCharType="separate"/>
        </w:r>
        <w:r w:rsidRPr="00DF5103">
          <w:rPr>
            <w:rFonts w:ascii="Times New Roman" w:hAnsi="Times New Roman" w:cs="Times New Roman"/>
          </w:rPr>
          <w:t>2</w:t>
        </w:r>
        <w:r w:rsidRPr="00DF5103">
          <w:rPr>
            <w:rFonts w:ascii="Times New Roman" w:hAnsi="Times New Roman" w:cs="Times New Roman"/>
          </w:rPr>
          <w:fldChar w:fldCharType="end"/>
        </w:r>
      </w:p>
    </w:sdtContent>
  </w:sdt>
  <w:p w14:paraId="429DCE92" w14:textId="77777777" w:rsidR="0065198F" w:rsidRDefault="0065198F">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EF0C4A"/>
    <w:multiLevelType w:val="multilevel"/>
    <w:tmpl w:val="53CC2EF4"/>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A8963CB"/>
    <w:multiLevelType w:val="hybridMultilevel"/>
    <w:tmpl w:val="BA80351C"/>
    <w:lvl w:ilvl="0" w:tplc="5128D8E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15:restartNumberingAfterBreak="0">
    <w:nsid w:val="0C05571D"/>
    <w:multiLevelType w:val="hybridMultilevel"/>
    <w:tmpl w:val="536474A2"/>
    <w:lvl w:ilvl="0" w:tplc="5A7E18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0E767A6D"/>
    <w:multiLevelType w:val="hybridMultilevel"/>
    <w:tmpl w:val="D10A11FA"/>
    <w:lvl w:ilvl="0" w:tplc="FD7E5670">
      <w:start w:val="1"/>
      <w:numFmt w:val="decimal"/>
      <w:lvlText w:val="%1."/>
      <w:lvlJc w:val="left"/>
      <w:pPr>
        <w:ind w:left="360" w:hanging="360"/>
      </w:pPr>
      <w:rPr>
        <w:rFonts w:ascii="Times New Roman" w:eastAsiaTheme="minorHAnsi" w:hAnsi="Times New Roman" w:cs="Times New Roman"/>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1AF190C"/>
    <w:multiLevelType w:val="hybridMultilevel"/>
    <w:tmpl w:val="18CA443E"/>
    <w:lvl w:ilvl="0" w:tplc="C0F29C50">
      <w:start w:val="2"/>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15:restartNumberingAfterBreak="0">
    <w:nsid w:val="1606233D"/>
    <w:multiLevelType w:val="hybridMultilevel"/>
    <w:tmpl w:val="69E27A56"/>
    <w:lvl w:ilvl="0" w:tplc="0419000F">
      <w:start w:val="1"/>
      <w:numFmt w:val="decimal"/>
      <w:lvlText w:val="%1."/>
      <w:lvlJc w:val="left"/>
      <w:pPr>
        <w:ind w:left="2487" w:hanging="360"/>
      </w:pPr>
      <w:rPr>
        <w:rFonts w:hint="default"/>
      </w:rPr>
    </w:lvl>
    <w:lvl w:ilvl="1" w:tplc="04190019" w:tentative="1">
      <w:start w:val="1"/>
      <w:numFmt w:val="lowerLetter"/>
      <w:lvlText w:val="%2."/>
      <w:lvlJc w:val="left"/>
      <w:pPr>
        <w:ind w:left="3207" w:hanging="360"/>
      </w:pPr>
    </w:lvl>
    <w:lvl w:ilvl="2" w:tplc="0419001B" w:tentative="1">
      <w:start w:val="1"/>
      <w:numFmt w:val="lowerRoman"/>
      <w:lvlText w:val="%3."/>
      <w:lvlJc w:val="right"/>
      <w:pPr>
        <w:ind w:left="3927" w:hanging="180"/>
      </w:pPr>
    </w:lvl>
    <w:lvl w:ilvl="3" w:tplc="0419000F" w:tentative="1">
      <w:start w:val="1"/>
      <w:numFmt w:val="decimal"/>
      <w:lvlText w:val="%4."/>
      <w:lvlJc w:val="left"/>
      <w:pPr>
        <w:ind w:left="4647" w:hanging="360"/>
      </w:pPr>
    </w:lvl>
    <w:lvl w:ilvl="4" w:tplc="04190019" w:tentative="1">
      <w:start w:val="1"/>
      <w:numFmt w:val="lowerLetter"/>
      <w:lvlText w:val="%5."/>
      <w:lvlJc w:val="left"/>
      <w:pPr>
        <w:ind w:left="5367" w:hanging="360"/>
      </w:pPr>
    </w:lvl>
    <w:lvl w:ilvl="5" w:tplc="0419001B" w:tentative="1">
      <w:start w:val="1"/>
      <w:numFmt w:val="lowerRoman"/>
      <w:lvlText w:val="%6."/>
      <w:lvlJc w:val="right"/>
      <w:pPr>
        <w:ind w:left="6087" w:hanging="180"/>
      </w:pPr>
    </w:lvl>
    <w:lvl w:ilvl="6" w:tplc="0419000F" w:tentative="1">
      <w:start w:val="1"/>
      <w:numFmt w:val="decimal"/>
      <w:lvlText w:val="%7."/>
      <w:lvlJc w:val="left"/>
      <w:pPr>
        <w:ind w:left="6807" w:hanging="360"/>
      </w:pPr>
    </w:lvl>
    <w:lvl w:ilvl="7" w:tplc="04190019" w:tentative="1">
      <w:start w:val="1"/>
      <w:numFmt w:val="lowerLetter"/>
      <w:lvlText w:val="%8."/>
      <w:lvlJc w:val="left"/>
      <w:pPr>
        <w:ind w:left="7527" w:hanging="360"/>
      </w:pPr>
    </w:lvl>
    <w:lvl w:ilvl="8" w:tplc="0419001B" w:tentative="1">
      <w:start w:val="1"/>
      <w:numFmt w:val="lowerRoman"/>
      <w:lvlText w:val="%9."/>
      <w:lvlJc w:val="right"/>
      <w:pPr>
        <w:ind w:left="8247" w:hanging="180"/>
      </w:pPr>
    </w:lvl>
  </w:abstractNum>
  <w:abstractNum w:abstractNumId="6" w15:restartNumberingAfterBreak="0">
    <w:nsid w:val="20EB1342"/>
    <w:multiLevelType w:val="multilevel"/>
    <w:tmpl w:val="3F449D00"/>
    <w:lvl w:ilvl="0">
      <w:start w:val="1"/>
      <w:numFmt w:val="decimal"/>
      <w:lvlText w:val="%1."/>
      <w:lvlJc w:val="left"/>
      <w:pPr>
        <w:ind w:left="1665" w:hanging="360"/>
      </w:pPr>
      <w:rPr>
        <w:rFonts w:hint="default"/>
      </w:rPr>
    </w:lvl>
    <w:lvl w:ilvl="1">
      <w:start w:val="1"/>
      <w:numFmt w:val="decimal"/>
      <w:isLgl/>
      <w:lvlText w:val="%1.%2."/>
      <w:lvlJc w:val="left"/>
      <w:pPr>
        <w:ind w:left="2025" w:hanging="720"/>
      </w:pPr>
      <w:rPr>
        <w:rFonts w:hint="default"/>
      </w:rPr>
    </w:lvl>
    <w:lvl w:ilvl="2">
      <w:start w:val="1"/>
      <w:numFmt w:val="decimal"/>
      <w:isLgl/>
      <w:lvlText w:val="%1.%2.%3."/>
      <w:lvlJc w:val="left"/>
      <w:pPr>
        <w:ind w:left="2025" w:hanging="720"/>
      </w:pPr>
      <w:rPr>
        <w:rFonts w:hint="default"/>
      </w:rPr>
    </w:lvl>
    <w:lvl w:ilvl="3">
      <w:start w:val="1"/>
      <w:numFmt w:val="decimal"/>
      <w:isLgl/>
      <w:lvlText w:val="%1.%2.%3.%4."/>
      <w:lvlJc w:val="left"/>
      <w:pPr>
        <w:ind w:left="2385" w:hanging="1080"/>
      </w:pPr>
      <w:rPr>
        <w:rFonts w:hint="default"/>
      </w:rPr>
    </w:lvl>
    <w:lvl w:ilvl="4">
      <w:start w:val="1"/>
      <w:numFmt w:val="decimal"/>
      <w:isLgl/>
      <w:lvlText w:val="%1.%2.%3.%4.%5."/>
      <w:lvlJc w:val="left"/>
      <w:pPr>
        <w:ind w:left="2385" w:hanging="1080"/>
      </w:pPr>
      <w:rPr>
        <w:rFonts w:hint="default"/>
      </w:rPr>
    </w:lvl>
    <w:lvl w:ilvl="5">
      <w:start w:val="1"/>
      <w:numFmt w:val="decimal"/>
      <w:isLgl/>
      <w:lvlText w:val="%1.%2.%3.%4.%5.%6."/>
      <w:lvlJc w:val="left"/>
      <w:pPr>
        <w:ind w:left="2745" w:hanging="1440"/>
      </w:pPr>
      <w:rPr>
        <w:rFonts w:hint="default"/>
      </w:rPr>
    </w:lvl>
    <w:lvl w:ilvl="6">
      <w:start w:val="1"/>
      <w:numFmt w:val="decimal"/>
      <w:isLgl/>
      <w:lvlText w:val="%1.%2.%3.%4.%5.%6.%7."/>
      <w:lvlJc w:val="left"/>
      <w:pPr>
        <w:ind w:left="3105" w:hanging="1800"/>
      </w:pPr>
      <w:rPr>
        <w:rFonts w:hint="default"/>
      </w:rPr>
    </w:lvl>
    <w:lvl w:ilvl="7">
      <w:start w:val="1"/>
      <w:numFmt w:val="decimal"/>
      <w:isLgl/>
      <w:lvlText w:val="%1.%2.%3.%4.%5.%6.%7.%8."/>
      <w:lvlJc w:val="left"/>
      <w:pPr>
        <w:ind w:left="3105" w:hanging="1800"/>
      </w:pPr>
      <w:rPr>
        <w:rFonts w:hint="default"/>
      </w:rPr>
    </w:lvl>
    <w:lvl w:ilvl="8">
      <w:start w:val="1"/>
      <w:numFmt w:val="decimal"/>
      <w:isLgl/>
      <w:lvlText w:val="%1.%2.%3.%4.%5.%6.%7.%8.%9."/>
      <w:lvlJc w:val="left"/>
      <w:pPr>
        <w:ind w:left="3465" w:hanging="2160"/>
      </w:pPr>
      <w:rPr>
        <w:rFonts w:hint="default"/>
      </w:rPr>
    </w:lvl>
  </w:abstractNum>
  <w:abstractNum w:abstractNumId="7" w15:restartNumberingAfterBreak="0">
    <w:nsid w:val="22C1791A"/>
    <w:multiLevelType w:val="hybridMultilevel"/>
    <w:tmpl w:val="3C92198C"/>
    <w:lvl w:ilvl="0" w:tplc="78BE9158">
      <w:start w:val="2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3204268"/>
    <w:multiLevelType w:val="hybridMultilevel"/>
    <w:tmpl w:val="CE3A363C"/>
    <w:lvl w:ilvl="0" w:tplc="F4A4DACE">
      <w:start w:val="7"/>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 w15:restartNumberingAfterBreak="0">
    <w:nsid w:val="254F7CED"/>
    <w:multiLevelType w:val="hybridMultilevel"/>
    <w:tmpl w:val="E528D38A"/>
    <w:lvl w:ilvl="0" w:tplc="F7562496">
      <w:start w:val="1"/>
      <w:numFmt w:val="decimal"/>
      <w:lvlText w:val="%1."/>
      <w:lvlJc w:val="left"/>
      <w:pPr>
        <w:ind w:left="644" w:hanging="360"/>
      </w:pPr>
      <w:rPr>
        <w:rFonts w:hint="default"/>
        <w:i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15:restartNumberingAfterBreak="0">
    <w:nsid w:val="2C270C04"/>
    <w:multiLevelType w:val="hybridMultilevel"/>
    <w:tmpl w:val="950457FE"/>
    <w:lvl w:ilvl="0" w:tplc="016E506C">
      <w:start w:val="3"/>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15:restartNumberingAfterBreak="0">
    <w:nsid w:val="2E460050"/>
    <w:multiLevelType w:val="hybridMultilevel"/>
    <w:tmpl w:val="99F4B3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7932F7C"/>
    <w:multiLevelType w:val="hybridMultilevel"/>
    <w:tmpl w:val="B0A682E6"/>
    <w:lvl w:ilvl="0" w:tplc="0419000F">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FAD0BA7"/>
    <w:multiLevelType w:val="hybridMultilevel"/>
    <w:tmpl w:val="08CCC360"/>
    <w:lvl w:ilvl="0" w:tplc="EC2839BA">
      <w:start w:val="1"/>
      <w:numFmt w:val="decimal"/>
      <w:lvlText w:val="%1."/>
      <w:lvlJc w:val="left"/>
      <w:pPr>
        <w:ind w:left="1068" w:hanging="360"/>
      </w:pPr>
      <w:rPr>
        <w:rFonts w:ascii="Times New Roman" w:eastAsia="Times New Roman" w:hAnsi="Times New Roman" w:cs="Times New Roman"/>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15:restartNumberingAfterBreak="0">
    <w:nsid w:val="40926C0D"/>
    <w:multiLevelType w:val="hybridMultilevel"/>
    <w:tmpl w:val="7764922C"/>
    <w:lvl w:ilvl="0" w:tplc="F28C951C">
      <w:start w:val="1"/>
      <w:numFmt w:val="decimal"/>
      <w:lvlText w:val="%1."/>
      <w:lvlJc w:val="left"/>
      <w:pPr>
        <w:ind w:left="1068" w:hanging="360"/>
      </w:pPr>
      <w:rPr>
        <w:rFonts w:hint="default"/>
        <w:i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15:restartNumberingAfterBreak="0">
    <w:nsid w:val="42115750"/>
    <w:multiLevelType w:val="hybridMultilevel"/>
    <w:tmpl w:val="A5A8BCD0"/>
    <w:lvl w:ilvl="0" w:tplc="332EF146">
      <w:start w:val="1"/>
      <w:numFmt w:val="decimal"/>
      <w:lvlText w:val="%1."/>
      <w:lvlJc w:val="left"/>
      <w:pPr>
        <w:ind w:left="644" w:hanging="360"/>
      </w:pPr>
      <w:rPr>
        <w:rFonts w:eastAsiaTheme="minorHAnsi" w:hint="default"/>
        <w:color w:val="auto"/>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 w15:restartNumberingAfterBreak="0">
    <w:nsid w:val="663712E9"/>
    <w:multiLevelType w:val="hybridMultilevel"/>
    <w:tmpl w:val="47447F24"/>
    <w:lvl w:ilvl="0" w:tplc="EC285FF0">
      <w:start w:val="1"/>
      <w:numFmt w:val="decimal"/>
      <w:lvlText w:val="%1."/>
      <w:lvlJc w:val="left"/>
      <w:pPr>
        <w:ind w:left="1070" w:hanging="360"/>
      </w:pPr>
      <w:rPr>
        <w:rFonts w:hint="default"/>
        <w:i w:val="0"/>
        <w:sz w:val="22"/>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7" w15:restartNumberingAfterBreak="0">
    <w:nsid w:val="6A5510FB"/>
    <w:multiLevelType w:val="hybridMultilevel"/>
    <w:tmpl w:val="B5B46D2C"/>
    <w:lvl w:ilvl="0" w:tplc="716249C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 w15:restartNumberingAfterBreak="0">
    <w:nsid w:val="6C361885"/>
    <w:multiLevelType w:val="hybridMultilevel"/>
    <w:tmpl w:val="5EBA5BDC"/>
    <w:lvl w:ilvl="0" w:tplc="E652645A">
      <w:start w:val="40"/>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FAA1226"/>
    <w:multiLevelType w:val="hybridMultilevel"/>
    <w:tmpl w:val="B8868EA8"/>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15:restartNumberingAfterBreak="0">
    <w:nsid w:val="71330384"/>
    <w:multiLevelType w:val="multilevel"/>
    <w:tmpl w:val="3148DC58"/>
    <w:lvl w:ilvl="0">
      <w:start w:val="1"/>
      <w:numFmt w:val="decimal"/>
      <w:lvlText w:val="%1."/>
      <w:lvlJc w:val="left"/>
      <w:pPr>
        <w:ind w:left="294"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86" w:hanging="720"/>
      </w:pPr>
      <w:rPr>
        <w:rFonts w:hint="default"/>
      </w:rPr>
    </w:lvl>
    <w:lvl w:ilvl="3">
      <w:start w:val="1"/>
      <w:numFmt w:val="decimal"/>
      <w:isLgl/>
      <w:lvlText w:val="%1.%2.%3.%4."/>
      <w:lvlJc w:val="left"/>
      <w:pPr>
        <w:ind w:left="852" w:hanging="720"/>
      </w:pPr>
      <w:rPr>
        <w:rFonts w:hint="default"/>
      </w:rPr>
    </w:lvl>
    <w:lvl w:ilvl="4">
      <w:start w:val="1"/>
      <w:numFmt w:val="decimal"/>
      <w:isLgl/>
      <w:lvlText w:val="%1.%2.%3.%4.%5."/>
      <w:lvlJc w:val="left"/>
      <w:pPr>
        <w:ind w:left="1278" w:hanging="1080"/>
      </w:pPr>
      <w:rPr>
        <w:rFonts w:hint="default"/>
      </w:rPr>
    </w:lvl>
    <w:lvl w:ilvl="5">
      <w:start w:val="1"/>
      <w:numFmt w:val="decimal"/>
      <w:isLgl/>
      <w:lvlText w:val="%1.%2.%3.%4.%5.%6."/>
      <w:lvlJc w:val="left"/>
      <w:pPr>
        <w:ind w:left="1344" w:hanging="1080"/>
      </w:pPr>
      <w:rPr>
        <w:rFonts w:hint="default"/>
      </w:rPr>
    </w:lvl>
    <w:lvl w:ilvl="6">
      <w:start w:val="1"/>
      <w:numFmt w:val="decimal"/>
      <w:isLgl/>
      <w:lvlText w:val="%1.%2.%3.%4.%5.%6.%7."/>
      <w:lvlJc w:val="left"/>
      <w:pPr>
        <w:ind w:left="1770" w:hanging="1440"/>
      </w:pPr>
      <w:rPr>
        <w:rFonts w:hint="default"/>
      </w:rPr>
    </w:lvl>
    <w:lvl w:ilvl="7">
      <w:start w:val="1"/>
      <w:numFmt w:val="decimal"/>
      <w:isLgl/>
      <w:lvlText w:val="%1.%2.%3.%4.%5.%6.%7.%8."/>
      <w:lvlJc w:val="left"/>
      <w:pPr>
        <w:ind w:left="1836" w:hanging="1440"/>
      </w:pPr>
      <w:rPr>
        <w:rFonts w:hint="default"/>
      </w:rPr>
    </w:lvl>
    <w:lvl w:ilvl="8">
      <w:start w:val="1"/>
      <w:numFmt w:val="decimal"/>
      <w:isLgl/>
      <w:lvlText w:val="%1.%2.%3.%4.%5.%6.%7.%8.%9."/>
      <w:lvlJc w:val="left"/>
      <w:pPr>
        <w:ind w:left="2262" w:hanging="1800"/>
      </w:pPr>
      <w:rPr>
        <w:rFonts w:hint="default"/>
      </w:rPr>
    </w:lvl>
  </w:abstractNum>
  <w:abstractNum w:abstractNumId="21" w15:restartNumberingAfterBreak="0">
    <w:nsid w:val="7A8F1EEF"/>
    <w:multiLevelType w:val="hybridMultilevel"/>
    <w:tmpl w:val="418E37D6"/>
    <w:lvl w:ilvl="0" w:tplc="0258554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15:restartNumberingAfterBreak="0">
    <w:nsid w:val="7B694FD4"/>
    <w:multiLevelType w:val="hybridMultilevel"/>
    <w:tmpl w:val="32DEB422"/>
    <w:lvl w:ilvl="0" w:tplc="54222BBC">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3" w15:restartNumberingAfterBreak="0">
    <w:nsid w:val="7EB23B30"/>
    <w:multiLevelType w:val="hybridMultilevel"/>
    <w:tmpl w:val="CB4E03C2"/>
    <w:lvl w:ilvl="0" w:tplc="A9D4ACE8">
      <w:start w:val="1"/>
      <w:numFmt w:val="decimal"/>
      <w:lvlText w:val="%1."/>
      <w:lvlJc w:val="left"/>
      <w:pPr>
        <w:ind w:left="644" w:hanging="360"/>
      </w:pPr>
      <w:rPr>
        <w:rFonts w:eastAsiaTheme="minorHAnsi" w:hint="default"/>
        <w:i w:val="0"/>
        <w:color w:val="auto"/>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15:restartNumberingAfterBreak="0">
    <w:nsid w:val="7FD866BD"/>
    <w:multiLevelType w:val="hybridMultilevel"/>
    <w:tmpl w:val="C17434A6"/>
    <w:lvl w:ilvl="0" w:tplc="199A7D42">
      <w:start w:val="5"/>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10"/>
  </w:num>
  <w:num w:numId="2">
    <w:abstractNumId w:val="6"/>
  </w:num>
  <w:num w:numId="3">
    <w:abstractNumId w:val="17"/>
  </w:num>
  <w:num w:numId="4">
    <w:abstractNumId w:val="9"/>
  </w:num>
  <w:num w:numId="5">
    <w:abstractNumId w:val="1"/>
  </w:num>
  <w:num w:numId="6">
    <w:abstractNumId w:val="23"/>
  </w:num>
  <w:num w:numId="7">
    <w:abstractNumId w:val="16"/>
  </w:num>
  <w:num w:numId="8">
    <w:abstractNumId w:val="14"/>
  </w:num>
  <w:num w:numId="9">
    <w:abstractNumId w:val="21"/>
  </w:num>
  <w:num w:numId="10">
    <w:abstractNumId w:val="2"/>
  </w:num>
  <w:num w:numId="11">
    <w:abstractNumId w:val="15"/>
  </w:num>
  <w:num w:numId="12">
    <w:abstractNumId w:val="19"/>
  </w:num>
  <w:num w:numId="13">
    <w:abstractNumId w:val="8"/>
  </w:num>
  <w:num w:numId="14">
    <w:abstractNumId w:val="4"/>
  </w:num>
  <w:num w:numId="15">
    <w:abstractNumId w:val="13"/>
  </w:num>
  <w:num w:numId="16">
    <w:abstractNumId w:val="24"/>
  </w:num>
  <w:num w:numId="17">
    <w:abstractNumId w:val="12"/>
  </w:num>
  <w:num w:numId="18">
    <w:abstractNumId w:val="11"/>
  </w:num>
  <w:num w:numId="19">
    <w:abstractNumId w:val="20"/>
  </w:num>
  <w:num w:numId="20">
    <w:abstractNumId w:val="22"/>
  </w:num>
  <w:num w:numId="21">
    <w:abstractNumId w:val="3"/>
  </w:num>
  <w:num w:numId="22">
    <w:abstractNumId w:val="5"/>
  </w:num>
  <w:num w:numId="23">
    <w:abstractNumId w:val="18"/>
  </w:num>
  <w:num w:numId="24">
    <w:abstractNumId w:val="7"/>
  </w:num>
  <w:num w:numId="25">
    <w:abstractNumId w:val="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2"/>
  <w:mirrorMargins/>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B659A"/>
    <w:rsid w:val="00000BD1"/>
    <w:rsid w:val="00001D79"/>
    <w:rsid w:val="0001124F"/>
    <w:rsid w:val="00017389"/>
    <w:rsid w:val="00020674"/>
    <w:rsid w:val="00022240"/>
    <w:rsid w:val="00024558"/>
    <w:rsid w:val="00025CB2"/>
    <w:rsid w:val="00031388"/>
    <w:rsid w:val="0003154A"/>
    <w:rsid w:val="00033BBB"/>
    <w:rsid w:val="00036849"/>
    <w:rsid w:val="00041726"/>
    <w:rsid w:val="00043246"/>
    <w:rsid w:val="000433B6"/>
    <w:rsid w:val="000506EE"/>
    <w:rsid w:val="00052418"/>
    <w:rsid w:val="00053812"/>
    <w:rsid w:val="00057F28"/>
    <w:rsid w:val="00063AA9"/>
    <w:rsid w:val="00064467"/>
    <w:rsid w:val="00067C8C"/>
    <w:rsid w:val="00072E2F"/>
    <w:rsid w:val="000744F4"/>
    <w:rsid w:val="000766AD"/>
    <w:rsid w:val="00077E29"/>
    <w:rsid w:val="000905C7"/>
    <w:rsid w:val="00092407"/>
    <w:rsid w:val="00093BC3"/>
    <w:rsid w:val="00095368"/>
    <w:rsid w:val="000A1D60"/>
    <w:rsid w:val="000B080B"/>
    <w:rsid w:val="000B1702"/>
    <w:rsid w:val="000B3247"/>
    <w:rsid w:val="000B4CFE"/>
    <w:rsid w:val="000B765D"/>
    <w:rsid w:val="000B7C7F"/>
    <w:rsid w:val="000C2DBF"/>
    <w:rsid w:val="000C34EA"/>
    <w:rsid w:val="000D1742"/>
    <w:rsid w:val="000D3EDC"/>
    <w:rsid w:val="000D53DA"/>
    <w:rsid w:val="000E20F7"/>
    <w:rsid w:val="00100AB3"/>
    <w:rsid w:val="00103E38"/>
    <w:rsid w:val="00105189"/>
    <w:rsid w:val="00106FB2"/>
    <w:rsid w:val="001116D3"/>
    <w:rsid w:val="0011171E"/>
    <w:rsid w:val="00111C1E"/>
    <w:rsid w:val="00114584"/>
    <w:rsid w:val="00123C01"/>
    <w:rsid w:val="00124D42"/>
    <w:rsid w:val="001274F5"/>
    <w:rsid w:val="001320E4"/>
    <w:rsid w:val="001338AC"/>
    <w:rsid w:val="001372F7"/>
    <w:rsid w:val="001426BC"/>
    <w:rsid w:val="001449AA"/>
    <w:rsid w:val="00145BC8"/>
    <w:rsid w:val="00154F54"/>
    <w:rsid w:val="0015583B"/>
    <w:rsid w:val="0016410F"/>
    <w:rsid w:val="0016431B"/>
    <w:rsid w:val="00164791"/>
    <w:rsid w:val="00167D9A"/>
    <w:rsid w:val="0017086E"/>
    <w:rsid w:val="00170A62"/>
    <w:rsid w:val="00173224"/>
    <w:rsid w:val="00177266"/>
    <w:rsid w:val="00180353"/>
    <w:rsid w:val="00180DAA"/>
    <w:rsid w:val="001817F9"/>
    <w:rsid w:val="00194306"/>
    <w:rsid w:val="001944AE"/>
    <w:rsid w:val="001A2A60"/>
    <w:rsid w:val="001A382C"/>
    <w:rsid w:val="001A4A65"/>
    <w:rsid w:val="001A6A3F"/>
    <w:rsid w:val="001A74D3"/>
    <w:rsid w:val="001A7710"/>
    <w:rsid w:val="001B0C7A"/>
    <w:rsid w:val="001B4CC9"/>
    <w:rsid w:val="001B774F"/>
    <w:rsid w:val="001C03E8"/>
    <w:rsid w:val="001C3520"/>
    <w:rsid w:val="001C4E50"/>
    <w:rsid w:val="001C6A0D"/>
    <w:rsid w:val="001C76F0"/>
    <w:rsid w:val="001D4DB7"/>
    <w:rsid w:val="001E2831"/>
    <w:rsid w:val="001E4197"/>
    <w:rsid w:val="001E4C70"/>
    <w:rsid w:val="001E642C"/>
    <w:rsid w:val="001F136F"/>
    <w:rsid w:val="001F373B"/>
    <w:rsid w:val="001F6B37"/>
    <w:rsid w:val="001F71C3"/>
    <w:rsid w:val="001F79CA"/>
    <w:rsid w:val="00200887"/>
    <w:rsid w:val="00206AD6"/>
    <w:rsid w:val="00207A17"/>
    <w:rsid w:val="002154A0"/>
    <w:rsid w:val="002225A7"/>
    <w:rsid w:val="0022318F"/>
    <w:rsid w:val="002239AE"/>
    <w:rsid w:val="00233514"/>
    <w:rsid w:val="002374CC"/>
    <w:rsid w:val="00237FB4"/>
    <w:rsid w:val="00241B46"/>
    <w:rsid w:val="00242C4A"/>
    <w:rsid w:val="002441DF"/>
    <w:rsid w:val="002473C9"/>
    <w:rsid w:val="00252046"/>
    <w:rsid w:val="00255765"/>
    <w:rsid w:val="00256941"/>
    <w:rsid w:val="00261621"/>
    <w:rsid w:val="0027295F"/>
    <w:rsid w:val="00272D41"/>
    <w:rsid w:val="00275DCB"/>
    <w:rsid w:val="0028034C"/>
    <w:rsid w:val="002810CF"/>
    <w:rsid w:val="00281A0F"/>
    <w:rsid w:val="0029023C"/>
    <w:rsid w:val="00290622"/>
    <w:rsid w:val="0029297A"/>
    <w:rsid w:val="00293AA0"/>
    <w:rsid w:val="00294FE7"/>
    <w:rsid w:val="00295FAC"/>
    <w:rsid w:val="002962FF"/>
    <w:rsid w:val="002974F6"/>
    <w:rsid w:val="002A1888"/>
    <w:rsid w:val="002A266C"/>
    <w:rsid w:val="002A6C46"/>
    <w:rsid w:val="002A6CCE"/>
    <w:rsid w:val="002A7821"/>
    <w:rsid w:val="002B1A18"/>
    <w:rsid w:val="002C1F3F"/>
    <w:rsid w:val="002C4477"/>
    <w:rsid w:val="002C6B20"/>
    <w:rsid w:val="002C7477"/>
    <w:rsid w:val="002D24DD"/>
    <w:rsid w:val="002E1FD3"/>
    <w:rsid w:val="002E2B88"/>
    <w:rsid w:val="002E3FEB"/>
    <w:rsid w:val="002E4233"/>
    <w:rsid w:val="002E44B2"/>
    <w:rsid w:val="002E65C9"/>
    <w:rsid w:val="002F4243"/>
    <w:rsid w:val="0030023F"/>
    <w:rsid w:val="0031099A"/>
    <w:rsid w:val="00313C61"/>
    <w:rsid w:val="00320F1F"/>
    <w:rsid w:val="0032324B"/>
    <w:rsid w:val="003244BE"/>
    <w:rsid w:val="00326553"/>
    <w:rsid w:val="00336275"/>
    <w:rsid w:val="00341A93"/>
    <w:rsid w:val="0034387E"/>
    <w:rsid w:val="0034570E"/>
    <w:rsid w:val="00350F02"/>
    <w:rsid w:val="00361BA3"/>
    <w:rsid w:val="003625E3"/>
    <w:rsid w:val="00363304"/>
    <w:rsid w:val="003634BE"/>
    <w:rsid w:val="00363508"/>
    <w:rsid w:val="00367BCE"/>
    <w:rsid w:val="00371E43"/>
    <w:rsid w:val="00374C56"/>
    <w:rsid w:val="00376CC5"/>
    <w:rsid w:val="00384B1A"/>
    <w:rsid w:val="003878C8"/>
    <w:rsid w:val="00390E24"/>
    <w:rsid w:val="00391052"/>
    <w:rsid w:val="00394971"/>
    <w:rsid w:val="00396738"/>
    <w:rsid w:val="00397165"/>
    <w:rsid w:val="003A0B4E"/>
    <w:rsid w:val="003A4661"/>
    <w:rsid w:val="003A58CB"/>
    <w:rsid w:val="003A6657"/>
    <w:rsid w:val="003B1820"/>
    <w:rsid w:val="003B2EB3"/>
    <w:rsid w:val="003B6005"/>
    <w:rsid w:val="003B672C"/>
    <w:rsid w:val="003C5BB8"/>
    <w:rsid w:val="003D1073"/>
    <w:rsid w:val="003D3137"/>
    <w:rsid w:val="003E449A"/>
    <w:rsid w:val="003E495E"/>
    <w:rsid w:val="003F1941"/>
    <w:rsid w:val="003F5526"/>
    <w:rsid w:val="003F5CBA"/>
    <w:rsid w:val="00400B7E"/>
    <w:rsid w:val="004078CB"/>
    <w:rsid w:val="004137F8"/>
    <w:rsid w:val="004145EE"/>
    <w:rsid w:val="00415A60"/>
    <w:rsid w:val="004167B1"/>
    <w:rsid w:val="00425FC7"/>
    <w:rsid w:val="00431545"/>
    <w:rsid w:val="00431C66"/>
    <w:rsid w:val="00437810"/>
    <w:rsid w:val="00440465"/>
    <w:rsid w:val="00450E03"/>
    <w:rsid w:val="0045168C"/>
    <w:rsid w:val="00457134"/>
    <w:rsid w:val="00460911"/>
    <w:rsid w:val="004657B1"/>
    <w:rsid w:val="004659D7"/>
    <w:rsid w:val="004663F6"/>
    <w:rsid w:val="004709A9"/>
    <w:rsid w:val="00471672"/>
    <w:rsid w:val="0047354D"/>
    <w:rsid w:val="00473E72"/>
    <w:rsid w:val="00474429"/>
    <w:rsid w:val="0047541C"/>
    <w:rsid w:val="00481058"/>
    <w:rsid w:val="00484EF5"/>
    <w:rsid w:val="004869D9"/>
    <w:rsid w:val="00487254"/>
    <w:rsid w:val="00487C28"/>
    <w:rsid w:val="00487DF7"/>
    <w:rsid w:val="0049097A"/>
    <w:rsid w:val="00490EC4"/>
    <w:rsid w:val="0049419F"/>
    <w:rsid w:val="00495C9E"/>
    <w:rsid w:val="0049748F"/>
    <w:rsid w:val="004976B3"/>
    <w:rsid w:val="00497E01"/>
    <w:rsid w:val="004A04BB"/>
    <w:rsid w:val="004A0BD1"/>
    <w:rsid w:val="004A2021"/>
    <w:rsid w:val="004A4340"/>
    <w:rsid w:val="004A577D"/>
    <w:rsid w:val="004A78DD"/>
    <w:rsid w:val="004B3418"/>
    <w:rsid w:val="004B3E27"/>
    <w:rsid w:val="004B42F2"/>
    <w:rsid w:val="004B4F1D"/>
    <w:rsid w:val="004B6001"/>
    <w:rsid w:val="004C1743"/>
    <w:rsid w:val="004C7AFF"/>
    <w:rsid w:val="004E1C7C"/>
    <w:rsid w:val="004F126A"/>
    <w:rsid w:val="004F3B56"/>
    <w:rsid w:val="004F4284"/>
    <w:rsid w:val="004F79CB"/>
    <w:rsid w:val="0051127B"/>
    <w:rsid w:val="00512959"/>
    <w:rsid w:val="00517A33"/>
    <w:rsid w:val="00517AC8"/>
    <w:rsid w:val="005209C8"/>
    <w:rsid w:val="005239CB"/>
    <w:rsid w:val="00525382"/>
    <w:rsid w:val="00526331"/>
    <w:rsid w:val="005277B6"/>
    <w:rsid w:val="00527875"/>
    <w:rsid w:val="005330FD"/>
    <w:rsid w:val="00536270"/>
    <w:rsid w:val="00540A7C"/>
    <w:rsid w:val="00541169"/>
    <w:rsid w:val="005467D6"/>
    <w:rsid w:val="005513CA"/>
    <w:rsid w:val="0055187E"/>
    <w:rsid w:val="00557131"/>
    <w:rsid w:val="005606D4"/>
    <w:rsid w:val="005611B4"/>
    <w:rsid w:val="00563B00"/>
    <w:rsid w:val="00563B13"/>
    <w:rsid w:val="005678B3"/>
    <w:rsid w:val="0057371A"/>
    <w:rsid w:val="0057512B"/>
    <w:rsid w:val="00576F1A"/>
    <w:rsid w:val="005814E8"/>
    <w:rsid w:val="00581E71"/>
    <w:rsid w:val="0058405E"/>
    <w:rsid w:val="0058416B"/>
    <w:rsid w:val="005954C9"/>
    <w:rsid w:val="005A3C5B"/>
    <w:rsid w:val="005A72CD"/>
    <w:rsid w:val="005B11D8"/>
    <w:rsid w:val="005B3115"/>
    <w:rsid w:val="005B38EA"/>
    <w:rsid w:val="005B5C26"/>
    <w:rsid w:val="005B659A"/>
    <w:rsid w:val="005C6918"/>
    <w:rsid w:val="005C6B26"/>
    <w:rsid w:val="005D04F0"/>
    <w:rsid w:val="005D3703"/>
    <w:rsid w:val="005E218B"/>
    <w:rsid w:val="005E5540"/>
    <w:rsid w:val="005F2BE1"/>
    <w:rsid w:val="005F433C"/>
    <w:rsid w:val="005F4E8E"/>
    <w:rsid w:val="005F59FB"/>
    <w:rsid w:val="00606E9C"/>
    <w:rsid w:val="00607A91"/>
    <w:rsid w:val="00613C97"/>
    <w:rsid w:val="00617501"/>
    <w:rsid w:val="006219D3"/>
    <w:rsid w:val="00621B34"/>
    <w:rsid w:val="00622D46"/>
    <w:rsid w:val="0062585C"/>
    <w:rsid w:val="0062612B"/>
    <w:rsid w:val="0062768A"/>
    <w:rsid w:val="0063044F"/>
    <w:rsid w:val="00631695"/>
    <w:rsid w:val="00631A24"/>
    <w:rsid w:val="00632181"/>
    <w:rsid w:val="00637998"/>
    <w:rsid w:val="00640988"/>
    <w:rsid w:val="00640B4F"/>
    <w:rsid w:val="00641706"/>
    <w:rsid w:val="00641F18"/>
    <w:rsid w:val="006510D2"/>
    <w:rsid w:val="0065198F"/>
    <w:rsid w:val="00654332"/>
    <w:rsid w:val="00664494"/>
    <w:rsid w:val="0067198C"/>
    <w:rsid w:val="00673194"/>
    <w:rsid w:val="006737D1"/>
    <w:rsid w:val="00675A40"/>
    <w:rsid w:val="00676068"/>
    <w:rsid w:val="00676636"/>
    <w:rsid w:val="0068127E"/>
    <w:rsid w:val="00682A18"/>
    <w:rsid w:val="00683DF4"/>
    <w:rsid w:val="00683F8B"/>
    <w:rsid w:val="00685377"/>
    <w:rsid w:val="00694B13"/>
    <w:rsid w:val="00694C8E"/>
    <w:rsid w:val="00694F45"/>
    <w:rsid w:val="006A01A8"/>
    <w:rsid w:val="006A3290"/>
    <w:rsid w:val="006A4390"/>
    <w:rsid w:val="006A7F7F"/>
    <w:rsid w:val="006B02A3"/>
    <w:rsid w:val="006B25E2"/>
    <w:rsid w:val="006B3E64"/>
    <w:rsid w:val="006B6403"/>
    <w:rsid w:val="006C1E5C"/>
    <w:rsid w:val="006C254D"/>
    <w:rsid w:val="006C3C13"/>
    <w:rsid w:val="006C51A7"/>
    <w:rsid w:val="006D1394"/>
    <w:rsid w:val="006D145F"/>
    <w:rsid w:val="006D27F1"/>
    <w:rsid w:val="006E0B8C"/>
    <w:rsid w:val="006E1DE4"/>
    <w:rsid w:val="006E2DA7"/>
    <w:rsid w:val="006E48FC"/>
    <w:rsid w:val="006E717A"/>
    <w:rsid w:val="006F071F"/>
    <w:rsid w:val="006F1E9D"/>
    <w:rsid w:val="006F5522"/>
    <w:rsid w:val="006F5BCA"/>
    <w:rsid w:val="006F70A8"/>
    <w:rsid w:val="0070170D"/>
    <w:rsid w:val="0070282F"/>
    <w:rsid w:val="00706AB4"/>
    <w:rsid w:val="007077B6"/>
    <w:rsid w:val="0071328E"/>
    <w:rsid w:val="00713374"/>
    <w:rsid w:val="0071614C"/>
    <w:rsid w:val="00720D2B"/>
    <w:rsid w:val="00730E68"/>
    <w:rsid w:val="00737DAE"/>
    <w:rsid w:val="00744F7C"/>
    <w:rsid w:val="007461B8"/>
    <w:rsid w:val="007506F3"/>
    <w:rsid w:val="007510D6"/>
    <w:rsid w:val="00751216"/>
    <w:rsid w:val="007521AC"/>
    <w:rsid w:val="007563F7"/>
    <w:rsid w:val="007566A8"/>
    <w:rsid w:val="0075701E"/>
    <w:rsid w:val="00757761"/>
    <w:rsid w:val="00761C4D"/>
    <w:rsid w:val="0076220E"/>
    <w:rsid w:val="007633F5"/>
    <w:rsid w:val="007666B0"/>
    <w:rsid w:val="00773975"/>
    <w:rsid w:val="007758D5"/>
    <w:rsid w:val="007838BC"/>
    <w:rsid w:val="0078443D"/>
    <w:rsid w:val="00785BD0"/>
    <w:rsid w:val="007923A4"/>
    <w:rsid w:val="00792C02"/>
    <w:rsid w:val="007B2EA5"/>
    <w:rsid w:val="007B59C3"/>
    <w:rsid w:val="007B72D6"/>
    <w:rsid w:val="007B77C0"/>
    <w:rsid w:val="007C064D"/>
    <w:rsid w:val="007C387E"/>
    <w:rsid w:val="007C3F93"/>
    <w:rsid w:val="007C7295"/>
    <w:rsid w:val="007D01F5"/>
    <w:rsid w:val="007D1170"/>
    <w:rsid w:val="007D2AC3"/>
    <w:rsid w:val="007D2AD4"/>
    <w:rsid w:val="007D3117"/>
    <w:rsid w:val="007E0192"/>
    <w:rsid w:val="007E0C37"/>
    <w:rsid w:val="007E28D2"/>
    <w:rsid w:val="007E3A15"/>
    <w:rsid w:val="007F04F6"/>
    <w:rsid w:val="00800161"/>
    <w:rsid w:val="00803D2B"/>
    <w:rsid w:val="0080715F"/>
    <w:rsid w:val="00811B89"/>
    <w:rsid w:val="00811DA7"/>
    <w:rsid w:val="00815A08"/>
    <w:rsid w:val="008235B3"/>
    <w:rsid w:val="00825571"/>
    <w:rsid w:val="00825DD2"/>
    <w:rsid w:val="008332C3"/>
    <w:rsid w:val="00834A5B"/>
    <w:rsid w:val="00840F31"/>
    <w:rsid w:val="00847ED1"/>
    <w:rsid w:val="00853B7D"/>
    <w:rsid w:val="00854FE2"/>
    <w:rsid w:val="00857B2D"/>
    <w:rsid w:val="00861C98"/>
    <w:rsid w:val="0086612B"/>
    <w:rsid w:val="0086615F"/>
    <w:rsid w:val="00870004"/>
    <w:rsid w:val="00872306"/>
    <w:rsid w:val="00873D8C"/>
    <w:rsid w:val="00886BB7"/>
    <w:rsid w:val="008925A7"/>
    <w:rsid w:val="0089301E"/>
    <w:rsid w:val="00895CEF"/>
    <w:rsid w:val="0089680C"/>
    <w:rsid w:val="008A4F9B"/>
    <w:rsid w:val="008B101C"/>
    <w:rsid w:val="008B24A0"/>
    <w:rsid w:val="008B5B24"/>
    <w:rsid w:val="008B785D"/>
    <w:rsid w:val="008C3149"/>
    <w:rsid w:val="008E117C"/>
    <w:rsid w:val="008E16B5"/>
    <w:rsid w:val="008E5C85"/>
    <w:rsid w:val="008F03EC"/>
    <w:rsid w:val="008F4908"/>
    <w:rsid w:val="008F49FC"/>
    <w:rsid w:val="008F54E9"/>
    <w:rsid w:val="008F70C0"/>
    <w:rsid w:val="009009B8"/>
    <w:rsid w:val="009010A1"/>
    <w:rsid w:val="00901310"/>
    <w:rsid w:val="00903C4D"/>
    <w:rsid w:val="009121BC"/>
    <w:rsid w:val="00914747"/>
    <w:rsid w:val="00916A66"/>
    <w:rsid w:val="00920034"/>
    <w:rsid w:val="0092007C"/>
    <w:rsid w:val="0092071A"/>
    <w:rsid w:val="00923FB0"/>
    <w:rsid w:val="00926463"/>
    <w:rsid w:val="00932BDC"/>
    <w:rsid w:val="00933326"/>
    <w:rsid w:val="00935A4F"/>
    <w:rsid w:val="00935AD0"/>
    <w:rsid w:val="00937B45"/>
    <w:rsid w:val="009424DA"/>
    <w:rsid w:val="00943F59"/>
    <w:rsid w:val="0094773C"/>
    <w:rsid w:val="009509AE"/>
    <w:rsid w:val="0096116E"/>
    <w:rsid w:val="00964261"/>
    <w:rsid w:val="00970D17"/>
    <w:rsid w:val="0097347D"/>
    <w:rsid w:val="00975827"/>
    <w:rsid w:val="00976B19"/>
    <w:rsid w:val="0098255C"/>
    <w:rsid w:val="009833EA"/>
    <w:rsid w:val="009848D4"/>
    <w:rsid w:val="00992BDF"/>
    <w:rsid w:val="009A040D"/>
    <w:rsid w:val="009A1179"/>
    <w:rsid w:val="009A1A2A"/>
    <w:rsid w:val="009A7CA7"/>
    <w:rsid w:val="009B0302"/>
    <w:rsid w:val="009B69D3"/>
    <w:rsid w:val="009C16AE"/>
    <w:rsid w:val="009C26C2"/>
    <w:rsid w:val="009C3A40"/>
    <w:rsid w:val="009C6FFB"/>
    <w:rsid w:val="009D18D2"/>
    <w:rsid w:val="009D448F"/>
    <w:rsid w:val="009D44D4"/>
    <w:rsid w:val="009E1F5D"/>
    <w:rsid w:val="009E4DF9"/>
    <w:rsid w:val="009F1899"/>
    <w:rsid w:val="009F192C"/>
    <w:rsid w:val="009F2ADE"/>
    <w:rsid w:val="009F3627"/>
    <w:rsid w:val="009F64AE"/>
    <w:rsid w:val="00A0700E"/>
    <w:rsid w:val="00A078A9"/>
    <w:rsid w:val="00A11DEE"/>
    <w:rsid w:val="00A12E83"/>
    <w:rsid w:val="00A1418E"/>
    <w:rsid w:val="00A15C09"/>
    <w:rsid w:val="00A17676"/>
    <w:rsid w:val="00A22E70"/>
    <w:rsid w:val="00A23DAA"/>
    <w:rsid w:val="00A24481"/>
    <w:rsid w:val="00A24FBA"/>
    <w:rsid w:val="00A252FC"/>
    <w:rsid w:val="00A25E87"/>
    <w:rsid w:val="00A26636"/>
    <w:rsid w:val="00A372FC"/>
    <w:rsid w:val="00A42D96"/>
    <w:rsid w:val="00A438ED"/>
    <w:rsid w:val="00A44F50"/>
    <w:rsid w:val="00A507F4"/>
    <w:rsid w:val="00A51703"/>
    <w:rsid w:val="00A51CDF"/>
    <w:rsid w:val="00A56131"/>
    <w:rsid w:val="00A60088"/>
    <w:rsid w:val="00A6125E"/>
    <w:rsid w:val="00A616D6"/>
    <w:rsid w:val="00A74383"/>
    <w:rsid w:val="00A74C68"/>
    <w:rsid w:val="00A7503D"/>
    <w:rsid w:val="00A75052"/>
    <w:rsid w:val="00A811F4"/>
    <w:rsid w:val="00A8346A"/>
    <w:rsid w:val="00A84D45"/>
    <w:rsid w:val="00A910E8"/>
    <w:rsid w:val="00A9193B"/>
    <w:rsid w:val="00A91A86"/>
    <w:rsid w:val="00AA2C84"/>
    <w:rsid w:val="00AA3B13"/>
    <w:rsid w:val="00AA57B9"/>
    <w:rsid w:val="00AB05A8"/>
    <w:rsid w:val="00AB0EBE"/>
    <w:rsid w:val="00AB1A66"/>
    <w:rsid w:val="00AB2955"/>
    <w:rsid w:val="00AB3F66"/>
    <w:rsid w:val="00AB742B"/>
    <w:rsid w:val="00AC0382"/>
    <w:rsid w:val="00AC0772"/>
    <w:rsid w:val="00AC147A"/>
    <w:rsid w:val="00AC3BF5"/>
    <w:rsid w:val="00AC514B"/>
    <w:rsid w:val="00AD0197"/>
    <w:rsid w:val="00AD169D"/>
    <w:rsid w:val="00AD20B9"/>
    <w:rsid w:val="00AD5324"/>
    <w:rsid w:val="00AE3BE9"/>
    <w:rsid w:val="00AE45AD"/>
    <w:rsid w:val="00AE58D6"/>
    <w:rsid w:val="00AE6894"/>
    <w:rsid w:val="00AE70FE"/>
    <w:rsid w:val="00AF43B4"/>
    <w:rsid w:val="00AF4C55"/>
    <w:rsid w:val="00B000CE"/>
    <w:rsid w:val="00B03D9D"/>
    <w:rsid w:val="00B06C94"/>
    <w:rsid w:val="00B13E29"/>
    <w:rsid w:val="00B15FC1"/>
    <w:rsid w:val="00B21202"/>
    <w:rsid w:val="00B226BC"/>
    <w:rsid w:val="00B25C03"/>
    <w:rsid w:val="00B35741"/>
    <w:rsid w:val="00B36206"/>
    <w:rsid w:val="00B40D7D"/>
    <w:rsid w:val="00B40F67"/>
    <w:rsid w:val="00B57D81"/>
    <w:rsid w:val="00B60883"/>
    <w:rsid w:val="00B6165C"/>
    <w:rsid w:val="00B61C2A"/>
    <w:rsid w:val="00B62882"/>
    <w:rsid w:val="00B62A3A"/>
    <w:rsid w:val="00B62ED2"/>
    <w:rsid w:val="00B65055"/>
    <w:rsid w:val="00B6652C"/>
    <w:rsid w:val="00B72410"/>
    <w:rsid w:val="00B736EF"/>
    <w:rsid w:val="00B7612F"/>
    <w:rsid w:val="00B77A7C"/>
    <w:rsid w:val="00B77D1D"/>
    <w:rsid w:val="00B814B6"/>
    <w:rsid w:val="00B8510E"/>
    <w:rsid w:val="00B86ABF"/>
    <w:rsid w:val="00B879DB"/>
    <w:rsid w:val="00B87AB1"/>
    <w:rsid w:val="00B90D17"/>
    <w:rsid w:val="00B91205"/>
    <w:rsid w:val="00B918A2"/>
    <w:rsid w:val="00B93FC9"/>
    <w:rsid w:val="00B942DE"/>
    <w:rsid w:val="00B94546"/>
    <w:rsid w:val="00B9765B"/>
    <w:rsid w:val="00BA1CA9"/>
    <w:rsid w:val="00BA1F90"/>
    <w:rsid w:val="00BA5084"/>
    <w:rsid w:val="00BA5B81"/>
    <w:rsid w:val="00BB0262"/>
    <w:rsid w:val="00BB3923"/>
    <w:rsid w:val="00BB571B"/>
    <w:rsid w:val="00BC0699"/>
    <w:rsid w:val="00BC1B0B"/>
    <w:rsid w:val="00BC4CE4"/>
    <w:rsid w:val="00BC652E"/>
    <w:rsid w:val="00BD06F1"/>
    <w:rsid w:val="00BD0EAB"/>
    <w:rsid w:val="00BD2FE1"/>
    <w:rsid w:val="00BD6540"/>
    <w:rsid w:val="00BE084C"/>
    <w:rsid w:val="00BE0E9A"/>
    <w:rsid w:val="00BE357E"/>
    <w:rsid w:val="00BE37EB"/>
    <w:rsid w:val="00BE3CF9"/>
    <w:rsid w:val="00BF513B"/>
    <w:rsid w:val="00BF5520"/>
    <w:rsid w:val="00BF78BE"/>
    <w:rsid w:val="00C002F7"/>
    <w:rsid w:val="00C0296B"/>
    <w:rsid w:val="00C031D6"/>
    <w:rsid w:val="00C04524"/>
    <w:rsid w:val="00C05A8F"/>
    <w:rsid w:val="00C10B76"/>
    <w:rsid w:val="00C134E9"/>
    <w:rsid w:val="00C14FB5"/>
    <w:rsid w:val="00C171F1"/>
    <w:rsid w:val="00C17E1B"/>
    <w:rsid w:val="00C17F93"/>
    <w:rsid w:val="00C24EC3"/>
    <w:rsid w:val="00C3028F"/>
    <w:rsid w:val="00C35376"/>
    <w:rsid w:val="00C36CB7"/>
    <w:rsid w:val="00C409A2"/>
    <w:rsid w:val="00C41127"/>
    <w:rsid w:val="00C47A59"/>
    <w:rsid w:val="00C51DEB"/>
    <w:rsid w:val="00C55447"/>
    <w:rsid w:val="00C55C00"/>
    <w:rsid w:val="00C57F7A"/>
    <w:rsid w:val="00C64078"/>
    <w:rsid w:val="00C80F25"/>
    <w:rsid w:val="00C82F41"/>
    <w:rsid w:val="00C849A0"/>
    <w:rsid w:val="00C877C5"/>
    <w:rsid w:val="00C94042"/>
    <w:rsid w:val="00C9561A"/>
    <w:rsid w:val="00CA4EF1"/>
    <w:rsid w:val="00CB16CF"/>
    <w:rsid w:val="00CB4205"/>
    <w:rsid w:val="00CB42AF"/>
    <w:rsid w:val="00CB5F2E"/>
    <w:rsid w:val="00CB61B4"/>
    <w:rsid w:val="00CC176A"/>
    <w:rsid w:val="00CC5F99"/>
    <w:rsid w:val="00CD1A89"/>
    <w:rsid w:val="00CD1DD6"/>
    <w:rsid w:val="00CD25CE"/>
    <w:rsid w:val="00CD4130"/>
    <w:rsid w:val="00CD46C3"/>
    <w:rsid w:val="00CD6B6A"/>
    <w:rsid w:val="00CE3B09"/>
    <w:rsid w:val="00CE7AA0"/>
    <w:rsid w:val="00CF5F2A"/>
    <w:rsid w:val="00D00A87"/>
    <w:rsid w:val="00D01110"/>
    <w:rsid w:val="00D056A9"/>
    <w:rsid w:val="00D05BFE"/>
    <w:rsid w:val="00D106FF"/>
    <w:rsid w:val="00D108D1"/>
    <w:rsid w:val="00D12EA1"/>
    <w:rsid w:val="00D15430"/>
    <w:rsid w:val="00D1571E"/>
    <w:rsid w:val="00D17228"/>
    <w:rsid w:val="00D17EFB"/>
    <w:rsid w:val="00D23292"/>
    <w:rsid w:val="00D241C5"/>
    <w:rsid w:val="00D35ABE"/>
    <w:rsid w:val="00D3690D"/>
    <w:rsid w:val="00D403F5"/>
    <w:rsid w:val="00D420E6"/>
    <w:rsid w:val="00D449B8"/>
    <w:rsid w:val="00D637AE"/>
    <w:rsid w:val="00D67CD1"/>
    <w:rsid w:val="00D73308"/>
    <w:rsid w:val="00D76A91"/>
    <w:rsid w:val="00D77392"/>
    <w:rsid w:val="00D9277C"/>
    <w:rsid w:val="00DA4E79"/>
    <w:rsid w:val="00DA4E81"/>
    <w:rsid w:val="00DB1C2B"/>
    <w:rsid w:val="00DB2CEC"/>
    <w:rsid w:val="00DC0B1D"/>
    <w:rsid w:val="00DC1086"/>
    <w:rsid w:val="00DD252C"/>
    <w:rsid w:val="00DD2B6B"/>
    <w:rsid w:val="00DE4B2D"/>
    <w:rsid w:val="00DE69D1"/>
    <w:rsid w:val="00DF5103"/>
    <w:rsid w:val="00DF66C1"/>
    <w:rsid w:val="00DF7907"/>
    <w:rsid w:val="00E00391"/>
    <w:rsid w:val="00E0200A"/>
    <w:rsid w:val="00E02BA2"/>
    <w:rsid w:val="00E0315B"/>
    <w:rsid w:val="00E04E3D"/>
    <w:rsid w:val="00E05582"/>
    <w:rsid w:val="00E10CCB"/>
    <w:rsid w:val="00E10FB8"/>
    <w:rsid w:val="00E12DDD"/>
    <w:rsid w:val="00E14744"/>
    <w:rsid w:val="00E16D06"/>
    <w:rsid w:val="00E16E0A"/>
    <w:rsid w:val="00E275D0"/>
    <w:rsid w:val="00E30093"/>
    <w:rsid w:val="00E3110D"/>
    <w:rsid w:val="00E3157E"/>
    <w:rsid w:val="00E31D43"/>
    <w:rsid w:val="00E31F38"/>
    <w:rsid w:val="00E346B1"/>
    <w:rsid w:val="00E34D11"/>
    <w:rsid w:val="00E379CD"/>
    <w:rsid w:val="00E425A5"/>
    <w:rsid w:val="00E4387B"/>
    <w:rsid w:val="00E4519B"/>
    <w:rsid w:val="00E453D1"/>
    <w:rsid w:val="00E53847"/>
    <w:rsid w:val="00E5476E"/>
    <w:rsid w:val="00E602D9"/>
    <w:rsid w:val="00E614B2"/>
    <w:rsid w:val="00E639B4"/>
    <w:rsid w:val="00E73B04"/>
    <w:rsid w:val="00E74266"/>
    <w:rsid w:val="00E75E04"/>
    <w:rsid w:val="00E76850"/>
    <w:rsid w:val="00E82E57"/>
    <w:rsid w:val="00E83F1B"/>
    <w:rsid w:val="00E90B80"/>
    <w:rsid w:val="00E90E4E"/>
    <w:rsid w:val="00E91848"/>
    <w:rsid w:val="00E92E64"/>
    <w:rsid w:val="00E93225"/>
    <w:rsid w:val="00E94DC2"/>
    <w:rsid w:val="00E9692B"/>
    <w:rsid w:val="00EA3A9B"/>
    <w:rsid w:val="00EA56A0"/>
    <w:rsid w:val="00EB21F2"/>
    <w:rsid w:val="00EB36FB"/>
    <w:rsid w:val="00EB3982"/>
    <w:rsid w:val="00EB5B8A"/>
    <w:rsid w:val="00EB7F89"/>
    <w:rsid w:val="00EC1060"/>
    <w:rsid w:val="00EC6446"/>
    <w:rsid w:val="00EC666A"/>
    <w:rsid w:val="00EC67F8"/>
    <w:rsid w:val="00EC69B5"/>
    <w:rsid w:val="00EE2224"/>
    <w:rsid w:val="00EE2DD9"/>
    <w:rsid w:val="00EE2F97"/>
    <w:rsid w:val="00EE4366"/>
    <w:rsid w:val="00EE5A2B"/>
    <w:rsid w:val="00EE74A4"/>
    <w:rsid w:val="00EF03F5"/>
    <w:rsid w:val="00EF3453"/>
    <w:rsid w:val="00EF3EC9"/>
    <w:rsid w:val="00EF4492"/>
    <w:rsid w:val="00F00B93"/>
    <w:rsid w:val="00F0152B"/>
    <w:rsid w:val="00F01F27"/>
    <w:rsid w:val="00F0213D"/>
    <w:rsid w:val="00F021C3"/>
    <w:rsid w:val="00F064CC"/>
    <w:rsid w:val="00F125AC"/>
    <w:rsid w:val="00F125C1"/>
    <w:rsid w:val="00F2048B"/>
    <w:rsid w:val="00F2224E"/>
    <w:rsid w:val="00F22D77"/>
    <w:rsid w:val="00F24A12"/>
    <w:rsid w:val="00F30B04"/>
    <w:rsid w:val="00F40570"/>
    <w:rsid w:val="00F4642D"/>
    <w:rsid w:val="00F4678F"/>
    <w:rsid w:val="00F50715"/>
    <w:rsid w:val="00F536F1"/>
    <w:rsid w:val="00F659F3"/>
    <w:rsid w:val="00F663E4"/>
    <w:rsid w:val="00F672DF"/>
    <w:rsid w:val="00F70BDB"/>
    <w:rsid w:val="00F712A3"/>
    <w:rsid w:val="00F71EB6"/>
    <w:rsid w:val="00F75181"/>
    <w:rsid w:val="00F80812"/>
    <w:rsid w:val="00F814E7"/>
    <w:rsid w:val="00F832E3"/>
    <w:rsid w:val="00F872B3"/>
    <w:rsid w:val="00F87D13"/>
    <w:rsid w:val="00F92C85"/>
    <w:rsid w:val="00FA153B"/>
    <w:rsid w:val="00FA1BCF"/>
    <w:rsid w:val="00FB2286"/>
    <w:rsid w:val="00FB4605"/>
    <w:rsid w:val="00FB67CD"/>
    <w:rsid w:val="00FC00D2"/>
    <w:rsid w:val="00FC1D75"/>
    <w:rsid w:val="00FC5C73"/>
    <w:rsid w:val="00FC5D1C"/>
    <w:rsid w:val="00FC74E0"/>
    <w:rsid w:val="00FD40B1"/>
    <w:rsid w:val="00FD5D5F"/>
    <w:rsid w:val="00FE291E"/>
    <w:rsid w:val="00FE68B1"/>
    <w:rsid w:val="00FF278D"/>
    <w:rsid w:val="00FF3138"/>
    <w:rsid w:val="00FF6CC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1C30D6"/>
  <w15:docId w15:val="{17337FBD-0BA0-4161-AABF-BE922AD04F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2">
    <w:name w:val="heading 2"/>
    <w:basedOn w:val="a"/>
    <w:next w:val="a"/>
    <w:link w:val="20"/>
    <w:uiPriority w:val="9"/>
    <w:semiHidden/>
    <w:unhideWhenUsed/>
    <w:qFormat/>
    <w:rsid w:val="007D2AD4"/>
    <w:pPr>
      <w:keepNext/>
      <w:keepLines/>
      <w:spacing w:before="40" w:after="0"/>
      <w:outlineLvl w:val="1"/>
    </w:pPr>
    <w:rPr>
      <w:rFonts w:ascii="Calibri Light" w:eastAsia="Times New Roman" w:hAnsi="Calibri Light" w:cs="Times New Roman"/>
      <w:color w:val="2E74B5"/>
      <w:sz w:val="26"/>
      <w:szCs w:val="26"/>
    </w:rPr>
  </w:style>
  <w:style w:type="paragraph" w:styleId="8">
    <w:name w:val="heading 8"/>
    <w:basedOn w:val="a"/>
    <w:next w:val="a"/>
    <w:link w:val="80"/>
    <w:uiPriority w:val="9"/>
    <w:semiHidden/>
    <w:unhideWhenUsed/>
    <w:qFormat/>
    <w:rsid w:val="007D2AD4"/>
    <w:pPr>
      <w:keepNext/>
      <w:keepLines/>
      <w:spacing w:before="40" w:after="0"/>
      <w:outlineLvl w:val="7"/>
    </w:pPr>
    <w:rPr>
      <w:rFonts w:ascii="Calibri Light" w:eastAsia="Times New Roman" w:hAnsi="Calibri Light" w:cs="Times New Roman"/>
      <w:color w:val="272727"/>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Заголовок №2_"/>
    <w:basedOn w:val="a0"/>
    <w:link w:val="22"/>
    <w:rsid w:val="005B659A"/>
    <w:rPr>
      <w:rFonts w:ascii="Times New Roman" w:eastAsia="Times New Roman" w:hAnsi="Times New Roman" w:cs="Times New Roman"/>
      <w:b/>
      <w:bCs/>
      <w:shd w:val="clear" w:color="auto" w:fill="FFFFFF"/>
    </w:rPr>
  </w:style>
  <w:style w:type="character" w:customStyle="1" w:styleId="4">
    <w:name w:val="Основной текст (4)_"/>
    <w:basedOn w:val="a0"/>
    <w:link w:val="40"/>
    <w:rsid w:val="005B659A"/>
    <w:rPr>
      <w:rFonts w:ascii="Times New Roman" w:eastAsia="Times New Roman" w:hAnsi="Times New Roman" w:cs="Times New Roman"/>
      <w:i/>
      <w:iCs/>
      <w:shd w:val="clear" w:color="auto" w:fill="FFFFFF"/>
    </w:rPr>
  </w:style>
  <w:style w:type="character" w:customStyle="1" w:styleId="23">
    <w:name w:val="Основной текст (2)_"/>
    <w:basedOn w:val="a0"/>
    <w:link w:val="24"/>
    <w:rsid w:val="005B659A"/>
    <w:rPr>
      <w:rFonts w:ascii="Times New Roman" w:eastAsia="Times New Roman" w:hAnsi="Times New Roman" w:cs="Times New Roman"/>
      <w:shd w:val="clear" w:color="auto" w:fill="FFFFFF"/>
    </w:rPr>
  </w:style>
  <w:style w:type="character" w:customStyle="1" w:styleId="41">
    <w:name w:val="Основной текст (4) + Не курсив"/>
    <w:basedOn w:val="4"/>
    <w:rsid w:val="005B659A"/>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character" w:customStyle="1" w:styleId="25">
    <w:name w:val="Основной текст (2) + Курсив"/>
    <w:basedOn w:val="23"/>
    <w:rsid w:val="005B659A"/>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paragraph" w:customStyle="1" w:styleId="22">
    <w:name w:val="Заголовок №2"/>
    <w:basedOn w:val="a"/>
    <w:link w:val="21"/>
    <w:rsid w:val="005B659A"/>
    <w:pPr>
      <w:widowControl w:val="0"/>
      <w:shd w:val="clear" w:color="auto" w:fill="FFFFFF"/>
      <w:spacing w:after="60" w:line="0" w:lineRule="atLeast"/>
      <w:ind w:hanging="420"/>
      <w:outlineLvl w:val="1"/>
    </w:pPr>
    <w:rPr>
      <w:rFonts w:ascii="Times New Roman" w:eastAsia="Times New Roman" w:hAnsi="Times New Roman" w:cs="Times New Roman"/>
      <w:b/>
      <w:bCs/>
    </w:rPr>
  </w:style>
  <w:style w:type="paragraph" w:customStyle="1" w:styleId="40">
    <w:name w:val="Основной текст (4)"/>
    <w:basedOn w:val="a"/>
    <w:link w:val="4"/>
    <w:rsid w:val="005B659A"/>
    <w:pPr>
      <w:widowControl w:val="0"/>
      <w:shd w:val="clear" w:color="auto" w:fill="FFFFFF"/>
      <w:spacing w:before="360" w:after="0" w:line="278" w:lineRule="exact"/>
    </w:pPr>
    <w:rPr>
      <w:rFonts w:ascii="Times New Roman" w:eastAsia="Times New Roman" w:hAnsi="Times New Roman" w:cs="Times New Roman"/>
      <w:i/>
      <w:iCs/>
    </w:rPr>
  </w:style>
  <w:style w:type="paragraph" w:customStyle="1" w:styleId="24">
    <w:name w:val="Основной текст (2)"/>
    <w:basedOn w:val="a"/>
    <w:link w:val="23"/>
    <w:rsid w:val="005B659A"/>
    <w:pPr>
      <w:widowControl w:val="0"/>
      <w:shd w:val="clear" w:color="auto" w:fill="FFFFFF"/>
      <w:spacing w:after="0" w:line="278" w:lineRule="exact"/>
      <w:ind w:hanging="700"/>
      <w:jc w:val="both"/>
    </w:pPr>
    <w:rPr>
      <w:rFonts w:ascii="Times New Roman" w:eastAsia="Times New Roman" w:hAnsi="Times New Roman" w:cs="Times New Roman"/>
    </w:rPr>
  </w:style>
  <w:style w:type="character" w:customStyle="1" w:styleId="a3">
    <w:name w:val="Колонтитул_"/>
    <w:basedOn w:val="a0"/>
    <w:link w:val="a4"/>
    <w:rsid w:val="005B659A"/>
    <w:rPr>
      <w:rFonts w:ascii="Times New Roman" w:eastAsia="Times New Roman" w:hAnsi="Times New Roman" w:cs="Times New Roman"/>
      <w:shd w:val="clear" w:color="auto" w:fill="FFFFFF"/>
    </w:rPr>
  </w:style>
  <w:style w:type="paragraph" w:customStyle="1" w:styleId="a4">
    <w:name w:val="Колонтитул"/>
    <w:basedOn w:val="a"/>
    <w:link w:val="a3"/>
    <w:rsid w:val="005B659A"/>
    <w:pPr>
      <w:widowControl w:val="0"/>
      <w:shd w:val="clear" w:color="auto" w:fill="FFFFFF"/>
      <w:spacing w:after="0" w:line="0" w:lineRule="atLeast"/>
    </w:pPr>
    <w:rPr>
      <w:rFonts w:ascii="Times New Roman" w:eastAsia="Times New Roman" w:hAnsi="Times New Roman" w:cs="Times New Roman"/>
    </w:rPr>
  </w:style>
  <w:style w:type="character" w:customStyle="1" w:styleId="26">
    <w:name w:val="Подпись к таблице (2)_"/>
    <w:basedOn w:val="a0"/>
    <w:link w:val="27"/>
    <w:rsid w:val="001E2831"/>
    <w:rPr>
      <w:rFonts w:ascii="Times New Roman" w:eastAsia="Times New Roman" w:hAnsi="Times New Roman" w:cs="Times New Roman"/>
      <w:b/>
      <w:bCs/>
      <w:shd w:val="clear" w:color="auto" w:fill="FFFFFF"/>
    </w:rPr>
  </w:style>
  <w:style w:type="character" w:customStyle="1" w:styleId="a5">
    <w:name w:val="Подпись к таблице_"/>
    <w:basedOn w:val="a0"/>
    <w:link w:val="a6"/>
    <w:rsid w:val="001E2831"/>
    <w:rPr>
      <w:rFonts w:ascii="Times New Roman" w:eastAsia="Times New Roman" w:hAnsi="Times New Roman" w:cs="Times New Roman"/>
      <w:shd w:val="clear" w:color="auto" w:fill="FFFFFF"/>
    </w:rPr>
  </w:style>
  <w:style w:type="paragraph" w:customStyle="1" w:styleId="27">
    <w:name w:val="Подпись к таблице (2)"/>
    <w:basedOn w:val="a"/>
    <w:link w:val="26"/>
    <w:rsid w:val="001E2831"/>
    <w:pPr>
      <w:widowControl w:val="0"/>
      <w:shd w:val="clear" w:color="auto" w:fill="FFFFFF"/>
      <w:spacing w:after="60" w:line="0" w:lineRule="atLeast"/>
    </w:pPr>
    <w:rPr>
      <w:rFonts w:ascii="Times New Roman" w:eastAsia="Times New Roman" w:hAnsi="Times New Roman" w:cs="Times New Roman"/>
      <w:b/>
      <w:bCs/>
    </w:rPr>
  </w:style>
  <w:style w:type="paragraph" w:customStyle="1" w:styleId="a6">
    <w:name w:val="Подпись к таблице"/>
    <w:basedOn w:val="a"/>
    <w:link w:val="a5"/>
    <w:rsid w:val="001E2831"/>
    <w:pPr>
      <w:widowControl w:val="0"/>
      <w:shd w:val="clear" w:color="auto" w:fill="FFFFFF"/>
      <w:spacing w:before="60" w:after="0" w:line="0" w:lineRule="atLeast"/>
    </w:pPr>
    <w:rPr>
      <w:rFonts w:ascii="Times New Roman" w:eastAsia="Times New Roman" w:hAnsi="Times New Roman" w:cs="Times New Roman"/>
    </w:rPr>
  </w:style>
  <w:style w:type="character" w:customStyle="1" w:styleId="28">
    <w:name w:val="Основной текст (2) + Полужирный"/>
    <w:aliases w:val="Интервал 0 pt,Основной текст (2) + Corbel,4 pt"/>
    <w:basedOn w:val="23"/>
    <w:rsid w:val="001E2831"/>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5">
    <w:name w:val="Основной текст (5)_"/>
    <w:basedOn w:val="a0"/>
    <w:link w:val="50"/>
    <w:rsid w:val="00200887"/>
    <w:rPr>
      <w:rFonts w:ascii="Times New Roman" w:eastAsia="Times New Roman" w:hAnsi="Times New Roman" w:cs="Times New Roman"/>
      <w:b/>
      <w:bCs/>
      <w:shd w:val="clear" w:color="auto" w:fill="FFFFFF"/>
    </w:rPr>
  </w:style>
  <w:style w:type="paragraph" w:customStyle="1" w:styleId="50">
    <w:name w:val="Основной текст (5)"/>
    <w:basedOn w:val="a"/>
    <w:link w:val="5"/>
    <w:rsid w:val="00200887"/>
    <w:pPr>
      <w:widowControl w:val="0"/>
      <w:shd w:val="clear" w:color="auto" w:fill="FFFFFF"/>
      <w:spacing w:before="240" w:after="360" w:line="0" w:lineRule="atLeast"/>
      <w:ind w:hanging="420"/>
    </w:pPr>
    <w:rPr>
      <w:rFonts w:ascii="Times New Roman" w:eastAsia="Times New Roman" w:hAnsi="Times New Roman" w:cs="Times New Roman"/>
      <w:b/>
      <w:bCs/>
    </w:rPr>
  </w:style>
  <w:style w:type="character" w:customStyle="1" w:styleId="29">
    <w:name w:val="Основной текст (2) + Полужирный;Малые прописные"/>
    <w:basedOn w:val="23"/>
    <w:rsid w:val="001320E4"/>
    <w:rPr>
      <w:rFonts w:ascii="Times New Roman" w:eastAsia="Times New Roman" w:hAnsi="Times New Roman" w:cs="Times New Roman"/>
      <w:b/>
      <w:bCs/>
      <w:i w:val="0"/>
      <w:iCs w:val="0"/>
      <w:smallCaps/>
      <w:strike w:val="0"/>
      <w:color w:val="000000"/>
      <w:spacing w:val="0"/>
      <w:w w:val="100"/>
      <w:position w:val="0"/>
      <w:sz w:val="24"/>
      <w:szCs w:val="24"/>
      <w:u w:val="none"/>
      <w:shd w:val="clear" w:color="auto" w:fill="FFFFFF"/>
      <w:lang w:val="en-US" w:eastAsia="en-US" w:bidi="en-US"/>
    </w:rPr>
  </w:style>
  <w:style w:type="character" w:customStyle="1" w:styleId="2Consolas7pt">
    <w:name w:val="Основной текст (2) + Consolas;7 pt"/>
    <w:basedOn w:val="23"/>
    <w:rsid w:val="001320E4"/>
    <w:rPr>
      <w:rFonts w:ascii="Consolas" w:eastAsia="Consolas" w:hAnsi="Consolas" w:cs="Consolas"/>
      <w:b w:val="0"/>
      <w:bCs w:val="0"/>
      <w:i w:val="0"/>
      <w:iCs w:val="0"/>
      <w:smallCaps w:val="0"/>
      <w:strike w:val="0"/>
      <w:color w:val="000000"/>
      <w:spacing w:val="0"/>
      <w:w w:val="100"/>
      <w:position w:val="0"/>
      <w:sz w:val="14"/>
      <w:szCs w:val="14"/>
      <w:u w:val="none"/>
      <w:shd w:val="clear" w:color="auto" w:fill="FFFFFF"/>
      <w:lang w:val="en-US" w:eastAsia="en-US" w:bidi="en-US"/>
    </w:rPr>
  </w:style>
  <w:style w:type="character" w:customStyle="1" w:styleId="275pt">
    <w:name w:val="Основной текст (2) + 7;5 pt"/>
    <w:basedOn w:val="23"/>
    <w:rsid w:val="001320E4"/>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en-US" w:eastAsia="en-US" w:bidi="en-US"/>
    </w:rPr>
  </w:style>
  <w:style w:type="paragraph" w:customStyle="1" w:styleId="210">
    <w:name w:val="Основной текст (2)1"/>
    <w:basedOn w:val="a"/>
    <w:rsid w:val="00275DCB"/>
    <w:pPr>
      <w:widowControl w:val="0"/>
      <w:shd w:val="clear" w:color="auto" w:fill="FFFFFF"/>
      <w:spacing w:after="0" w:line="278" w:lineRule="exact"/>
      <w:ind w:hanging="700"/>
      <w:jc w:val="both"/>
    </w:pPr>
    <w:rPr>
      <w:rFonts w:ascii="Times New Roman" w:eastAsia="Times New Roman" w:hAnsi="Times New Roman" w:cs="Times New Roman"/>
    </w:rPr>
  </w:style>
  <w:style w:type="character" w:customStyle="1" w:styleId="2a">
    <w:name w:val="Подпись к таблице (2) + Не полужирный"/>
    <w:basedOn w:val="a0"/>
    <w:rsid w:val="00275DC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211">
    <w:name w:val="Основной текст (2) + Полужирный1"/>
    <w:basedOn w:val="23"/>
    <w:rsid w:val="001944AE"/>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51">
    <w:name w:val="Основной текст (5) + Не полужирный"/>
    <w:aliases w:val="Курсив"/>
    <w:basedOn w:val="5"/>
    <w:rsid w:val="001944AE"/>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a7">
    <w:name w:val="Подпись к картинке_"/>
    <w:basedOn w:val="a0"/>
    <w:link w:val="a8"/>
    <w:locked/>
    <w:rsid w:val="001944AE"/>
    <w:rPr>
      <w:rFonts w:ascii="Times New Roman" w:eastAsia="Times New Roman" w:hAnsi="Times New Roman" w:cs="Times New Roman"/>
      <w:shd w:val="clear" w:color="auto" w:fill="FFFFFF"/>
    </w:rPr>
  </w:style>
  <w:style w:type="paragraph" w:customStyle="1" w:styleId="a8">
    <w:name w:val="Подпись к картинке"/>
    <w:basedOn w:val="a"/>
    <w:link w:val="a7"/>
    <w:rsid w:val="001944AE"/>
    <w:pPr>
      <w:widowControl w:val="0"/>
      <w:shd w:val="clear" w:color="auto" w:fill="FFFFFF"/>
      <w:spacing w:after="0" w:line="0" w:lineRule="atLeast"/>
    </w:pPr>
    <w:rPr>
      <w:rFonts w:ascii="Times New Roman" w:eastAsia="Times New Roman" w:hAnsi="Times New Roman" w:cs="Times New Roman"/>
    </w:rPr>
  </w:style>
  <w:style w:type="paragraph" w:customStyle="1" w:styleId="1">
    <w:name w:val="Подпись к таблице1"/>
    <w:basedOn w:val="a"/>
    <w:rsid w:val="005E218B"/>
    <w:pPr>
      <w:widowControl w:val="0"/>
      <w:shd w:val="clear" w:color="auto" w:fill="FFFFFF"/>
      <w:spacing w:before="60" w:after="0" w:line="0" w:lineRule="atLeast"/>
    </w:pPr>
    <w:rPr>
      <w:rFonts w:ascii="Times New Roman" w:eastAsia="Times New Roman" w:hAnsi="Times New Roman" w:cs="Times New Roman"/>
    </w:rPr>
  </w:style>
  <w:style w:type="character" w:customStyle="1" w:styleId="2100">
    <w:name w:val="Основной текст (2) + 10"/>
    <w:aliases w:val="5 pt,Полужирный,Основной текст (2) + 7,Масштаб 150%"/>
    <w:basedOn w:val="23"/>
    <w:rsid w:val="008235B3"/>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24pt">
    <w:name w:val="Основной текст (2) + 4 pt"/>
    <w:basedOn w:val="23"/>
    <w:rsid w:val="008235B3"/>
    <w:rPr>
      <w:rFonts w:ascii="Times New Roman" w:eastAsia="Times New Roman" w:hAnsi="Times New Roman" w:cs="Times New Roman"/>
      <w:color w:val="000000"/>
      <w:spacing w:val="0"/>
      <w:w w:val="100"/>
      <w:position w:val="0"/>
      <w:sz w:val="8"/>
      <w:szCs w:val="8"/>
      <w:shd w:val="clear" w:color="auto" w:fill="FFFFFF"/>
      <w:lang w:val="ru-RU" w:eastAsia="ru-RU" w:bidi="ru-RU"/>
    </w:rPr>
  </w:style>
  <w:style w:type="character" w:customStyle="1" w:styleId="3">
    <w:name w:val="Подпись к таблице (3)_"/>
    <w:basedOn w:val="a0"/>
    <w:link w:val="30"/>
    <w:locked/>
    <w:rsid w:val="006F5522"/>
    <w:rPr>
      <w:rFonts w:ascii="Times New Roman" w:eastAsia="Times New Roman" w:hAnsi="Times New Roman" w:cs="Times New Roman"/>
      <w:b/>
      <w:bCs/>
      <w:sz w:val="19"/>
      <w:szCs w:val="19"/>
      <w:shd w:val="clear" w:color="auto" w:fill="FFFFFF"/>
    </w:rPr>
  </w:style>
  <w:style w:type="paragraph" w:customStyle="1" w:styleId="30">
    <w:name w:val="Подпись к таблице (3)"/>
    <w:basedOn w:val="a"/>
    <w:link w:val="3"/>
    <w:rsid w:val="006F5522"/>
    <w:pPr>
      <w:widowControl w:val="0"/>
      <w:shd w:val="clear" w:color="auto" w:fill="FFFFFF"/>
      <w:spacing w:after="60" w:line="0" w:lineRule="atLeast"/>
    </w:pPr>
    <w:rPr>
      <w:rFonts w:ascii="Times New Roman" w:eastAsia="Times New Roman" w:hAnsi="Times New Roman" w:cs="Times New Roman"/>
      <w:b/>
      <w:bCs/>
      <w:sz w:val="19"/>
      <w:szCs w:val="19"/>
    </w:rPr>
  </w:style>
  <w:style w:type="character" w:customStyle="1" w:styleId="52">
    <w:name w:val="Подпись к таблице (5)_"/>
    <w:basedOn w:val="a0"/>
    <w:link w:val="53"/>
    <w:locked/>
    <w:rsid w:val="006F5522"/>
    <w:rPr>
      <w:rFonts w:ascii="Times New Roman" w:eastAsia="Times New Roman" w:hAnsi="Times New Roman" w:cs="Times New Roman"/>
      <w:b/>
      <w:bCs/>
      <w:spacing w:val="-10"/>
      <w:shd w:val="clear" w:color="auto" w:fill="FFFFFF"/>
    </w:rPr>
  </w:style>
  <w:style w:type="paragraph" w:customStyle="1" w:styleId="53">
    <w:name w:val="Подпись к таблице (5)"/>
    <w:basedOn w:val="a"/>
    <w:link w:val="52"/>
    <w:rsid w:val="006F5522"/>
    <w:pPr>
      <w:widowControl w:val="0"/>
      <w:shd w:val="clear" w:color="auto" w:fill="FFFFFF"/>
      <w:spacing w:after="0" w:line="0" w:lineRule="atLeast"/>
    </w:pPr>
    <w:rPr>
      <w:rFonts w:ascii="Times New Roman" w:eastAsia="Times New Roman" w:hAnsi="Times New Roman" w:cs="Times New Roman"/>
      <w:b/>
      <w:bCs/>
      <w:spacing w:val="-10"/>
    </w:rPr>
  </w:style>
  <w:style w:type="character" w:customStyle="1" w:styleId="210pt">
    <w:name w:val="Основной текст (2) + 10 pt"/>
    <w:basedOn w:val="23"/>
    <w:rsid w:val="006F5522"/>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paragraph" w:styleId="a9">
    <w:name w:val="List Paragraph"/>
    <w:basedOn w:val="a"/>
    <w:uiPriority w:val="34"/>
    <w:qFormat/>
    <w:rsid w:val="008F54E9"/>
    <w:pPr>
      <w:ind w:left="720"/>
      <w:contextualSpacing/>
    </w:pPr>
  </w:style>
  <w:style w:type="paragraph" w:styleId="aa">
    <w:name w:val="header"/>
    <w:basedOn w:val="a"/>
    <w:link w:val="ab"/>
    <w:uiPriority w:val="99"/>
    <w:unhideWhenUsed/>
    <w:rsid w:val="00F832E3"/>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832E3"/>
  </w:style>
  <w:style w:type="paragraph" w:styleId="ac">
    <w:name w:val="footer"/>
    <w:basedOn w:val="a"/>
    <w:link w:val="ad"/>
    <w:uiPriority w:val="99"/>
    <w:unhideWhenUsed/>
    <w:rsid w:val="00F832E3"/>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832E3"/>
  </w:style>
  <w:style w:type="paragraph" w:customStyle="1" w:styleId="FR1">
    <w:name w:val="FR1"/>
    <w:rsid w:val="00DB2CEC"/>
    <w:pPr>
      <w:widowControl w:val="0"/>
      <w:overflowPunct w:val="0"/>
      <w:autoSpaceDE w:val="0"/>
      <w:autoSpaceDN w:val="0"/>
      <w:adjustRightInd w:val="0"/>
      <w:spacing w:after="0" w:line="278" w:lineRule="auto"/>
      <w:ind w:firstLine="180"/>
      <w:jc w:val="both"/>
    </w:pPr>
    <w:rPr>
      <w:rFonts w:ascii="Arial" w:eastAsia="Times New Roman" w:hAnsi="Arial" w:cs="Times New Roman"/>
      <w:sz w:val="20"/>
      <w:szCs w:val="20"/>
      <w:lang w:eastAsia="ru-RU"/>
    </w:rPr>
  </w:style>
  <w:style w:type="table" w:styleId="ae">
    <w:name w:val="Table Grid"/>
    <w:basedOn w:val="a1"/>
    <w:uiPriority w:val="39"/>
    <w:rsid w:val="00E31F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basedOn w:val="a0"/>
    <w:uiPriority w:val="22"/>
    <w:qFormat/>
    <w:rsid w:val="000C34EA"/>
    <w:rPr>
      <w:b/>
      <w:bCs/>
    </w:rPr>
  </w:style>
  <w:style w:type="paragraph" w:customStyle="1" w:styleId="Default">
    <w:name w:val="Default"/>
    <w:rsid w:val="00EF4492"/>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Normal (Web)"/>
    <w:basedOn w:val="a"/>
    <w:uiPriority w:val="99"/>
    <w:unhideWhenUsed/>
    <w:rsid w:val="00682A1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613C97"/>
  </w:style>
  <w:style w:type="character" w:styleId="af1">
    <w:name w:val="Hyperlink"/>
    <w:basedOn w:val="a0"/>
    <w:uiPriority w:val="99"/>
    <w:rsid w:val="00B77D1D"/>
    <w:rPr>
      <w:color w:val="0066CC"/>
      <w:u w:val="single"/>
    </w:rPr>
  </w:style>
  <w:style w:type="paragraph" w:customStyle="1" w:styleId="lead">
    <w:name w:val="lead"/>
    <w:basedOn w:val="a"/>
    <w:rsid w:val="00B77D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2">
    <w:name w:val="Placeholder Text"/>
    <w:basedOn w:val="a0"/>
    <w:uiPriority w:val="99"/>
    <w:semiHidden/>
    <w:rsid w:val="00FC00D2"/>
    <w:rPr>
      <w:color w:val="808080"/>
    </w:rPr>
  </w:style>
  <w:style w:type="character" w:customStyle="1" w:styleId="Exact">
    <w:name w:val="Подпись к картинке Exact"/>
    <w:basedOn w:val="a0"/>
    <w:rsid w:val="004A0BD1"/>
    <w:rPr>
      <w:rFonts w:ascii="Times New Roman" w:eastAsia="Times New Roman" w:hAnsi="Times New Roman" w:cs="Times New Roman"/>
      <w:b w:val="0"/>
      <w:bCs w:val="0"/>
      <w:i w:val="0"/>
      <w:iCs w:val="0"/>
      <w:smallCaps w:val="0"/>
      <w:strike w:val="0"/>
      <w:sz w:val="20"/>
      <w:szCs w:val="20"/>
      <w:u w:val="none"/>
    </w:rPr>
  </w:style>
  <w:style w:type="character" w:customStyle="1" w:styleId="9">
    <w:name w:val="Подпись к картинке (9)_"/>
    <w:basedOn w:val="a0"/>
    <w:link w:val="90"/>
    <w:rsid w:val="004A0BD1"/>
    <w:rPr>
      <w:rFonts w:ascii="Times New Roman" w:eastAsia="Times New Roman" w:hAnsi="Times New Roman" w:cs="Times New Roman"/>
      <w:sz w:val="16"/>
      <w:szCs w:val="16"/>
      <w:shd w:val="clear" w:color="auto" w:fill="FFFFFF"/>
    </w:rPr>
  </w:style>
  <w:style w:type="character" w:customStyle="1" w:styleId="13Exact">
    <w:name w:val="Подпись к картинке (13) Exact"/>
    <w:basedOn w:val="a0"/>
    <w:link w:val="13"/>
    <w:rsid w:val="004A0BD1"/>
    <w:rPr>
      <w:rFonts w:ascii="Tahoma" w:eastAsia="Tahoma" w:hAnsi="Tahoma" w:cs="Tahoma"/>
      <w:b/>
      <w:bCs/>
      <w:sz w:val="12"/>
      <w:szCs w:val="12"/>
      <w:shd w:val="clear" w:color="auto" w:fill="FFFFFF"/>
    </w:rPr>
  </w:style>
  <w:style w:type="character" w:customStyle="1" w:styleId="14Exact">
    <w:name w:val="Подпись к картинке (14) Exact"/>
    <w:basedOn w:val="a0"/>
    <w:link w:val="14"/>
    <w:rsid w:val="004A0BD1"/>
    <w:rPr>
      <w:rFonts w:ascii="Times New Roman" w:eastAsia="Times New Roman" w:hAnsi="Times New Roman" w:cs="Times New Roman"/>
      <w:spacing w:val="-10"/>
      <w:sz w:val="24"/>
      <w:szCs w:val="24"/>
      <w:shd w:val="clear" w:color="auto" w:fill="FFFFFF"/>
    </w:rPr>
  </w:style>
  <w:style w:type="character" w:customStyle="1" w:styleId="9Exact">
    <w:name w:val="Подпись к картинке (9) Exact"/>
    <w:basedOn w:val="a0"/>
    <w:rsid w:val="004A0BD1"/>
    <w:rPr>
      <w:rFonts w:ascii="Times New Roman" w:eastAsia="Times New Roman" w:hAnsi="Times New Roman" w:cs="Times New Roman"/>
      <w:b w:val="0"/>
      <w:bCs w:val="0"/>
      <w:i w:val="0"/>
      <w:iCs w:val="0"/>
      <w:smallCaps w:val="0"/>
      <w:strike w:val="0"/>
      <w:sz w:val="16"/>
      <w:szCs w:val="16"/>
      <w:u w:val="none"/>
    </w:rPr>
  </w:style>
  <w:style w:type="character" w:customStyle="1" w:styleId="985ptExact">
    <w:name w:val="Подпись к картинке (9) + 8;5 pt;Курсив Exact"/>
    <w:basedOn w:val="9"/>
    <w:rsid w:val="004A0BD1"/>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paragraph" w:customStyle="1" w:styleId="90">
    <w:name w:val="Подпись к картинке (9)"/>
    <w:basedOn w:val="a"/>
    <w:link w:val="9"/>
    <w:rsid w:val="004A0BD1"/>
    <w:pPr>
      <w:widowControl w:val="0"/>
      <w:shd w:val="clear" w:color="auto" w:fill="FFFFFF"/>
      <w:spacing w:after="0" w:line="197" w:lineRule="exact"/>
      <w:jc w:val="center"/>
    </w:pPr>
    <w:rPr>
      <w:rFonts w:ascii="Times New Roman" w:eastAsia="Times New Roman" w:hAnsi="Times New Roman" w:cs="Times New Roman"/>
      <w:sz w:val="16"/>
      <w:szCs w:val="16"/>
    </w:rPr>
  </w:style>
  <w:style w:type="paragraph" w:customStyle="1" w:styleId="13">
    <w:name w:val="Подпись к картинке (13)"/>
    <w:basedOn w:val="a"/>
    <w:link w:val="13Exact"/>
    <w:rsid w:val="004A0BD1"/>
    <w:pPr>
      <w:widowControl w:val="0"/>
      <w:shd w:val="clear" w:color="auto" w:fill="FFFFFF"/>
      <w:spacing w:after="0" w:line="86" w:lineRule="exact"/>
    </w:pPr>
    <w:rPr>
      <w:rFonts w:ascii="Tahoma" w:eastAsia="Tahoma" w:hAnsi="Tahoma" w:cs="Tahoma"/>
      <w:b/>
      <w:bCs/>
      <w:sz w:val="12"/>
      <w:szCs w:val="12"/>
    </w:rPr>
  </w:style>
  <w:style w:type="paragraph" w:customStyle="1" w:styleId="14">
    <w:name w:val="Подпись к картинке (14)"/>
    <w:basedOn w:val="a"/>
    <w:link w:val="14Exact"/>
    <w:rsid w:val="004A0BD1"/>
    <w:pPr>
      <w:widowControl w:val="0"/>
      <w:shd w:val="clear" w:color="auto" w:fill="FFFFFF"/>
      <w:spacing w:after="0" w:line="86" w:lineRule="exact"/>
    </w:pPr>
    <w:rPr>
      <w:rFonts w:ascii="Times New Roman" w:eastAsia="Times New Roman" w:hAnsi="Times New Roman" w:cs="Times New Roman"/>
      <w:spacing w:val="-10"/>
      <w:sz w:val="24"/>
      <w:szCs w:val="24"/>
    </w:rPr>
  </w:style>
  <w:style w:type="paragraph" w:styleId="af3">
    <w:name w:val="No Spacing"/>
    <w:uiPriority w:val="1"/>
    <w:qFormat/>
    <w:rsid w:val="001E642C"/>
    <w:pPr>
      <w:spacing w:after="0" w:line="240" w:lineRule="auto"/>
    </w:pPr>
  </w:style>
  <w:style w:type="table" w:customStyle="1" w:styleId="10">
    <w:name w:val="Сетка таблицы1"/>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2">
    <w:name w:val="Заголовок 21"/>
    <w:basedOn w:val="a"/>
    <w:next w:val="a"/>
    <w:uiPriority w:val="9"/>
    <w:unhideWhenUsed/>
    <w:qFormat/>
    <w:rsid w:val="007D2AD4"/>
    <w:pPr>
      <w:keepNext/>
      <w:keepLines/>
      <w:spacing w:before="40" w:after="0"/>
      <w:outlineLvl w:val="1"/>
    </w:pPr>
    <w:rPr>
      <w:rFonts w:ascii="Calibri Light" w:eastAsia="Times New Roman" w:hAnsi="Calibri Light" w:cs="Times New Roman"/>
      <w:color w:val="2E74B5"/>
      <w:sz w:val="26"/>
      <w:szCs w:val="26"/>
    </w:rPr>
  </w:style>
  <w:style w:type="paragraph" w:customStyle="1" w:styleId="81">
    <w:name w:val="Заголовок 81"/>
    <w:basedOn w:val="a"/>
    <w:next w:val="a"/>
    <w:uiPriority w:val="9"/>
    <w:semiHidden/>
    <w:unhideWhenUsed/>
    <w:qFormat/>
    <w:rsid w:val="007D2AD4"/>
    <w:pPr>
      <w:keepNext/>
      <w:keepLines/>
      <w:spacing w:before="40" w:after="0"/>
      <w:outlineLvl w:val="7"/>
    </w:pPr>
    <w:rPr>
      <w:rFonts w:ascii="Calibri Light" w:eastAsia="Times New Roman" w:hAnsi="Calibri Light" w:cs="Times New Roman"/>
      <w:color w:val="272727"/>
      <w:sz w:val="21"/>
      <w:szCs w:val="21"/>
    </w:rPr>
  </w:style>
  <w:style w:type="numbering" w:customStyle="1" w:styleId="11">
    <w:name w:val="Нет списка1"/>
    <w:next w:val="a2"/>
    <w:uiPriority w:val="99"/>
    <w:semiHidden/>
    <w:unhideWhenUsed/>
    <w:rsid w:val="007D2AD4"/>
  </w:style>
  <w:style w:type="paragraph" w:styleId="2b">
    <w:name w:val="Body Text Indent 2"/>
    <w:basedOn w:val="a"/>
    <w:link w:val="2c"/>
    <w:semiHidden/>
    <w:rsid w:val="007D2AD4"/>
    <w:pPr>
      <w:overflowPunct w:val="0"/>
      <w:autoSpaceDE w:val="0"/>
      <w:autoSpaceDN w:val="0"/>
      <w:adjustRightInd w:val="0"/>
      <w:spacing w:after="0" w:line="240" w:lineRule="auto"/>
      <w:ind w:firstLine="284"/>
      <w:jc w:val="both"/>
      <w:textAlignment w:val="baseline"/>
    </w:pPr>
    <w:rPr>
      <w:rFonts w:ascii="Times New Roman" w:eastAsia="Times New Roman" w:hAnsi="Times New Roman" w:cs="Times New Roman"/>
      <w:szCs w:val="20"/>
      <w:lang w:eastAsia="ru-RU"/>
    </w:rPr>
  </w:style>
  <w:style w:type="character" w:customStyle="1" w:styleId="2c">
    <w:name w:val="Основной текст с отступом 2 Знак"/>
    <w:basedOn w:val="a0"/>
    <w:link w:val="2b"/>
    <w:semiHidden/>
    <w:rsid w:val="007D2AD4"/>
    <w:rPr>
      <w:rFonts w:ascii="Times New Roman" w:eastAsia="Times New Roman" w:hAnsi="Times New Roman" w:cs="Times New Roman"/>
      <w:szCs w:val="20"/>
      <w:lang w:eastAsia="ru-RU"/>
    </w:rPr>
  </w:style>
  <w:style w:type="character" w:customStyle="1" w:styleId="12">
    <w:name w:val="Основной текст (12)_"/>
    <w:basedOn w:val="a0"/>
    <w:link w:val="120"/>
    <w:rsid w:val="007D2AD4"/>
    <w:rPr>
      <w:rFonts w:ascii="Times New Roman" w:eastAsia="Times New Roman" w:hAnsi="Times New Roman" w:cs="Times New Roman"/>
      <w:sz w:val="20"/>
      <w:szCs w:val="20"/>
      <w:shd w:val="clear" w:color="auto" w:fill="FFFFFF"/>
    </w:rPr>
  </w:style>
  <w:style w:type="character" w:customStyle="1" w:styleId="15">
    <w:name w:val="Заголовок №1_"/>
    <w:basedOn w:val="a0"/>
    <w:rsid w:val="007D2AD4"/>
    <w:rPr>
      <w:rFonts w:ascii="Arial" w:eastAsia="Arial" w:hAnsi="Arial" w:cs="Arial"/>
      <w:b/>
      <w:bCs/>
      <w:i w:val="0"/>
      <w:iCs w:val="0"/>
      <w:smallCaps w:val="0"/>
      <w:strike w:val="0"/>
      <w:sz w:val="20"/>
      <w:szCs w:val="20"/>
      <w:u w:val="none"/>
    </w:rPr>
  </w:style>
  <w:style w:type="character" w:customStyle="1" w:styleId="16">
    <w:name w:val="Заголовок №1"/>
    <w:basedOn w:val="15"/>
    <w:rsid w:val="007D2AD4"/>
    <w:rPr>
      <w:rFonts w:ascii="Arial" w:eastAsia="Arial" w:hAnsi="Arial" w:cs="Arial"/>
      <w:b/>
      <w:bCs/>
      <w:i w:val="0"/>
      <w:iCs w:val="0"/>
      <w:smallCaps w:val="0"/>
      <w:strike w:val="0"/>
      <w:color w:val="000000"/>
      <w:spacing w:val="0"/>
      <w:w w:val="100"/>
      <w:position w:val="0"/>
      <w:sz w:val="20"/>
      <w:szCs w:val="20"/>
      <w:u w:val="none"/>
      <w:lang w:val="ru-RU" w:eastAsia="ru-RU" w:bidi="ru-RU"/>
    </w:rPr>
  </w:style>
  <w:style w:type="paragraph" w:customStyle="1" w:styleId="120">
    <w:name w:val="Основной текст (12)"/>
    <w:basedOn w:val="a"/>
    <w:link w:val="12"/>
    <w:rsid w:val="007D2AD4"/>
    <w:pPr>
      <w:widowControl w:val="0"/>
      <w:shd w:val="clear" w:color="auto" w:fill="FFFFFF"/>
      <w:spacing w:after="0" w:line="0" w:lineRule="atLeast"/>
      <w:ind w:hanging="1480"/>
    </w:pPr>
    <w:rPr>
      <w:rFonts w:ascii="Times New Roman" w:eastAsia="Times New Roman" w:hAnsi="Times New Roman" w:cs="Times New Roman"/>
      <w:sz w:val="20"/>
      <w:szCs w:val="20"/>
    </w:rPr>
  </w:style>
  <w:style w:type="table" w:customStyle="1" w:styleId="2d">
    <w:name w:val="Сетка таблицы2"/>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Основной текст (3)_"/>
    <w:basedOn w:val="a0"/>
    <w:link w:val="32"/>
    <w:rsid w:val="007D2AD4"/>
    <w:rPr>
      <w:rFonts w:ascii="Times New Roman" w:eastAsia="Times New Roman" w:hAnsi="Times New Roman" w:cs="Times New Roman"/>
      <w:b/>
      <w:bCs/>
      <w:sz w:val="20"/>
      <w:szCs w:val="20"/>
      <w:shd w:val="clear" w:color="auto" w:fill="FFFFFF"/>
    </w:rPr>
  </w:style>
  <w:style w:type="paragraph" w:customStyle="1" w:styleId="32">
    <w:name w:val="Основной текст (3)"/>
    <w:basedOn w:val="a"/>
    <w:link w:val="31"/>
    <w:rsid w:val="007D2AD4"/>
    <w:pPr>
      <w:widowControl w:val="0"/>
      <w:shd w:val="clear" w:color="auto" w:fill="FFFFFF"/>
      <w:spacing w:before="180" w:after="180" w:line="206" w:lineRule="exact"/>
      <w:jc w:val="center"/>
    </w:pPr>
    <w:rPr>
      <w:rFonts w:ascii="Times New Roman" w:eastAsia="Times New Roman" w:hAnsi="Times New Roman" w:cs="Times New Roman"/>
      <w:b/>
      <w:bCs/>
      <w:sz w:val="20"/>
      <w:szCs w:val="20"/>
    </w:rPr>
  </w:style>
  <w:style w:type="character" w:customStyle="1" w:styleId="1pt">
    <w:name w:val="Колонтитул + Интервал 1 pt"/>
    <w:basedOn w:val="a3"/>
    <w:rsid w:val="007D2AD4"/>
    <w:rPr>
      <w:rFonts w:ascii="Times New Roman" w:eastAsia="Times New Roman" w:hAnsi="Times New Roman" w:cs="Times New Roman"/>
      <w:b/>
      <w:bCs/>
      <w:color w:val="000000"/>
      <w:spacing w:val="30"/>
      <w:w w:val="100"/>
      <w:position w:val="0"/>
      <w:sz w:val="18"/>
      <w:szCs w:val="18"/>
      <w:shd w:val="clear" w:color="auto" w:fill="FFFFFF"/>
      <w:lang w:val="ru-RU" w:eastAsia="ru-RU" w:bidi="ru-RU"/>
    </w:rPr>
  </w:style>
  <w:style w:type="character" w:customStyle="1" w:styleId="28pt">
    <w:name w:val="Основной текст (2) + 8 pt"/>
    <w:basedOn w:val="23"/>
    <w:rsid w:val="007D2AD4"/>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Georgia12pt1pt">
    <w:name w:val="Основной текст (2) + Georgia;12 pt;Интервал 1 pt"/>
    <w:basedOn w:val="23"/>
    <w:rsid w:val="007D2AD4"/>
    <w:rPr>
      <w:rFonts w:ascii="Georgia" w:eastAsia="Georgia" w:hAnsi="Georgia" w:cs="Georgia"/>
      <w:b w:val="0"/>
      <w:bCs w:val="0"/>
      <w:i w:val="0"/>
      <w:iCs w:val="0"/>
      <w:smallCaps w:val="0"/>
      <w:strike w:val="0"/>
      <w:color w:val="000000"/>
      <w:spacing w:val="30"/>
      <w:w w:val="100"/>
      <w:position w:val="0"/>
      <w:sz w:val="24"/>
      <w:szCs w:val="24"/>
      <w:u w:val="none"/>
      <w:shd w:val="clear" w:color="auto" w:fill="FFFFFF"/>
      <w:lang w:val="ru-RU" w:eastAsia="ru-RU" w:bidi="ru-RU"/>
    </w:rPr>
  </w:style>
  <w:style w:type="character" w:customStyle="1" w:styleId="28pt0">
    <w:name w:val="Основной текст (2) + 8 pt;Курсив"/>
    <w:basedOn w:val="23"/>
    <w:rsid w:val="007D2AD4"/>
    <w:rPr>
      <w:rFonts w:ascii="Times New Roman" w:eastAsia="Times New Roman" w:hAnsi="Times New Roman" w:cs="Times New Roman"/>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217pt">
    <w:name w:val="Основной текст (2) + 17 pt"/>
    <w:basedOn w:val="23"/>
    <w:rsid w:val="007D2AD4"/>
    <w:rPr>
      <w:rFonts w:ascii="Times New Roman" w:eastAsia="Times New Roman" w:hAnsi="Times New Roman" w:cs="Times New Roman"/>
      <w:b w:val="0"/>
      <w:bCs w:val="0"/>
      <w:i w:val="0"/>
      <w:iCs w:val="0"/>
      <w:smallCaps w:val="0"/>
      <w:strike w:val="0"/>
      <w:color w:val="000000"/>
      <w:spacing w:val="0"/>
      <w:w w:val="100"/>
      <w:position w:val="0"/>
      <w:sz w:val="34"/>
      <w:szCs w:val="34"/>
      <w:u w:val="none"/>
      <w:shd w:val="clear" w:color="auto" w:fill="FFFFFF"/>
      <w:lang w:val="ru-RU" w:eastAsia="ru-RU" w:bidi="ru-RU"/>
    </w:rPr>
  </w:style>
  <w:style w:type="character" w:customStyle="1" w:styleId="2Sylfaen4pt">
    <w:name w:val="Основной текст (2) + Sylfaen;4 pt"/>
    <w:basedOn w:val="23"/>
    <w:rsid w:val="007D2AD4"/>
    <w:rPr>
      <w:rFonts w:ascii="Sylfaen" w:eastAsia="Sylfaen" w:hAnsi="Sylfaen" w:cs="Sylfae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MicrosoftSansSerif14pt">
    <w:name w:val="Основной текст (2) + Microsoft Sans Serif;14 pt"/>
    <w:basedOn w:val="23"/>
    <w:rsid w:val="007D2AD4"/>
    <w:rPr>
      <w:rFonts w:ascii="Microsoft Sans Serif" w:eastAsia="Microsoft Sans Serif" w:hAnsi="Microsoft Sans Serif" w:cs="Microsoft Sans Serif"/>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05pt">
    <w:name w:val="Основной текст (2) + 10;5 pt;Курсив"/>
    <w:basedOn w:val="23"/>
    <w:rsid w:val="007D2AD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110">
    <w:name w:val="Основной текст (11)_"/>
    <w:basedOn w:val="a0"/>
    <w:link w:val="111"/>
    <w:rsid w:val="007D2AD4"/>
    <w:rPr>
      <w:rFonts w:ascii="Times New Roman" w:eastAsia="Times New Roman" w:hAnsi="Times New Roman" w:cs="Times New Roman"/>
      <w:b/>
      <w:bCs/>
      <w:sz w:val="20"/>
      <w:szCs w:val="20"/>
      <w:shd w:val="clear" w:color="auto" w:fill="FFFFFF"/>
    </w:rPr>
  </w:style>
  <w:style w:type="character" w:customStyle="1" w:styleId="110pt">
    <w:name w:val="Основной текст (11) + Интервал 0 pt"/>
    <w:basedOn w:val="110"/>
    <w:rsid w:val="007D2AD4"/>
    <w:rPr>
      <w:rFonts w:ascii="Times New Roman" w:eastAsia="Times New Roman" w:hAnsi="Times New Roman" w:cs="Times New Roman"/>
      <w:b/>
      <w:bCs/>
      <w:color w:val="000000"/>
      <w:spacing w:val="-10"/>
      <w:w w:val="100"/>
      <w:position w:val="0"/>
      <w:sz w:val="20"/>
      <w:szCs w:val="20"/>
      <w:shd w:val="clear" w:color="auto" w:fill="FFFFFF"/>
      <w:lang w:val="ru-RU" w:eastAsia="ru-RU" w:bidi="ru-RU"/>
    </w:rPr>
  </w:style>
  <w:style w:type="character" w:customStyle="1" w:styleId="121">
    <w:name w:val="Основной текст (12) + Курсив"/>
    <w:basedOn w:val="12"/>
    <w:rsid w:val="007D2AD4"/>
    <w:rPr>
      <w:rFonts w:ascii="Times New Roman" w:eastAsia="Times New Roman" w:hAnsi="Times New Roman" w:cs="Times New Roman"/>
      <w:i/>
      <w:iCs/>
      <w:color w:val="000000"/>
      <w:spacing w:val="0"/>
      <w:w w:val="100"/>
      <w:position w:val="0"/>
      <w:sz w:val="16"/>
      <w:szCs w:val="16"/>
      <w:shd w:val="clear" w:color="auto" w:fill="FFFFFF"/>
      <w:lang w:val="en-US" w:eastAsia="en-US" w:bidi="en-US"/>
    </w:rPr>
  </w:style>
  <w:style w:type="character" w:customStyle="1" w:styleId="130">
    <w:name w:val="Основной текст (13)_"/>
    <w:basedOn w:val="a0"/>
    <w:rsid w:val="007D2AD4"/>
    <w:rPr>
      <w:rFonts w:ascii="Sylfaen" w:eastAsia="Sylfaen" w:hAnsi="Sylfaen" w:cs="Sylfaen"/>
      <w:b w:val="0"/>
      <w:bCs w:val="0"/>
      <w:i w:val="0"/>
      <w:iCs w:val="0"/>
      <w:smallCaps w:val="0"/>
      <w:strike w:val="0"/>
      <w:sz w:val="20"/>
      <w:szCs w:val="20"/>
      <w:u w:val="none"/>
    </w:rPr>
  </w:style>
  <w:style w:type="character" w:customStyle="1" w:styleId="131">
    <w:name w:val="Основной текст (13)"/>
    <w:basedOn w:val="130"/>
    <w:rsid w:val="007D2AD4"/>
    <w:rPr>
      <w:rFonts w:ascii="Sylfaen" w:eastAsia="Sylfaen" w:hAnsi="Sylfaen" w:cs="Sylfaen"/>
      <w:b/>
      <w:bCs/>
      <w:i w:val="0"/>
      <w:iCs w:val="0"/>
      <w:smallCaps w:val="0"/>
      <w:strike w:val="0"/>
      <w:color w:val="000000"/>
      <w:spacing w:val="0"/>
      <w:w w:val="100"/>
      <w:position w:val="0"/>
      <w:sz w:val="20"/>
      <w:szCs w:val="20"/>
      <w:u w:val="none"/>
      <w:lang w:val="ru-RU" w:eastAsia="ru-RU" w:bidi="ru-RU"/>
    </w:rPr>
  </w:style>
  <w:style w:type="paragraph" w:customStyle="1" w:styleId="111">
    <w:name w:val="Основной текст (11)"/>
    <w:basedOn w:val="a"/>
    <w:link w:val="110"/>
    <w:rsid w:val="007D2AD4"/>
    <w:pPr>
      <w:widowControl w:val="0"/>
      <w:shd w:val="clear" w:color="auto" w:fill="FFFFFF"/>
      <w:spacing w:before="240" w:after="60" w:line="0" w:lineRule="atLeast"/>
      <w:jc w:val="right"/>
    </w:pPr>
    <w:rPr>
      <w:rFonts w:ascii="Times New Roman" w:eastAsia="Times New Roman" w:hAnsi="Times New Roman" w:cs="Times New Roman"/>
      <w:b/>
      <w:bCs/>
      <w:sz w:val="20"/>
      <w:szCs w:val="20"/>
    </w:rPr>
  </w:style>
  <w:style w:type="character" w:customStyle="1" w:styleId="285pt0pt">
    <w:name w:val="Основной текст (2) + 8;5 pt;Полужирный;Интервал 0 pt"/>
    <w:basedOn w:val="23"/>
    <w:rsid w:val="007D2AD4"/>
    <w:rPr>
      <w:rFonts w:ascii="Times New Roman" w:eastAsia="Times New Roman" w:hAnsi="Times New Roman" w:cs="Times New Roman"/>
      <w:b/>
      <w:bCs/>
      <w:i w:val="0"/>
      <w:iCs w:val="0"/>
      <w:smallCaps w:val="0"/>
      <w:strike w:val="0"/>
      <w:color w:val="000000"/>
      <w:spacing w:val="-10"/>
      <w:w w:val="100"/>
      <w:position w:val="0"/>
      <w:sz w:val="17"/>
      <w:szCs w:val="17"/>
      <w:u w:val="none"/>
      <w:shd w:val="clear" w:color="auto" w:fill="FFFFFF"/>
      <w:lang w:val="ru-RU" w:eastAsia="ru-RU" w:bidi="ru-RU"/>
    </w:rPr>
  </w:style>
  <w:style w:type="paragraph" w:customStyle="1" w:styleId="ConsPlusTitle">
    <w:name w:val="ConsPlusTitle"/>
    <w:rsid w:val="007D2AD4"/>
    <w:pPr>
      <w:widowControl w:val="0"/>
      <w:autoSpaceDE w:val="0"/>
      <w:autoSpaceDN w:val="0"/>
      <w:spacing w:after="0" w:line="240" w:lineRule="auto"/>
    </w:pPr>
    <w:rPr>
      <w:rFonts w:ascii="Times New Roman" w:eastAsia="Times New Roman" w:hAnsi="Times New Roman" w:cs="Times New Roman"/>
      <w:b/>
      <w:sz w:val="30"/>
      <w:szCs w:val="20"/>
      <w:lang w:eastAsia="ru-RU"/>
    </w:rPr>
  </w:style>
  <w:style w:type="paragraph" w:styleId="af4">
    <w:name w:val="Balloon Text"/>
    <w:basedOn w:val="a"/>
    <w:link w:val="af5"/>
    <w:uiPriority w:val="99"/>
    <w:semiHidden/>
    <w:unhideWhenUsed/>
    <w:rsid w:val="007D2AD4"/>
    <w:pPr>
      <w:spacing w:after="0" w:line="240" w:lineRule="auto"/>
    </w:pPr>
    <w:rPr>
      <w:rFonts w:ascii="Segoe UI" w:hAnsi="Segoe UI" w:cs="Segoe UI"/>
      <w:sz w:val="18"/>
      <w:szCs w:val="18"/>
    </w:rPr>
  </w:style>
  <w:style w:type="character" w:customStyle="1" w:styleId="af5">
    <w:name w:val="Текст выноски Знак"/>
    <w:basedOn w:val="a0"/>
    <w:link w:val="af4"/>
    <w:uiPriority w:val="99"/>
    <w:semiHidden/>
    <w:rsid w:val="007D2AD4"/>
    <w:rPr>
      <w:rFonts w:ascii="Segoe UI" w:hAnsi="Segoe UI" w:cs="Segoe UI"/>
      <w:sz w:val="18"/>
      <w:szCs w:val="18"/>
    </w:rPr>
  </w:style>
  <w:style w:type="character" w:customStyle="1" w:styleId="MTConvertedEquation">
    <w:name w:val="MTConvertedEquation"/>
    <w:basedOn w:val="a0"/>
    <w:rsid w:val="007D2AD4"/>
    <w:rPr>
      <w:rFonts w:ascii="Times New Roman" w:hAnsi="Times New Roman" w:cs="Times New Roman"/>
      <w:sz w:val="28"/>
      <w:szCs w:val="28"/>
    </w:rPr>
  </w:style>
  <w:style w:type="paragraph" w:customStyle="1" w:styleId="MTDisplayEquation">
    <w:name w:val="MTDisplayEquation"/>
    <w:basedOn w:val="a"/>
    <w:next w:val="a"/>
    <w:link w:val="MTDisplayEquation0"/>
    <w:rsid w:val="007D2AD4"/>
    <w:pPr>
      <w:tabs>
        <w:tab w:val="center" w:pos="4820"/>
        <w:tab w:val="right" w:pos="9640"/>
      </w:tabs>
      <w:spacing w:after="0" w:line="240" w:lineRule="auto"/>
      <w:ind w:firstLine="708"/>
    </w:pPr>
    <w:rPr>
      <w:rFonts w:ascii="Times New Roman" w:hAnsi="Times New Roman" w:cs="Times New Roman"/>
      <w:sz w:val="28"/>
      <w:szCs w:val="28"/>
    </w:rPr>
  </w:style>
  <w:style w:type="character" w:customStyle="1" w:styleId="MTDisplayEquation0">
    <w:name w:val="MTDisplayEquation Знак"/>
    <w:basedOn w:val="a0"/>
    <w:link w:val="MTDisplayEquation"/>
    <w:rsid w:val="007D2AD4"/>
    <w:rPr>
      <w:rFonts w:ascii="Times New Roman" w:hAnsi="Times New Roman" w:cs="Times New Roman"/>
      <w:sz w:val="28"/>
      <w:szCs w:val="28"/>
    </w:rPr>
  </w:style>
  <w:style w:type="table" w:customStyle="1" w:styleId="112">
    <w:name w:val="Сетка таблицы11"/>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Упомянуть1"/>
    <w:basedOn w:val="a0"/>
    <w:uiPriority w:val="99"/>
    <w:semiHidden/>
    <w:unhideWhenUsed/>
    <w:rsid w:val="007D2AD4"/>
    <w:rPr>
      <w:color w:val="2B579A"/>
      <w:shd w:val="clear" w:color="auto" w:fill="E6E6E6"/>
    </w:rPr>
  </w:style>
  <w:style w:type="character" w:customStyle="1" w:styleId="80">
    <w:name w:val="Заголовок 8 Знак"/>
    <w:basedOn w:val="a0"/>
    <w:link w:val="8"/>
    <w:uiPriority w:val="9"/>
    <w:semiHidden/>
    <w:rsid w:val="007D2AD4"/>
    <w:rPr>
      <w:rFonts w:ascii="Calibri Light" w:eastAsia="Times New Roman" w:hAnsi="Calibri Light" w:cs="Times New Roman"/>
      <w:color w:val="272727"/>
      <w:sz w:val="21"/>
      <w:szCs w:val="21"/>
    </w:rPr>
  </w:style>
  <w:style w:type="character" w:customStyle="1" w:styleId="MTEquationSection">
    <w:name w:val="MTEquationSection"/>
    <w:basedOn w:val="a0"/>
    <w:rsid w:val="007D2AD4"/>
    <w:rPr>
      <w:rFonts w:ascii="Times New Roman" w:hAnsi="Times New Roman" w:cs="Times New Roman"/>
      <w:b/>
      <w:vanish/>
      <w:color w:val="FF0000"/>
    </w:rPr>
  </w:style>
  <w:style w:type="paragraph" w:styleId="af6">
    <w:name w:val="Body Text Indent"/>
    <w:basedOn w:val="a"/>
    <w:link w:val="af7"/>
    <w:uiPriority w:val="99"/>
    <w:semiHidden/>
    <w:unhideWhenUsed/>
    <w:rsid w:val="007D2AD4"/>
    <w:pPr>
      <w:spacing w:after="120"/>
      <w:ind w:left="283"/>
    </w:pPr>
  </w:style>
  <w:style w:type="character" w:customStyle="1" w:styleId="af7">
    <w:name w:val="Основной текст с отступом Знак"/>
    <w:basedOn w:val="a0"/>
    <w:link w:val="af6"/>
    <w:uiPriority w:val="99"/>
    <w:semiHidden/>
    <w:rsid w:val="007D2AD4"/>
  </w:style>
  <w:style w:type="paragraph" w:styleId="af8">
    <w:name w:val="Body Text"/>
    <w:basedOn w:val="a"/>
    <w:link w:val="af9"/>
    <w:uiPriority w:val="99"/>
    <w:semiHidden/>
    <w:unhideWhenUsed/>
    <w:rsid w:val="007D2AD4"/>
    <w:pPr>
      <w:spacing w:after="120"/>
    </w:pPr>
  </w:style>
  <w:style w:type="character" w:customStyle="1" w:styleId="af9">
    <w:name w:val="Основной текст Знак"/>
    <w:basedOn w:val="a0"/>
    <w:link w:val="af8"/>
    <w:uiPriority w:val="99"/>
    <w:semiHidden/>
    <w:rsid w:val="007D2AD4"/>
  </w:style>
  <w:style w:type="character" w:styleId="afa">
    <w:name w:val="annotation reference"/>
    <w:basedOn w:val="a0"/>
    <w:uiPriority w:val="99"/>
    <w:semiHidden/>
    <w:unhideWhenUsed/>
    <w:rsid w:val="007D2AD4"/>
    <w:rPr>
      <w:sz w:val="16"/>
      <w:szCs w:val="16"/>
    </w:rPr>
  </w:style>
  <w:style w:type="paragraph" w:styleId="afb">
    <w:name w:val="annotation text"/>
    <w:basedOn w:val="a"/>
    <w:link w:val="afc"/>
    <w:uiPriority w:val="99"/>
    <w:semiHidden/>
    <w:unhideWhenUsed/>
    <w:rsid w:val="007D2AD4"/>
    <w:pPr>
      <w:spacing w:line="240" w:lineRule="auto"/>
    </w:pPr>
    <w:rPr>
      <w:sz w:val="20"/>
      <w:szCs w:val="20"/>
    </w:rPr>
  </w:style>
  <w:style w:type="character" w:customStyle="1" w:styleId="afc">
    <w:name w:val="Текст примечания Знак"/>
    <w:basedOn w:val="a0"/>
    <w:link w:val="afb"/>
    <w:uiPriority w:val="99"/>
    <w:semiHidden/>
    <w:rsid w:val="007D2AD4"/>
    <w:rPr>
      <w:sz w:val="20"/>
      <w:szCs w:val="20"/>
    </w:rPr>
  </w:style>
  <w:style w:type="paragraph" w:styleId="afd">
    <w:name w:val="annotation subject"/>
    <w:basedOn w:val="afb"/>
    <w:next w:val="afb"/>
    <w:link w:val="afe"/>
    <w:uiPriority w:val="99"/>
    <w:semiHidden/>
    <w:unhideWhenUsed/>
    <w:rsid w:val="007D2AD4"/>
    <w:rPr>
      <w:b/>
      <w:bCs/>
    </w:rPr>
  </w:style>
  <w:style w:type="character" w:customStyle="1" w:styleId="afe">
    <w:name w:val="Тема примечания Знак"/>
    <w:basedOn w:val="afc"/>
    <w:link w:val="afd"/>
    <w:uiPriority w:val="99"/>
    <w:semiHidden/>
    <w:rsid w:val="007D2AD4"/>
    <w:rPr>
      <w:b/>
      <w:bCs/>
      <w:sz w:val="20"/>
      <w:szCs w:val="20"/>
    </w:rPr>
  </w:style>
  <w:style w:type="paragraph" w:customStyle="1" w:styleId="formattext">
    <w:name w:val="formattext"/>
    <w:basedOn w:val="a"/>
    <w:rsid w:val="007D2AD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7D2AD4"/>
    <w:rPr>
      <w:rFonts w:ascii="Calibri Light" w:eastAsia="Times New Roman" w:hAnsi="Calibri Light" w:cs="Times New Roman"/>
      <w:color w:val="2E74B5"/>
      <w:sz w:val="26"/>
      <w:szCs w:val="26"/>
    </w:rPr>
  </w:style>
  <w:style w:type="table" w:customStyle="1" w:styleId="33">
    <w:name w:val="Сетка таблицы3"/>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e"/>
    <w:uiPriority w:val="39"/>
    <w:rsid w:val="007D2A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10">
    <w:name w:val="Заголовок 8 Знак1"/>
    <w:basedOn w:val="a0"/>
    <w:uiPriority w:val="9"/>
    <w:semiHidden/>
    <w:rsid w:val="007D2AD4"/>
    <w:rPr>
      <w:rFonts w:asciiTheme="majorHAnsi" w:eastAsiaTheme="majorEastAsia" w:hAnsiTheme="majorHAnsi" w:cstheme="majorBidi"/>
      <w:color w:val="272727" w:themeColor="text1" w:themeTint="D8"/>
      <w:sz w:val="21"/>
      <w:szCs w:val="21"/>
    </w:rPr>
  </w:style>
  <w:style w:type="character" w:customStyle="1" w:styleId="213">
    <w:name w:val="Заголовок 2 Знак1"/>
    <w:basedOn w:val="a0"/>
    <w:uiPriority w:val="9"/>
    <w:semiHidden/>
    <w:rsid w:val="007D2AD4"/>
    <w:rPr>
      <w:rFonts w:asciiTheme="majorHAnsi" w:eastAsiaTheme="majorEastAsia" w:hAnsiTheme="majorHAnsi" w:cstheme="majorBidi"/>
      <w:color w:val="2F5496" w:themeColor="accent1" w:themeShade="BF"/>
      <w:sz w:val="26"/>
      <w:szCs w:val="26"/>
    </w:rPr>
  </w:style>
  <w:style w:type="numbering" w:customStyle="1" w:styleId="2e">
    <w:name w:val="Нет списка2"/>
    <w:next w:val="a2"/>
    <w:uiPriority w:val="99"/>
    <w:semiHidden/>
    <w:unhideWhenUsed/>
    <w:rsid w:val="008925A7"/>
  </w:style>
  <w:style w:type="table" w:customStyle="1" w:styleId="122">
    <w:name w:val="Сетка таблицы12"/>
    <w:basedOn w:val="a1"/>
    <w:next w:val="ae"/>
    <w:uiPriority w:val="39"/>
    <w:rsid w:val="008925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1"/>
    <w:next w:val="ae"/>
    <w:uiPriority w:val="39"/>
    <w:rsid w:val="008925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e"/>
    <w:uiPriority w:val="39"/>
    <w:rsid w:val="00CD25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
    <w:name w:val="Основной текст (2) + Полужирный;Курсив"/>
    <w:basedOn w:val="23"/>
    <w:rsid w:val="00C0296B"/>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6pt">
    <w:name w:val="Основной текст (2) + 6 pt;Курсив"/>
    <w:basedOn w:val="23"/>
    <w:rsid w:val="00C0296B"/>
    <w:rPr>
      <w:rFonts w:ascii="Times New Roman" w:eastAsia="Times New Roman" w:hAnsi="Times New Roman" w:cs="Times New Roman"/>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f0">
    <w:name w:val="Основной текст (2) + Малые прописные"/>
    <w:basedOn w:val="23"/>
    <w:rsid w:val="00BE37EB"/>
    <w:rPr>
      <w:rFonts w:ascii="Times New Roman" w:eastAsia="Times New Roman" w:hAnsi="Times New Roman" w:cs="Times New Roman"/>
      <w:b w:val="0"/>
      <w:bCs w:val="0"/>
      <w:i w:val="0"/>
      <w:iCs w:val="0"/>
      <w:smallCaps/>
      <w:strike w:val="0"/>
      <w:color w:val="000000"/>
      <w:spacing w:val="0"/>
      <w:w w:val="100"/>
      <w:position w:val="0"/>
      <w:sz w:val="19"/>
      <w:szCs w:val="19"/>
      <w:u w:val="none"/>
      <w:shd w:val="clear" w:color="auto" w:fill="FFFFFF"/>
      <w:lang w:val="ru-RU" w:eastAsia="ru-RU" w:bidi="ru-RU"/>
    </w:rPr>
  </w:style>
  <w:style w:type="character" w:customStyle="1" w:styleId="26pt0">
    <w:name w:val="Основной текст (2) + 6 pt"/>
    <w:basedOn w:val="23"/>
    <w:rsid w:val="00BE37EB"/>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en-US" w:eastAsia="en-US" w:bidi="en-US"/>
    </w:rPr>
  </w:style>
  <w:style w:type="character" w:customStyle="1" w:styleId="2f1">
    <w:name w:val="Основной текст (2) + Курсив;Малые прописные"/>
    <w:basedOn w:val="23"/>
    <w:rsid w:val="00BE37EB"/>
    <w:rPr>
      <w:rFonts w:ascii="Times New Roman" w:eastAsia="Times New Roman" w:hAnsi="Times New Roman" w:cs="Times New Roman"/>
      <w:b w:val="0"/>
      <w:bCs w:val="0"/>
      <w:i/>
      <w:iCs/>
      <w:smallCaps/>
      <w:strike w:val="0"/>
      <w:color w:val="000000"/>
      <w:spacing w:val="0"/>
      <w:w w:val="100"/>
      <w:position w:val="0"/>
      <w:sz w:val="19"/>
      <w:szCs w:val="19"/>
      <w:u w:val="none"/>
      <w:shd w:val="clear" w:color="auto" w:fill="FFFFFF"/>
      <w:lang w:val="ru-RU" w:eastAsia="ru-RU" w:bidi="ru-RU"/>
    </w:rPr>
  </w:style>
  <w:style w:type="character" w:customStyle="1" w:styleId="70">
    <w:name w:val="Основной текст (7)_"/>
    <w:basedOn w:val="a0"/>
    <w:link w:val="71"/>
    <w:rsid w:val="00BE37EB"/>
    <w:rPr>
      <w:rFonts w:ascii="Times New Roman" w:eastAsia="Times New Roman" w:hAnsi="Times New Roman" w:cs="Times New Roman"/>
      <w:i/>
      <w:iCs/>
      <w:sz w:val="19"/>
      <w:szCs w:val="19"/>
      <w:shd w:val="clear" w:color="auto" w:fill="FFFFFF"/>
    </w:rPr>
  </w:style>
  <w:style w:type="character" w:customStyle="1" w:styleId="72">
    <w:name w:val="Основной текст (7) + Не курсив"/>
    <w:basedOn w:val="70"/>
    <w:rsid w:val="00BE37EB"/>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73">
    <w:name w:val="Основной текст (7) + Малые прописные"/>
    <w:basedOn w:val="70"/>
    <w:rsid w:val="00BE37EB"/>
    <w:rPr>
      <w:rFonts w:ascii="Times New Roman" w:eastAsia="Times New Roman" w:hAnsi="Times New Roman" w:cs="Times New Roman"/>
      <w:i/>
      <w:iCs/>
      <w:smallCaps/>
      <w:color w:val="000000"/>
      <w:spacing w:val="0"/>
      <w:w w:val="100"/>
      <w:position w:val="0"/>
      <w:sz w:val="19"/>
      <w:szCs w:val="19"/>
      <w:shd w:val="clear" w:color="auto" w:fill="FFFFFF"/>
      <w:lang w:val="en-US" w:eastAsia="en-US" w:bidi="en-US"/>
    </w:rPr>
  </w:style>
  <w:style w:type="paragraph" w:customStyle="1" w:styleId="71">
    <w:name w:val="Основной текст (7)"/>
    <w:basedOn w:val="a"/>
    <w:link w:val="70"/>
    <w:rsid w:val="00BE37EB"/>
    <w:pPr>
      <w:widowControl w:val="0"/>
      <w:shd w:val="clear" w:color="auto" w:fill="FFFFFF"/>
      <w:spacing w:before="360" w:after="2940" w:line="230" w:lineRule="exact"/>
      <w:jc w:val="center"/>
    </w:pPr>
    <w:rPr>
      <w:rFonts w:ascii="Times New Roman" w:eastAsia="Times New Roman" w:hAnsi="Times New Roman" w:cs="Times New Roman"/>
      <w:i/>
      <w:iCs/>
      <w:sz w:val="19"/>
      <w:szCs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086949">
      <w:bodyDiv w:val="1"/>
      <w:marLeft w:val="0"/>
      <w:marRight w:val="0"/>
      <w:marTop w:val="0"/>
      <w:marBottom w:val="0"/>
      <w:divBdr>
        <w:top w:val="none" w:sz="0" w:space="0" w:color="auto"/>
        <w:left w:val="none" w:sz="0" w:space="0" w:color="auto"/>
        <w:bottom w:val="none" w:sz="0" w:space="0" w:color="auto"/>
        <w:right w:val="none" w:sz="0" w:space="0" w:color="auto"/>
      </w:divBdr>
    </w:div>
    <w:div w:id="37701642">
      <w:bodyDiv w:val="1"/>
      <w:marLeft w:val="0"/>
      <w:marRight w:val="0"/>
      <w:marTop w:val="0"/>
      <w:marBottom w:val="0"/>
      <w:divBdr>
        <w:top w:val="none" w:sz="0" w:space="0" w:color="auto"/>
        <w:left w:val="none" w:sz="0" w:space="0" w:color="auto"/>
        <w:bottom w:val="none" w:sz="0" w:space="0" w:color="auto"/>
        <w:right w:val="none" w:sz="0" w:space="0" w:color="auto"/>
      </w:divBdr>
    </w:div>
    <w:div w:id="48460930">
      <w:bodyDiv w:val="1"/>
      <w:marLeft w:val="0"/>
      <w:marRight w:val="0"/>
      <w:marTop w:val="0"/>
      <w:marBottom w:val="0"/>
      <w:divBdr>
        <w:top w:val="none" w:sz="0" w:space="0" w:color="auto"/>
        <w:left w:val="none" w:sz="0" w:space="0" w:color="auto"/>
        <w:bottom w:val="none" w:sz="0" w:space="0" w:color="auto"/>
        <w:right w:val="none" w:sz="0" w:space="0" w:color="auto"/>
      </w:divBdr>
    </w:div>
    <w:div w:id="129634629">
      <w:bodyDiv w:val="1"/>
      <w:marLeft w:val="0"/>
      <w:marRight w:val="0"/>
      <w:marTop w:val="0"/>
      <w:marBottom w:val="0"/>
      <w:divBdr>
        <w:top w:val="none" w:sz="0" w:space="0" w:color="auto"/>
        <w:left w:val="none" w:sz="0" w:space="0" w:color="auto"/>
        <w:bottom w:val="none" w:sz="0" w:space="0" w:color="auto"/>
        <w:right w:val="none" w:sz="0" w:space="0" w:color="auto"/>
      </w:divBdr>
    </w:div>
    <w:div w:id="209730424">
      <w:bodyDiv w:val="1"/>
      <w:marLeft w:val="0"/>
      <w:marRight w:val="0"/>
      <w:marTop w:val="0"/>
      <w:marBottom w:val="0"/>
      <w:divBdr>
        <w:top w:val="none" w:sz="0" w:space="0" w:color="auto"/>
        <w:left w:val="none" w:sz="0" w:space="0" w:color="auto"/>
        <w:bottom w:val="none" w:sz="0" w:space="0" w:color="auto"/>
        <w:right w:val="none" w:sz="0" w:space="0" w:color="auto"/>
      </w:divBdr>
    </w:div>
    <w:div w:id="238488758">
      <w:bodyDiv w:val="1"/>
      <w:marLeft w:val="0"/>
      <w:marRight w:val="0"/>
      <w:marTop w:val="0"/>
      <w:marBottom w:val="0"/>
      <w:divBdr>
        <w:top w:val="none" w:sz="0" w:space="0" w:color="auto"/>
        <w:left w:val="none" w:sz="0" w:space="0" w:color="auto"/>
        <w:bottom w:val="none" w:sz="0" w:space="0" w:color="auto"/>
        <w:right w:val="none" w:sz="0" w:space="0" w:color="auto"/>
      </w:divBdr>
    </w:div>
    <w:div w:id="247346199">
      <w:bodyDiv w:val="1"/>
      <w:marLeft w:val="0"/>
      <w:marRight w:val="0"/>
      <w:marTop w:val="0"/>
      <w:marBottom w:val="0"/>
      <w:divBdr>
        <w:top w:val="none" w:sz="0" w:space="0" w:color="auto"/>
        <w:left w:val="none" w:sz="0" w:space="0" w:color="auto"/>
        <w:bottom w:val="none" w:sz="0" w:space="0" w:color="auto"/>
        <w:right w:val="none" w:sz="0" w:space="0" w:color="auto"/>
      </w:divBdr>
    </w:div>
    <w:div w:id="283460496">
      <w:bodyDiv w:val="1"/>
      <w:marLeft w:val="0"/>
      <w:marRight w:val="0"/>
      <w:marTop w:val="0"/>
      <w:marBottom w:val="0"/>
      <w:divBdr>
        <w:top w:val="none" w:sz="0" w:space="0" w:color="auto"/>
        <w:left w:val="none" w:sz="0" w:space="0" w:color="auto"/>
        <w:bottom w:val="none" w:sz="0" w:space="0" w:color="auto"/>
        <w:right w:val="none" w:sz="0" w:space="0" w:color="auto"/>
      </w:divBdr>
    </w:div>
    <w:div w:id="303974104">
      <w:bodyDiv w:val="1"/>
      <w:marLeft w:val="0"/>
      <w:marRight w:val="0"/>
      <w:marTop w:val="0"/>
      <w:marBottom w:val="0"/>
      <w:divBdr>
        <w:top w:val="none" w:sz="0" w:space="0" w:color="auto"/>
        <w:left w:val="none" w:sz="0" w:space="0" w:color="auto"/>
        <w:bottom w:val="none" w:sz="0" w:space="0" w:color="auto"/>
        <w:right w:val="none" w:sz="0" w:space="0" w:color="auto"/>
      </w:divBdr>
    </w:div>
    <w:div w:id="314993362">
      <w:bodyDiv w:val="1"/>
      <w:marLeft w:val="0"/>
      <w:marRight w:val="0"/>
      <w:marTop w:val="0"/>
      <w:marBottom w:val="0"/>
      <w:divBdr>
        <w:top w:val="none" w:sz="0" w:space="0" w:color="auto"/>
        <w:left w:val="none" w:sz="0" w:space="0" w:color="auto"/>
        <w:bottom w:val="none" w:sz="0" w:space="0" w:color="auto"/>
        <w:right w:val="none" w:sz="0" w:space="0" w:color="auto"/>
      </w:divBdr>
    </w:div>
    <w:div w:id="374424974">
      <w:bodyDiv w:val="1"/>
      <w:marLeft w:val="0"/>
      <w:marRight w:val="0"/>
      <w:marTop w:val="0"/>
      <w:marBottom w:val="0"/>
      <w:divBdr>
        <w:top w:val="none" w:sz="0" w:space="0" w:color="auto"/>
        <w:left w:val="none" w:sz="0" w:space="0" w:color="auto"/>
        <w:bottom w:val="none" w:sz="0" w:space="0" w:color="auto"/>
        <w:right w:val="none" w:sz="0" w:space="0" w:color="auto"/>
      </w:divBdr>
    </w:div>
    <w:div w:id="382143550">
      <w:bodyDiv w:val="1"/>
      <w:marLeft w:val="0"/>
      <w:marRight w:val="0"/>
      <w:marTop w:val="0"/>
      <w:marBottom w:val="0"/>
      <w:divBdr>
        <w:top w:val="none" w:sz="0" w:space="0" w:color="auto"/>
        <w:left w:val="none" w:sz="0" w:space="0" w:color="auto"/>
        <w:bottom w:val="none" w:sz="0" w:space="0" w:color="auto"/>
        <w:right w:val="none" w:sz="0" w:space="0" w:color="auto"/>
      </w:divBdr>
    </w:div>
    <w:div w:id="397553085">
      <w:bodyDiv w:val="1"/>
      <w:marLeft w:val="0"/>
      <w:marRight w:val="0"/>
      <w:marTop w:val="0"/>
      <w:marBottom w:val="0"/>
      <w:divBdr>
        <w:top w:val="none" w:sz="0" w:space="0" w:color="auto"/>
        <w:left w:val="none" w:sz="0" w:space="0" w:color="auto"/>
        <w:bottom w:val="none" w:sz="0" w:space="0" w:color="auto"/>
        <w:right w:val="none" w:sz="0" w:space="0" w:color="auto"/>
      </w:divBdr>
    </w:div>
    <w:div w:id="413168511">
      <w:bodyDiv w:val="1"/>
      <w:marLeft w:val="0"/>
      <w:marRight w:val="0"/>
      <w:marTop w:val="0"/>
      <w:marBottom w:val="0"/>
      <w:divBdr>
        <w:top w:val="none" w:sz="0" w:space="0" w:color="auto"/>
        <w:left w:val="none" w:sz="0" w:space="0" w:color="auto"/>
        <w:bottom w:val="none" w:sz="0" w:space="0" w:color="auto"/>
        <w:right w:val="none" w:sz="0" w:space="0" w:color="auto"/>
      </w:divBdr>
    </w:div>
    <w:div w:id="423720460">
      <w:bodyDiv w:val="1"/>
      <w:marLeft w:val="0"/>
      <w:marRight w:val="0"/>
      <w:marTop w:val="0"/>
      <w:marBottom w:val="0"/>
      <w:divBdr>
        <w:top w:val="none" w:sz="0" w:space="0" w:color="auto"/>
        <w:left w:val="none" w:sz="0" w:space="0" w:color="auto"/>
        <w:bottom w:val="none" w:sz="0" w:space="0" w:color="auto"/>
        <w:right w:val="none" w:sz="0" w:space="0" w:color="auto"/>
      </w:divBdr>
    </w:div>
    <w:div w:id="445348503">
      <w:bodyDiv w:val="1"/>
      <w:marLeft w:val="0"/>
      <w:marRight w:val="0"/>
      <w:marTop w:val="0"/>
      <w:marBottom w:val="0"/>
      <w:divBdr>
        <w:top w:val="none" w:sz="0" w:space="0" w:color="auto"/>
        <w:left w:val="none" w:sz="0" w:space="0" w:color="auto"/>
        <w:bottom w:val="none" w:sz="0" w:space="0" w:color="auto"/>
        <w:right w:val="none" w:sz="0" w:space="0" w:color="auto"/>
      </w:divBdr>
    </w:div>
    <w:div w:id="514610922">
      <w:bodyDiv w:val="1"/>
      <w:marLeft w:val="0"/>
      <w:marRight w:val="0"/>
      <w:marTop w:val="0"/>
      <w:marBottom w:val="0"/>
      <w:divBdr>
        <w:top w:val="none" w:sz="0" w:space="0" w:color="auto"/>
        <w:left w:val="none" w:sz="0" w:space="0" w:color="auto"/>
        <w:bottom w:val="none" w:sz="0" w:space="0" w:color="auto"/>
        <w:right w:val="none" w:sz="0" w:space="0" w:color="auto"/>
      </w:divBdr>
    </w:div>
    <w:div w:id="637145674">
      <w:bodyDiv w:val="1"/>
      <w:marLeft w:val="0"/>
      <w:marRight w:val="0"/>
      <w:marTop w:val="0"/>
      <w:marBottom w:val="0"/>
      <w:divBdr>
        <w:top w:val="none" w:sz="0" w:space="0" w:color="auto"/>
        <w:left w:val="none" w:sz="0" w:space="0" w:color="auto"/>
        <w:bottom w:val="none" w:sz="0" w:space="0" w:color="auto"/>
        <w:right w:val="none" w:sz="0" w:space="0" w:color="auto"/>
      </w:divBdr>
    </w:div>
    <w:div w:id="641540735">
      <w:bodyDiv w:val="1"/>
      <w:marLeft w:val="0"/>
      <w:marRight w:val="0"/>
      <w:marTop w:val="0"/>
      <w:marBottom w:val="0"/>
      <w:divBdr>
        <w:top w:val="none" w:sz="0" w:space="0" w:color="auto"/>
        <w:left w:val="none" w:sz="0" w:space="0" w:color="auto"/>
        <w:bottom w:val="none" w:sz="0" w:space="0" w:color="auto"/>
        <w:right w:val="none" w:sz="0" w:space="0" w:color="auto"/>
      </w:divBdr>
    </w:div>
    <w:div w:id="655112151">
      <w:bodyDiv w:val="1"/>
      <w:marLeft w:val="0"/>
      <w:marRight w:val="0"/>
      <w:marTop w:val="0"/>
      <w:marBottom w:val="0"/>
      <w:divBdr>
        <w:top w:val="none" w:sz="0" w:space="0" w:color="auto"/>
        <w:left w:val="none" w:sz="0" w:space="0" w:color="auto"/>
        <w:bottom w:val="none" w:sz="0" w:space="0" w:color="auto"/>
        <w:right w:val="none" w:sz="0" w:space="0" w:color="auto"/>
      </w:divBdr>
    </w:div>
    <w:div w:id="692147409">
      <w:bodyDiv w:val="1"/>
      <w:marLeft w:val="0"/>
      <w:marRight w:val="0"/>
      <w:marTop w:val="0"/>
      <w:marBottom w:val="0"/>
      <w:divBdr>
        <w:top w:val="none" w:sz="0" w:space="0" w:color="auto"/>
        <w:left w:val="none" w:sz="0" w:space="0" w:color="auto"/>
        <w:bottom w:val="none" w:sz="0" w:space="0" w:color="auto"/>
        <w:right w:val="none" w:sz="0" w:space="0" w:color="auto"/>
      </w:divBdr>
    </w:div>
    <w:div w:id="795493039">
      <w:bodyDiv w:val="1"/>
      <w:marLeft w:val="0"/>
      <w:marRight w:val="0"/>
      <w:marTop w:val="0"/>
      <w:marBottom w:val="0"/>
      <w:divBdr>
        <w:top w:val="none" w:sz="0" w:space="0" w:color="auto"/>
        <w:left w:val="none" w:sz="0" w:space="0" w:color="auto"/>
        <w:bottom w:val="none" w:sz="0" w:space="0" w:color="auto"/>
        <w:right w:val="none" w:sz="0" w:space="0" w:color="auto"/>
      </w:divBdr>
    </w:div>
    <w:div w:id="842935661">
      <w:bodyDiv w:val="1"/>
      <w:marLeft w:val="0"/>
      <w:marRight w:val="0"/>
      <w:marTop w:val="0"/>
      <w:marBottom w:val="0"/>
      <w:divBdr>
        <w:top w:val="none" w:sz="0" w:space="0" w:color="auto"/>
        <w:left w:val="none" w:sz="0" w:space="0" w:color="auto"/>
        <w:bottom w:val="none" w:sz="0" w:space="0" w:color="auto"/>
        <w:right w:val="none" w:sz="0" w:space="0" w:color="auto"/>
      </w:divBdr>
    </w:div>
    <w:div w:id="891112265">
      <w:bodyDiv w:val="1"/>
      <w:marLeft w:val="0"/>
      <w:marRight w:val="0"/>
      <w:marTop w:val="0"/>
      <w:marBottom w:val="0"/>
      <w:divBdr>
        <w:top w:val="none" w:sz="0" w:space="0" w:color="auto"/>
        <w:left w:val="none" w:sz="0" w:space="0" w:color="auto"/>
        <w:bottom w:val="none" w:sz="0" w:space="0" w:color="auto"/>
        <w:right w:val="none" w:sz="0" w:space="0" w:color="auto"/>
      </w:divBdr>
    </w:div>
    <w:div w:id="901720416">
      <w:bodyDiv w:val="1"/>
      <w:marLeft w:val="0"/>
      <w:marRight w:val="0"/>
      <w:marTop w:val="0"/>
      <w:marBottom w:val="0"/>
      <w:divBdr>
        <w:top w:val="none" w:sz="0" w:space="0" w:color="auto"/>
        <w:left w:val="none" w:sz="0" w:space="0" w:color="auto"/>
        <w:bottom w:val="none" w:sz="0" w:space="0" w:color="auto"/>
        <w:right w:val="none" w:sz="0" w:space="0" w:color="auto"/>
      </w:divBdr>
    </w:div>
    <w:div w:id="904485664">
      <w:bodyDiv w:val="1"/>
      <w:marLeft w:val="0"/>
      <w:marRight w:val="0"/>
      <w:marTop w:val="0"/>
      <w:marBottom w:val="0"/>
      <w:divBdr>
        <w:top w:val="none" w:sz="0" w:space="0" w:color="auto"/>
        <w:left w:val="none" w:sz="0" w:space="0" w:color="auto"/>
        <w:bottom w:val="none" w:sz="0" w:space="0" w:color="auto"/>
        <w:right w:val="none" w:sz="0" w:space="0" w:color="auto"/>
      </w:divBdr>
    </w:div>
    <w:div w:id="926501109">
      <w:bodyDiv w:val="1"/>
      <w:marLeft w:val="0"/>
      <w:marRight w:val="0"/>
      <w:marTop w:val="0"/>
      <w:marBottom w:val="0"/>
      <w:divBdr>
        <w:top w:val="none" w:sz="0" w:space="0" w:color="auto"/>
        <w:left w:val="none" w:sz="0" w:space="0" w:color="auto"/>
        <w:bottom w:val="none" w:sz="0" w:space="0" w:color="auto"/>
        <w:right w:val="none" w:sz="0" w:space="0" w:color="auto"/>
      </w:divBdr>
    </w:div>
    <w:div w:id="932861547">
      <w:bodyDiv w:val="1"/>
      <w:marLeft w:val="0"/>
      <w:marRight w:val="0"/>
      <w:marTop w:val="0"/>
      <w:marBottom w:val="0"/>
      <w:divBdr>
        <w:top w:val="none" w:sz="0" w:space="0" w:color="auto"/>
        <w:left w:val="none" w:sz="0" w:space="0" w:color="auto"/>
        <w:bottom w:val="none" w:sz="0" w:space="0" w:color="auto"/>
        <w:right w:val="none" w:sz="0" w:space="0" w:color="auto"/>
      </w:divBdr>
    </w:div>
    <w:div w:id="935792624">
      <w:bodyDiv w:val="1"/>
      <w:marLeft w:val="0"/>
      <w:marRight w:val="0"/>
      <w:marTop w:val="0"/>
      <w:marBottom w:val="0"/>
      <w:divBdr>
        <w:top w:val="none" w:sz="0" w:space="0" w:color="auto"/>
        <w:left w:val="none" w:sz="0" w:space="0" w:color="auto"/>
        <w:bottom w:val="none" w:sz="0" w:space="0" w:color="auto"/>
        <w:right w:val="none" w:sz="0" w:space="0" w:color="auto"/>
      </w:divBdr>
    </w:div>
    <w:div w:id="958687439">
      <w:bodyDiv w:val="1"/>
      <w:marLeft w:val="0"/>
      <w:marRight w:val="0"/>
      <w:marTop w:val="0"/>
      <w:marBottom w:val="0"/>
      <w:divBdr>
        <w:top w:val="none" w:sz="0" w:space="0" w:color="auto"/>
        <w:left w:val="none" w:sz="0" w:space="0" w:color="auto"/>
        <w:bottom w:val="none" w:sz="0" w:space="0" w:color="auto"/>
        <w:right w:val="none" w:sz="0" w:space="0" w:color="auto"/>
      </w:divBdr>
    </w:div>
    <w:div w:id="968824213">
      <w:bodyDiv w:val="1"/>
      <w:marLeft w:val="0"/>
      <w:marRight w:val="0"/>
      <w:marTop w:val="0"/>
      <w:marBottom w:val="0"/>
      <w:divBdr>
        <w:top w:val="none" w:sz="0" w:space="0" w:color="auto"/>
        <w:left w:val="none" w:sz="0" w:space="0" w:color="auto"/>
        <w:bottom w:val="none" w:sz="0" w:space="0" w:color="auto"/>
        <w:right w:val="none" w:sz="0" w:space="0" w:color="auto"/>
      </w:divBdr>
    </w:div>
    <w:div w:id="977799765">
      <w:bodyDiv w:val="1"/>
      <w:marLeft w:val="0"/>
      <w:marRight w:val="0"/>
      <w:marTop w:val="0"/>
      <w:marBottom w:val="0"/>
      <w:divBdr>
        <w:top w:val="none" w:sz="0" w:space="0" w:color="auto"/>
        <w:left w:val="none" w:sz="0" w:space="0" w:color="auto"/>
        <w:bottom w:val="none" w:sz="0" w:space="0" w:color="auto"/>
        <w:right w:val="none" w:sz="0" w:space="0" w:color="auto"/>
      </w:divBdr>
    </w:div>
    <w:div w:id="991758717">
      <w:bodyDiv w:val="1"/>
      <w:marLeft w:val="0"/>
      <w:marRight w:val="0"/>
      <w:marTop w:val="0"/>
      <w:marBottom w:val="0"/>
      <w:divBdr>
        <w:top w:val="none" w:sz="0" w:space="0" w:color="auto"/>
        <w:left w:val="none" w:sz="0" w:space="0" w:color="auto"/>
        <w:bottom w:val="none" w:sz="0" w:space="0" w:color="auto"/>
        <w:right w:val="none" w:sz="0" w:space="0" w:color="auto"/>
      </w:divBdr>
    </w:div>
    <w:div w:id="1015611982">
      <w:bodyDiv w:val="1"/>
      <w:marLeft w:val="0"/>
      <w:marRight w:val="0"/>
      <w:marTop w:val="0"/>
      <w:marBottom w:val="0"/>
      <w:divBdr>
        <w:top w:val="none" w:sz="0" w:space="0" w:color="auto"/>
        <w:left w:val="none" w:sz="0" w:space="0" w:color="auto"/>
        <w:bottom w:val="none" w:sz="0" w:space="0" w:color="auto"/>
        <w:right w:val="none" w:sz="0" w:space="0" w:color="auto"/>
      </w:divBdr>
    </w:div>
    <w:div w:id="1039665646">
      <w:bodyDiv w:val="1"/>
      <w:marLeft w:val="0"/>
      <w:marRight w:val="0"/>
      <w:marTop w:val="0"/>
      <w:marBottom w:val="0"/>
      <w:divBdr>
        <w:top w:val="none" w:sz="0" w:space="0" w:color="auto"/>
        <w:left w:val="none" w:sz="0" w:space="0" w:color="auto"/>
        <w:bottom w:val="none" w:sz="0" w:space="0" w:color="auto"/>
        <w:right w:val="none" w:sz="0" w:space="0" w:color="auto"/>
      </w:divBdr>
    </w:div>
    <w:div w:id="1097754054">
      <w:bodyDiv w:val="1"/>
      <w:marLeft w:val="0"/>
      <w:marRight w:val="0"/>
      <w:marTop w:val="0"/>
      <w:marBottom w:val="0"/>
      <w:divBdr>
        <w:top w:val="none" w:sz="0" w:space="0" w:color="auto"/>
        <w:left w:val="none" w:sz="0" w:space="0" w:color="auto"/>
        <w:bottom w:val="none" w:sz="0" w:space="0" w:color="auto"/>
        <w:right w:val="none" w:sz="0" w:space="0" w:color="auto"/>
      </w:divBdr>
    </w:div>
    <w:div w:id="1193807526">
      <w:bodyDiv w:val="1"/>
      <w:marLeft w:val="0"/>
      <w:marRight w:val="0"/>
      <w:marTop w:val="0"/>
      <w:marBottom w:val="0"/>
      <w:divBdr>
        <w:top w:val="none" w:sz="0" w:space="0" w:color="auto"/>
        <w:left w:val="none" w:sz="0" w:space="0" w:color="auto"/>
        <w:bottom w:val="none" w:sz="0" w:space="0" w:color="auto"/>
        <w:right w:val="none" w:sz="0" w:space="0" w:color="auto"/>
      </w:divBdr>
    </w:div>
    <w:div w:id="1214004494">
      <w:bodyDiv w:val="1"/>
      <w:marLeft w:val="0"/>
      <w:marRight w:val="0"/>
      <w:marTop w:val="0"/>
      <w:marBottom w:val="0"/>
      <w:divBdr>
        <w:top w:val="none" w:sz="0" w:space="0" w:color="auto"/>
        <w:left w:val="none" w:sz="0" w:space="0" w:color="auto"/>
        <w:bottom w:val="none" w:sz="0" w:space="0" w:color="auto"/>
        <w:right w:val="none" w:sz="0" w:space="0" w:color="auto"/>
      </w:divBdr>
    </w:div>
    <w:div w:id="1262179824">
      <w:bodyDiv w:val="1"/>
      <w:marLeft w:val="0"/>
      <w:marRight w:val="0"/>
      <w:marTop w:val="0"/>
      <w:marBottom w:val="0"/>
      <w:divBdr>
        <w:top w:val="none" w:sz="0" w:space="0" w:color="auto"/>
        <w:left w:val="none" w:sz="0" w:space="0" w:color="auto"/>
        <w:bottom w:val="none" w:sz="0" w:space="0" w:color="auto"/>
        <w:right w:val="none" w:sz="0" w:space="0" w:color="auto"/>
      </w:divBdr>
    </w:div>
    <w:div w:id="1312905240">
      <w:bodyDiv w:val="1"/>
      <w:marLeft w:val="0"/>
      <w:marRight w:val="0"/>
      <w:marTop w:val="0"/>
      <w:marBottom w:val="0"/>
      <w:divBdr>
        <w:top w:val="none" w:sz="0" w:space="0" w:color="auto"/>
        <w:left w:val="none" w:sz="0" w:space="0" w:color="auto"/>
        <w:bottom w:val="none" w:sz="0" w:space="0" w:color="auto"/>
        <w:right w:val="none" w:sz="0" w:space="0" w:color="auto"/>
      </w:divBdr>
    </w:div>
    <w:div w:id="1332442660">
      <w:bodyDiv w:val="1"/>
      <w:marLeft w:val="0"/>
      <w:marRight w:val="0"/>
      <w:marTop w:val="0"/>
      <w:marBottom w:val="0"/>
      <w:divBdr>
        <w:top w:val="none" w:sz="0" w:space="0" w:color="auto"/>
        <w:left w:val="none" w:sz="0" w:space="0" w:color="auto"/>
        <w:bottom w:val="none" w:sz="0" w:space="0" w:color="auto"/>
        <w:right w:val="none" w:sz="0" w:space="0" w:color="auto"/>
      </w:divBdr>
    </w:div>
    <w:div w:id="1399354402">
      <w:bodyDiv w:val="1"/>
      <w:marLeft w:val="0"/>
      <w:marRight w:val="0"/>
      <w:marTop w:val="0"/>
      <w:marBottom w:val="0"/>
      <w:divBdr>
        <w:top w:val="none" w:sz="0" w:space="0" w:color="auto"/>
        <w:left w:val="none" w:sz="0" w:space="0" w:color="auto"/>
        <w:bottom w:val="none" w:sz="0" w:space="0" w:color="auto"/>
        <w:right w:val="none" w:sz="0" w:space="0" w:color="auto"/>
      </w:divBdr>
    </w:div>
    <w:div w:id="1405645165">
      <w:bodyDiv w:val="1"/>
      <w:marLeft w:val="0"/>
      <w:marRight w:val="0"/>
      <w:marTop w:val="0"/>
      <w:marBottom w:val="0"/>
      <w:divBdr>
        <w:top w:val="none" w:sz="0" w:space="0" w:color="auto"/>
        <w:left w:val="none" w:sz="0" w:space="0" w:color="auto"/>
        <w:bottom w:val="none" w:sz="0" w:space="0" w:color="auto"/>
        <w:right w:val="none" w:sz="0" w:space="0" w:color="auto"/>
      </w:divBdr>
    </w:div>
    <w:div w:id="1414007360">
      <w:bodyDiv w:val="1"/>
      <w:marLeft w:val="0"/>
      <w:marRight w:val="0"/>
      <w:marTop w:val="0"/>
      <w:marBottom w:val="0"/>
      <w:divBdr>
        <w:top w:val="none" w:sz="0" w:space="0" w:color="auto"/>
        <w:left w:val="none" w:sz="0" w:space="0" w:color="auto"/>
        <w:bottom w:val="none" w:sz="0" w:space="0" w:color="auto"/>
        <w:right w:val="none" w:sz="0" w:space="0" w:color="auto"/>
      </w:divBdr>
    </w:div>
    <w:div w:id="1480608337">
      <w:bodyDiv w:val="1"/>
      <w:marLeft w:val="0"/>
      <w:marRight w:val="0"/>
      <w:marTop w:val="0"/>
      <w:marBottom w:val="0"/>
      <w:divBdr>
        <w:top w:val="none" w:sz="0" w:space="0" w:color="auto"/>
        <w:left w:val="none" w:sz="0" w:space="0" w:color="auto"/>
        <w:bottom w:val="none" w:sz="0" w:space="0" w:color="auto"/>
        <w:right w:val="none" w:sz="0" w:space="0" w:color="auto"/>
      </w:divBdr>
    </w:div>
    <w:div w:id="1512060545">
      <w:bodyDiv w:val="1"/>
      <w:marLeft w:val="0"/>
      <w:marRight w:val="0"/>
      <w:marTop w:val="0"/>
      <w:marBottom w:val="0"/>
      <w:divBdr>
        <w:top w:val="none" w:sz="0" w:space="0" w:color="auto"/>
        <w:left w:val="none" w:sz="0" w:space="0" w:color="auto"/>
        <w:bottom w:val="none" w:sz="0" w:space="0" w:color="auto"/>
        <w:right w:val="none" w:sz="0" w:space="0" w:color="auto"/>
      </w:divBdr>
    </w:div>
    <w:div w:id="1618439618">
      <w:bodyDiv w:val="1"/>
      <w:marLeft w:val="0"/>
      <w:marRight w:val="0"/>
      <w:marTop w:val="0"/>
      <w:marBottom w:val="0"/>
      <w:divBdr>
        <w:top w:val="none" w:sz="0" w:space="0" w:color="auto"/>
        <w:left w:val="none" w:sz="0" w:space="0" w:color="auto"/>
        <w:bottom w:val="none" w:sz="0" w:space="0" w:color="auto"/>
        <w:right w:val="none" w:sz="0" w:space="0" w:color="auto"/>
      </w:divBdr>
    </w:div>
    <w:div w:id="1621180200">
      <w:bodyDiv w:val="1"/>
      <w:marLeft w:val="0"/>
      <w:marRight w:val="0"/>
      <w:marTop w:val="0"/>
      <w:marBottom w:val="0"/>
      <w:divBdr>
        <w:top w:val="none" w:sz="0" w:space="0" w:color="auto"/>
        <w:left w:val="none" w:sz="0" w:space="0" w:color="auto"/>
        <w:bottom w:val="none" w:sz="0" w:space="0" w:color="auto"/>
        <w:right w:val="none" w:sz="0" w:space="0" w:color="auto"/>
      </w:divBdr>
    </w:div>
    <w:div w:id="1624463435">
      <w:bodyDiv w:val="1"/>
      <w:marLeft w:val="0"/>
      <w:marRight w:val="0"/>
      <w:marTop w:val="0"/>
      <w:marBottom w:val="0"/>
      <w:divBdr>
        <w:top w:val="none" w:sz="0" w:space="0" w:color="auto"/>
        <w:left w:val="none" w:sz="0" w:space="0" w:color="auto"/>
        <w:bottom w:val="none" w:sz="0" w:space="0" w:color="auto"/>
        <w:right w:val="none" w:sz="0" w:space="0" w:color="auto"/>
      </w:divBdr>
    </w:div>
    <w:div w:id="1648321527">
      <w:bodyDiv w:val="1"/>
      <w:marLeft w:val="0"/>
      <w:marRight w:val="0"/>
      <w:marTop w:val="0"/>
      <w:marBottom w:val="0"/>
      <w:divBdr>
        <w:top w:val="none" w:sz="0" w:space="0" w:color="auto"/>
        <w:left w:val="none" w:sz="0" w:space="0" w:color="auto"/>
        <w:bottom w:val="none" w:sz="0" w:space="0" w:color="auto"/>
        <w:right w:val="none" w:sz="0" w:space="0" w:color="auto"/>
      </w:divBdr>
    </w:div>
    <w:div w:id="1706324843">
      <w:bodyDiv w:val="1"/>
      <w:marLeft w:val="0"/>
      <w:marRight w:val="0"/>
      <w:marTop w:val="0"/>
      <w:marBottom w:val="0"/>
      <w:divBdr>
        <w:top w:val="none" w:sz="0" w:space="0" w:color="auto"/>
        <w:left w:val="none" w:sz="0" w:space="0" w:color="auto"/>
        <w:bottom w:val="none" w:sz="0" w:space="0" w:color="auto"/>
        <w:right w:val="none" w:sz="0" w:space="0" w:color="auto"/>
      </w:divBdr>
    </w:div>
    <w:div w:id="1709985406">
      <w:bodyDiv w:val="1"/>
      <w:marLeft w:val="0"/>
      <w:marRight w:val="0"/>
      <w:marTop w:val="0"/>
      <w:marBottom w:val="0"/>
      <w:divBdr>
        <w:top w:val="none" w:sz="0" w:space="0" w:color="auto"/>
        <w:left w:val="none" w:sz="0" w:space="0" w:color="auto"/>
        <w:bottom w:val="none" w:sz="0" w:space="0" w:color="auto"/>
        <w:right w:val="none" w:sz="0" w:space="0" w:color="auto"/>
      </w:divBdr>
    </w:div>
    <w:div w:id="1791119436">
      <w:bodyDiv w:val="1"/>
      <w:marLeft w:val="0"/>
      <w:marRight w:val="0"/>
      <w:marTop w:val="0"/>
      <w:marBottom w:val="0"/>
      <w:divBdr>
        <w:top w:val="none" w:sz="0" w:space="0" w:color="auto"/>
        <w:left w:val="none" w:sz="0" w:space="0" w:color="auto"/>
        <w:bottom w:val="none" w:sz="0" w:space="0" w:color="auto"/>
        <w:right w:val="none" w:sz="0" w:space="0" w:color="auto"/>
      </w:divBdr>
    </w:div>
    <w:div w:id="1827627068">
      <w:bodyDiv w:val="1"/>
      <w:marLeft w:val="0"/>
      <w:marRight w:val="0"/>
      <w:marTop w:val="0"/>
      <w:marBottom w:val="0"/>
      <w:divBdr>
        <w:top w:val="none" w:sz="0" w:space="0" w:color="auto"/>
        <w:left w:val="none" w:sz="0" w:space="0" w:color="auto"/>
        <w:bottom w:val="none" w:sz="0" w:space="0" w:color="auto"/>
        <w:right w:val="none" w:sz="0" w:space="0" w:color="auto"/>
      </w:divBdr>
    </w:div>
    <w:div w:id="1846703553">
      <w:bodyDiv w:val="1"/>
      <w:marLeft w:val="0"/>
      <w:marRight w:val="0"/>
      <w:marTop w:val="0"/>
      <w:marBottom w:val="0"/>
      <w:divBdr>
        <w:top w:val="none" w:sz="0" w:space="0" w:color="auto"/>
        <w:left w:val="none" w:sz="0" w:space="0" w:color="auto"/>
        <w:bottom w:val="none" w:sz="0" w:space="0" w:color="auto"/>
        <w:right w:val="none" w:sz="0" w:space="0" w:color="auto"/>
      </w:divBdr>
    </w:div>
    <w:div w:id="1861122774">
      <w:bodyDiv w:val="1"/>
      <w:marLeft w:val="0"/>
      <w:marRight w:val="0"/>
      <w:marTop w:val="0"/>
      <w:marBottom w:val="0"/>
      <w:divBdr>
        <w:top w:val="none" w:sz="0" w:space="0" w:color="auto"/>
        <w:left w:val="none" w:sz="0" w:space="0" w:color="auto"/>
        <w:bottom w:val="none" w:sz="0" w:space="0" w:color="auto"/>
        <w:right w:val="none" w:sz="0" w:space="0" w:color="auto"/>
      </w:divBdr>
    </w:div>
    <w:div w:id="1879050657">
      <w:bodyDiv w:val="1"/>
      <w:marLeft w:val="0"/>
      <w:marRight w:val="0"/>
      <w:marTop w:val="0"/>
      <w:marBottom w:val="0"/>
      <w:divBdr>
        <w:top w:val="none" w:sz="0" w:space="0" w:color="auto"/>
        <w:left w:val="none" w:sz="0" w:space="0" w:color="auto"/>
        <w:bottom w:val="none" w:sz="0" w:space="0" w:color="auto"/>
        <w:right w:val="none" w:sz="0" w:space="0" w:color="auto"/>
      </w:divBdr>
    </w:div>
    <w:div w:id="1887140973">
      <w:bodyDiv w:val="1"/>
      <w:marLeft w:val="0"/>
      <w:marRight w:val="0"/>
      <w:marTop w:val="0"/>
      <w:marBottom w:val="0"/>
      <w:divBdr>
        <w:top w:val="none" w:sz="0" w:space="0" w:color="auto"/>
        <w:left w:val="none" w:sz="0" w:space="0" w:color="auto"/>
        <w:bottom w:val="none" w:sz="0" w:space="0" w:color="auto"/>
        <w:right w:val="none" w:sz="0" w:space="0" w:color="auto"/>
      </w:divBdr>
    </w:div>
    <w:div w:id="1934779886">
      <w:bodyDiv w:val="1"/>
      <w:marLeft w:val="0"/>
      <w:marRight w:val="0"/>
      <w:marTop w:val="0"/>
      <w:marBottom w:val="0"/>
      <w:divBdr>
        <w:top w:val="none" w:sz="0" w:space="0" w:color="auto"/>
        <w:left w:val="none" w:sz="0" w:space="0" w:color="auto"/>
        <w:bottom w:val="none" w:sz="0" w:space="0" w:color="auto"/>
        <w:right w:val="none" w:sz="0" w:space="0" w:color="auto"/>
      </w:divBdr>
    </w:div>
    <w:div w:id="1946765864">
      <w:bodyDiv w:val="1"/>
      <w:marLeft w:val="0"/>
      <w:marRight w:val="0"/>
      <w:marTop w:val="0"/>
      <w:marBottom w:val="0"/>
      <w:divBdr>
        <w:top w:val="none" w:sz="0" w:space="0" w:color="auto"/>
        <w:left w:val="none" w:sz="0" w:space="0" w:color="auto"/>
        <w:bottom w:val="none" w:sz="0" w:space="0" w:color="auto"/>
        <w:right w:val="none" w:sz="0" w:space="0" w:color="auto"/>
      </w:divBdr>
    </w:div>
    <w:div w:id="2000425955">
      <w:bodyDiv w:val="1"/>
      <w:marLeft w:val="0"/>
      <w:marRight w:val="0"/>
      <w:marTop w:val="0"/>
      <w:marBottom w:val="0"/>
      <w:divBdr>
        <w:top w:val="none" w:sz="0" w:space="0" w:color="auto"/>
        <w:left w:val="none" w:sz="0" w:space="0" w:color="auto"/>
        <w:bottom w:val="none" w:sz="0" w:space="0" w:color="auto"/>
        <w:right w:val="none" w:sz="0" w:space="0" w:color="auto"/>
      </w:divBdr>
    </w:div>
    <w:div w:id="2004746713">
      <w:bodyDiv w:val="1"/>
      <w:marLeft w:val="0"/>
      <w:marRight w:val="0"/>
      <w:marTop w:val="0"/>
      <w:marBottom w:val="0"/>
      <w:divBdr>
        <w:top w:val="none" w:sz="0" w:space="0" w:color="auto"/>
        <w:left w:val="none" w:sz="0" w:space="0" w:color="auto"/>
        <w:bottom w:val="none" w:sz="0" w:space="0" w:color="auto"/>
        <w:right w:val="none" w:sz="0" w:space="0" w:color="auto"/>
      </w:divBdr>
    </w:div>
    <w:div w:id="2005233780">
      <w:bodyDiv w:val="1"/>
      <w:marLeft w:val="0"/>
      <w:marRight w:val="0"/>
      <w:marTop w:val="0"/>
      <w:marBottom w:val="0"/>
      <w:divBdr>
        <w:top w:val="none" w:sz="0" w:space="0" w:color="auto"/>
        <w:left w:val="none" w:sz="0" w:space="0" w:color="auto"/>
        <w:bottom w:val="none" w:sz="0" w:space="0" w:color="auto"/>
        <w:right w:val="none" w:sz="0" w:space="0" w:color="auto"/>
      </w:divBdr>
    </w:div>
    <w:div w:id="2039502522">
      <w:bodyDiv w:val="1"/>
      <w:marLeft w:val="0"/>
      <w:marRight w:val="0"/>
      <w:marTop w:val="0"/>
      <w:marBottom w:val="0"/>
      <w:divBdr>
        <w:top w:val="none" w:sz="0" w:space="0" w:color="auto"/>
        <w:left w:val="none" w:sz="0" w:space="0" w:color="auto"/>
        <w:bottom w:val="none" w:sz="0" w:space="0" w:color="auto"/>
        <w:right w:val="none" w:sz="0" w:space="0" w:color="auto"/>
      </w:divBdr>
    </w:div>
    <w:div w:id="2059819313">
      <w:bodyDiv w:val="1"/>
      <w:marLeft w:val="0"/>
      <w:marRight w:val="0"/>
      <w:marTop w:val="0"/>
      <w:marBottom w:val="0"/>
      <w:divBdr>
        <w:top w:val="none" w:sz="0" w:space="0" w:color="auto"/>
        <w:left w:val="none" w:sz="0" w:space="0" w:color="auto"/>
        <w:bottom w:val="none" w:sz="0" w:space="0" w:color="auto"/>
        <w:right w:val="none" w:sz="0" w:space="0" w:color="auto"/>
      </w:divBdr>
    </w:div>
    <w:div w:id="2082098357">
      <w:bodyDiv w:val="1"/>
      <w:marLeft w:val="0"/>
      <w:marRight w:val="0"/>
      <w:marTop w:val="0"/>
      <w:marBottom w:val="0"/>
      <w:divBdr>
        <w:top w:val="none" w:sz="0" w:space="0" w:color="auto"/>
        <w:left w:val="none" w:sz="0" w:space="0" w:color="auto"/>
        <w:bottom w:val="none" w:sz="0" w:space="0" w:color="auto"/>
        <w:right w:val="none" w:sz="0" w:space="0" w:color="auto"/>
      </w:divBdr>
    </w:div>
    <w:div w:id="2092696129">
      <w:bodyDiv w:val="1"/>
      <w:marLeft w:val="0"/>
      <w:marRight w:val="0"/>
      <w:marTop w:val="0"/>
      <w:marBottom w:val="0"/>
      <w:divBdr>
        <w:top w:val="none" w:sz="0" w:space="0" w:color="auto"/>
        <w:left w:val="none" w:sz="0" w:space="0" w:color="auto"/>
        <w:bottom w:val="none" w:sz="0" w:space="0" w:color="auto"/>
        <w:right w:val="none" w:sz="0" w:space="0" w:color="auto"/>
      </w:divBdr>
    </w:div>
    <w:div w:id="2104494363">
      <w:bodyDiv w:val="1"/>
      <w:marLeft w:val="0"/>
      <w:marRight w:val="0"/>
      <w:marTop w:val="0"/>
      <w:marBottom w:val="0"/>
      <w:divBdr>
        <w:top w:val="none" w:sz="0" w:space="0" w:color="auto"/>
        <w:left w:val="none" w:sz="0" w:space="0" w:color="auto"/>
        <w:bottom w:val="none" w:sz="0" w:space="0" w:color="auto"/>
        <w:right w:val="none" w:sz="0" w:space="0" w:color="auto"/>
      </w:divBdr>
    </w:div>
    <w:div w:id="2123572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1087;&#1086;&#1089;&#1086;&#1073;&#1080;&#1103;%20&#1087;&#1086;%20&#1075;&#1088;&#1091;&#1079;&#1086;&#1074;&#1077;&#1076;&#1077;&#1085;&#1080;&#1102;%20&#1041;&#1077;&#1083;&#1043;&#1059;&#1058;/media/image1.png" TargetMode="External"/><Relationship Id="rId21" Type="http://schemas.openxmlformats.org/officeDocument/2006/relationships/image" Target="media/image6.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hyperlink" Target="http://www.xiron.ru/content/view/23188/28/" TargetMode="External"/><Relationship Id="rId89" Type="http://schemas.openxmlformats.org/officeDocument/2006/relationships/image" Target="media/image64.jpeg"/><Relationship Id="rId7" Type="http://schemas.openxmlformats.org/officeDocument/2006/relationships/endnotes" Target="endnotes.xml"/><Relationship Id="rId71" Type="http://schemas.openxmlformats.org/officeDocument/2006/relationships/image" Target="media/image50.jpeg"/><Relationship Id="rId92"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3.png"/><Relationship Id="rId107" Type="http://schemas.openxmlformats.org/officeDocument/2006/relationships/theme" Target="theme/theme1.xml"/><Relationship Id="rId11" Type="http://schemas.openxmlformats.org/officeDocument/2006/relationships/hyperlink" Target="http://www.grandars.ru/college/logistika/materialno-tehnicheskie-resursy.html" TargetMode="External"/><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oleObject" Target="embeddings/oleObject1.bin"/><Relationship Id="rId58" Type="http://schemas.openxmlformats.org/officeDocument/2006/relationships/image" Target="media/image40.png"/><Relationship Id="rId66" Type="http://schemas.openxmlformats.org/officeDocument/2006/relationships/image" Target="media/image45.png"/><Relationship Id="rId74" Type="http://schemas.openxmlformats.org/officeDocument/2006/relationships/image" Target="media/image53.jpeg"/><Relationship Id="rId79" Type="http://schemas.openxmlformats.org/officeDocument/2006/relationships/image" Target="media/image58.jpeg"/><Relationship Id="rId87" Type="http://schemas.openxmlformats.org/officeDocument/2006/relationships/hyperlink" Target="http://www.xiron.ru/content/view/16768/28/" TargetMode="External"/><Relationship Id="rId102" Type="http://schemas.openxmlformats.org/officeDocument/2006/relationships/image" Target="media/image75.png"/><Relationship Id="rId5" Type="http://schemas.openxmlformats.org/officeDocument/2006/relationships/webSettings" Target="webSettings.xml"/><Relationship Id="rId61" Type="http://schemas.openxmlformats.org/officeDocument/2006/relationships/hyperlink" Target="https://ru.wikipedia.org/wiki/%D0%9A%D0%BE%D0%BD%D1%82%D0%B5%D0%B9%D0%BD%D0%B5%D1%80%D0%BE%D0%B2%D0%BE%D0%B7" TargetMode="External"/><Relationship Id="rId82" Type="http://schemas.openxmlformats.org/officeDocument/2006/relationships/image" Target="media/image61.png"/><Relationship Id="rId90" Type="http://schemas.openxmlformats.org/officeDocument/2006/relationships/image" Target="media/image65.png"/><Relationship Id="rId95" Type="http://schemas.openxmlformats.org/officeDocument/2006/relationships/image" Target="media/image68.png"/><Relationship Id="rId19" Type="http://schemas.openxmlformats.org/officeDocument/2006/relationships/image" Target="media/image5.png"/><Relationship Id="rId14" Type="http://schemas.openxmlformats.org/officeDocument/2006/relationships/hyperlink" Target="http://www.grandars.ru/college/tovarovedenie/tovarovedenie-prodovolstvennyh-tovarov.html" TargetMode="External"/><Relationship Id="rId22" Type="http://schemas.openxmlformats.org/officeDocument/2006/relationships/image" Target="media/image7.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8.png"/><Relationship Id="rId64" Type="http://schemas.openxmlformats.org/officeDocument/2006/relationships/image" Target="media/image43.png"/><Relationship Id="rId69" Type="http://schemas.openxmlformats.org/officeDocument/2006/relationships/image" Target="media/image48.jpeg"/><Relationship Id="rId77" Type="http://schemas.openxmlformats.org/officeDocument/2006/relationships/image" Target="media/image56.jpeg"/><Relationship Id="rId100" Type="http://schemas.openxmlformats.org/officeDocument/2006/relationships/image" Target="media/image73.png"/><Relationship Id="rId105"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1.jpeg"/><Relationship Id="rId80" Type="http://schemas.openxmlformats.org/officeDocument/2006/relationships/image" Target="media/image59.gif"/><Relationship Id="rId85" Type="http://schemas.openxmlformats.org/officeDocument/2006/relationships/hyperlink" Target="http://www.xiron.ru/content/view/23187/28/" TargetMode="External"/><Relationship Id="rId93" Type="http://schemas.openxmlformats.org/officeDocument/2006/relationships/image" Target="media/image67.png"/><Relationship Id="rId98" Type="http://schemas.openxmlformats.org/officeDocument/2006/relationships/image" Target="media/image71.png"/><Relationship Id="rId3" Type="http://schemas.openxmlformats.org/officeDocument/2006/relationships/styles" Target="styles.xml"/><Relationship Id="rId12" Type="http://schemas.openxmlformats.org/officeDocument/2006/relationships/hyperlink" Target="http://www.grandars.ru/college/tovarovedenie/ocenka-kachestva-tovara.html" TargetMode="External"/><Relationship Id="rId17" Type="http://schemas.openxmlformats.org/officeDocument/2006/relationships/image" Target="media/image3.jpeg"/><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9.png"/><Relationship Id="rId59" Type="http://schemas.openxmlformats.org/officeDocument/2006/relationships/image" Target="media/image41.png"/><Relationship Id="rId67" Type="http://schemas.openxmlformats.org/officeDocument/2006/relationships/image" Target="media/image46.png"/><Relationship Id="rId103" Type="http://schemas.openxmlformats.org/officeDocument/2006/relationships/image" Target="media/image76.png"/><Relationship Id="rId20" Type="http://schemas.openxmlformats.org/officeDocument/2006/relationships/hyperlink" Target="http://www.coronat.ru" TargetMode="External"/><Relationship Id="rId41" Type="http://schemas.openxmlformats.org/officeDocument/2006/relationships/image" Target="media/image24.png"/><Relationship Id="rId54" Type="http://schemas.openxmlformats.org/officeDocument/2006/relationships/image" Target="media/image36.png"/><Relationship Id="rId62" Type="http://schemas.openxmlformats.org/officeDocument/2006/relationships/hyperlink" Target="https://ru.wikipedia.org/wiki/%D0%9A%D0%BE%D0%BD%D1%82%D0%B5%D0%B9%D0%BD%D0%B5%D1%80%D0%BD%D1%8B%D0%B9_%D1%82%D0%B5%D1%80%D0%BC%D0%B8%D0%BD%D0%B0%D0%BB" TargetMode="External"/><Relationship Id="rId70" Type="http://schemas.openxmlformats.org/officeDocument/2006/relationships/image" Target="media/image49.jpeg"/><Relationship Id="rId75" Type="http://schemas.openxmlformats.org/officeDocument/2006/relationships/image" Target="media/image54.jpeg"/><Relationship Id="rId83" Type="http://schemas.openxmlformats.org/officeDocument/2006/relationships/image" Target="media/image62.jpeg"/><Relationship Id="rId88" Type="http://schemas.openxmlformats.org/officeDocument/2006/relationships/image" Target="media/image63.png"/><Relationship Id="rId91" Type="http://schemas.openxmlformats.org/officeDocument/2006/relationships/image" Target="media/image66.wmf"/><Relationship Id="rId96"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grandars.ru/college/tovarovedenie/neprodovolstvennye-tovary.html" TargetMode="External"/><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image" Target="media/image39.png"/><Relationship Id="rId106" Type="http://schemas.openxmlformats.org/officeDocument/2006/relationships/fontTable" Target="fontTable.xml"/><Relationship Id="rId10" Type="http://schemas.openxmlformats.org/officeDocument/2006/relationships/hyperlink" Target="http://www.grandars.ru/college/biznes/tovar.html" TargetMode="External"/><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image" Target="media/image35.wmf"/><Relationship Id="rId60" Type="http://schemas.openxmlformats.org/officeDocument/2006/relationships/hyperlink" Target="https://ru.wikipedia.org/wiki/%D0%90%D0%BD%D0%B3%D0%BB%D0%B8%D0%B9%D1%81%D0%BA%D0%B8%D0%B9_%D1%8F%D0%B7%D1%8B%D0%BA" TargetMode="External"/><Relationship Id="rId65" Type="http://schemas.openxmlformats.org/officeDocument/2006/relationships/image" Target="media/image44.png"/><Relationship Id="rId73" Type="http://schemas.openxmlformats.org/officeDocument/2006/relationships/image" Target="media/image52.jpeg"/><Relationship Id="rId78" Type="http://schemas.openxmlformats.org/officeDocument/2006/relationships/image" Target="media/image57.jpeg"/><Relationship Id="rId81" Type="http://schemas.openxmlformats.org/officeDocument/2006/relationships/image" Target="media/image60.jpeg"/><Relationship Id="rId86" Type="http://schemas.openxmlformats.org/officeDocument/2006/relationships/hyperlink" Target="http://www.xiron.ru/content/view/20479/28/" TargetMode="External"/><Relationship Id="rId94" Type="http://schemas.openxmlformats.org/officeDocument/2006/relationships/image" Target="../../../../../&#1087;&#1086;&#1089;&#1086;&#1073;&#1080;&#1103;%20&#1087;&#1086;%20&#1075;&#1088;&#1091;&#1079;&#1086;&#1074;&#1077;&#1076;&#1077;&#1085;&#1080;&#1102;/media/image22.png" TargetMode="External"/><Relationship Id="rId99" Type="http://schemas.openxmlformats.org/officeDocument/2006/relationships/image" Target="media/image72.png"/><Relationship Id="rId101" Type="http://schemas.openxmlformats.org/officeDocument/2006/relationships/image" Target="media/image74.png"/><Relationship Id="rId4" Type="http://schemas.openxmlformats.org/officeDocument/2006/relationships/settings" Target="settings.xml"/><Relationship Id="rId9" Type="http://schemas.openxmlformats.org/officeDocument/2006/relationships/hyperlink" Target="http://www.grandars.ru/college/tovarovedenie/tovarovedenie.html" TargetMode="External"/><Relationship Id="rId13" Type="http://schemas.openxmlformats.org/officeDocument/2006/relationships/hyperlink" Target="http://www.grandars.ru/college/tovarovedenie/assortiment-tovara.html" TargetMode="External"/><Relationship Id="rId18" Type="http://schemas.openxmlformats.org/officeDocument/2006/relationships/image" Target="media/image4.png"/><Relationship Id="rId39" Type="http://schemas.openxmlformats.org/officeDocument/2006/relationships/hyperlink" Target="http://traditio.wiki/GS1" TargetMode="External"/><Relationship Id="rId34" Type="http://schemas.openxmlformats.org/officeDocument/2006/relationships/image" Target="media/image18.png"/><Relationship Id="rId50" Type="http://schemas.openxmlformats.org/officeDocument/2006/relationships/image" Target="media/image33.png"/><Relationship Id="rId55" Type="http://schemas.openxmlformats.org/officeDocument/2006/relationships/image" Target="media/image37.png"/><Relationship Id="rId76" Type="http://schemas.openxmlformats.org/officeDocument/2006/relationships/image" Target="media/image55.png"/><Relationship Id="rId97" Type="http://schemas.openxmlformats.org/officeDocument/2006/relationships/image" Target="media/image70.png"/><Relationship Id="rId104" Type="http://schemas.openxmlformats.org/officeDocument/2006/relationships/image" Target="media/image7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AF895F-0499-455E-99DB-A8B43DCD95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469</TotalTime>
  <Pages>243</Pages>
  <Words>97693</Words>
  <Characters>556855</Characters>
  <Application>Microsoft Office Word</Application>
  <DocSecurity>0</DocSecurity>
  <Lines>4640</Lines>
  <Paragraphs>1306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653242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tatiana.pilgun@gmail.com</dc:creator>
  <cp:keywords/>
  <dc:description/>
  <cp:lastModifiedBy>Татьяна Пильгун</cp:lastModifiedBy>
  <cp:revision>26</cp:revision>
  <cp:lastPrinted>2018-07-03T15:29:00Z</cp:lastPrinted>
  <dcterms:created xsi:type="dcterms:W3CDTF">2018-07-01T18:21:00Z</dcterms:created>
  <dcterms:modified xsi:type="dcterms:W3CDTF">2018-07-16T19:33:00Z</dcterms:modified>
</cp:coreProperties>
</file>